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9C" w:rsidRPr="00B2669C" w:rsidRDefault="00B2669C" w:rsidP="006632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bookmarkStart w:id="0" w:name="_GoBack"/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Орієнтовний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початок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проведення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процедури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закупівлі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– </w:t>
      </w:r>
      <w:proofErr w:type="spellStart"/>
      <w:r w:rsidR="007A660F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січень</w:t>
      </w:r>
      <w:proofErr w:type="spellEnd"/>
      <w:r w:rsidR="007A660F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– </w:t>
      </w:r>
      <w:proofErr w:type="spellStart"/>
      <w:proofErr w:type="gramStart"/>
      <w:r w:rsidR="007A660F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лютий</w:t>
      </w:r>
      <w:proofErr w:type="spellEnd"/>
      <w:r w:rsidR="007A660F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</w:t>
      </w:r>
      <w:r w:rsidRPr="00B2669C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</w:t>
      </w:r>
      <w:r w:rsidR="007A660F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5</w:t>
      </w:r>
      <w:proofErr w:type="gramEnd"/>
    </w:p>
    <w:p w:rsidR="00BD3679" w:rsidRDefault="00BD3679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ОБҐРУНТУВАННЯ</w:t>
      </w:r>
      <w:r w:rsidR="0066327B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 </w:t>
      </w:r>
      <w:r w:rsidR="000E2148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МЕДИКО-ТЕХНІЧНИХ</w:t>
      </w:r>
      <w:r w:rsidR="00213167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ЯКІСНИХ </w:t>
      </w:r>
      <w:r w:rsidR="000E2148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ТА КІЛЬКІСНИХ </w:t>
      </w: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ХАРАКТЕРИСТИК ПРЕДМЕТА ЗАКУПІВЛІ, РОЗМІРУ БЮДЖЕТНОГО ПРИЗНАЧЕННЯ, ОЧІКУВАНОЇ ВАРТОСТІ ПРЕДМЕТА ЗАКУПІВЛІ</w:t>
      </w:r>
    </w:p>
    <w:p w:rsidR="00764342" w:rsidRDefault="00764342" w:rsidP="0076434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</w:t>
      </w:r>
      <w:r w:rsidR="0066327B">
        <w:rPr>
          <w:rFonts w:ascii="Times New Roman" w:hAnsi="Times New Roman"/>
          <w:b/>
          <w:sz w:val="24"/>
          <w:szCs w:val="24"/>
          <w:lang w:eastAsia="ru-RU"/>
        </w:rPr>
        <w:t>азва предмета закупівлі із зазначенням коду за єдиним закупівельним словником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764342" w:rsidRPr="007A660F" w:rsidRDefault="007A660F" w:rsidP="00764342">
      <w:pPr>
        <w:pStyle w:val="HTML"/>
        <w:ind w:left="786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A660F">
        <w:rPr>
          <w:rFonts w:ascii="Times New Roman" w:hAnsi="Times New Roman"/>
          <w:sz w:val="24"/>
          <w:szCs w:val="24"/>
          <w:lang w:val="uk-UA" w:eastAsia="uk-UA"/>
        </w:rPr>
        <w:t xml:space="preserve">Хірургічні інструменти - </w:t>
      </w:r>
      <w:r w:rsidRPr="007A660F">
        <w:rPr>
          <w:rFonts w:ascii="Times New Roman" w:hAnsi="Times New Roman"/>
          <w:color w:val="454545"/>
          <w:sz w:val="24"/>
          <w:szCs w:val="24"/>
          <w:shd w:val="clear" w:color="auto" w:fill="F0F5F2"/>
          <w:lang w:val="uk-UA"/>
        </w:rPr>
        <w:t>Устаткування для операційних блоків (Хірургічні інструменти (23 найменування))</w:t>
      </w:r>
    </w:p>
    <w:p w:rsidR="00764342" w:rsidRPr="007A660F" w:rsidRDefault="00764342" w:rsidP="00764342">
      <w:pPr>
        <w:pStyle w:val="HTML"/>
        <w:ind w:left="786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A660F">
        <w:rPr>
          <w:rFonts w:ascii="Times New Roman" w:hAnsi="Times New Roman"/>
          <w:sz w:val="24"/>
          <w:szCs w:val="24"/>
          <w:lang w:val="uk-UA" w:eastAsia="uk-UA"/>
        </w:rPr>
        <w:t xml:space="preserve">код за ДК 021:2015:   </w:t>
      </w:r>
    </w:p>
    <w:p w:rsidR="007A660F" w:rsidRPr="007A660F" w:rsidRDefault="007A660F" w:rsidP="00764342">
      <w:pPr>
        <w:spacing w:after="0" w:line="240" w:lineRule="auto"/>
        <w:ind w:right="282" w:firstLine="85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A660F">
        <w:rPr>
          <w:rFonts w:ascii="Times New Roman" w:hAnsi="Times New Roman" w:cs="Times New Roman"/>
          <w:color w:val="333333"/>
          <w:sz w:val="24"/>
          <w:szCs w:val="24"/>
        </w:rPr>
        <w:t>33160000-9: Устаткування для операційних блоків</w:t>
      </w:r>
    </w:p>
    <w:p w:rsidR="00764342" w:rsidRPr="00764342" w:rsidRDefault="00764342" w:rsidP="0076434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Державна установа «Інститут травматології та ортопедії НАМН України» з метою запровадження ефективної системи аналізу та контролю за використанням коштів </w:t>
      </w:r>
      <w:r w:rsidR="007A660F">
        <w:rPr>
          <w:rFonts w:ascii="Times New Roman" w:eastAsia="Times New Roman" w:hAnsi="Times New Roman" w:cs="Times New Roman"/>
          <w:sz w:val="24"/>
          <w:szCs w:val="24"/>
          <w:lang w:eastAsia="ru-RU"/>
        </w:rPr>
        <w:t>НСЗУ</w:t>
      </w:r>
      <w:r w:rsidRPr="0076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виділених на впровадження та реалізацію </w:t>
      </w:r>
      <w:r w:rsidR="007A6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Програми медичних </w:t>
      </w:r>
      <w:proofErr w:type="spellStart"/>
      <w:r w:rsidR="007A660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гаратій</w:t>
      </w:r>
      <w:proofErr w:type="spellEnd"/>
      <w:r w:rsidRPr="00764342">
        <w:rPr>
          <w:rFonts w:ascii="Times New Roman" w:hAnsi="Times New Roman" w:cs="Times New Roman"/>
          <w:sz w:val="24"/>
          <w:szCs w:val="24"/>
          <w:lang w:eastAsia="ru-RU"/>
        </w:rPr>
        <w:t xml:space="preserve"> медичної допомоги</w:t>
      </w:r>
      <w:r w:rsidRPr="00764342">
        <w:rPr>
          <w:rFonts w:ascii="Times New Roman" w:hAnsi="Times New Roman" w:cs="Times New Roman"/>
          <w:sz w:val="24"/>
          <w:szCs w:val="24"/>
        </w:rPr>
        <w:t xml:space="preserve"> та беручи за основу потребу згідно протоколів </w:t>
      </w:r>
      <w:r w:rsidR="007A660F">
        <w:rPr>
          <w:rFonts w:ascii="Times New Roman" w:hAnsi="Times New Roman" w:cs="Times New Roman"/>
          <w:sz w:val="24"/>
          <w:szCs w:val="24"/>
        </w:rPr>
        <w:t>надання хірургічної допомоги в умовах воєнного стану</w:t>
      </w:r>
      <w:r w:rsidRPr="00764342">
        <w:rPr>
          <w:rFonts w:ascii="Times New Roman" w:hAnsi="Times New Roman" w:cs="Times New Roman"/>
          <w:sz w:val="24"/>
          <w:szCs w:val="24"/>
        </w:rPr>
        <w:t xml:space="preserve">, а також враховуючи </w:t>
      </w:r>
      <w:r w:rsidR="007A660F">
        <w:rPr>
          <w:rFonts w:ascii="Times New Roman" w:hAnsi="Times New Roman" w:cs="Times New Roman"/>
          <w:sz w:val="24"/>
          <w:szCs w:val="24"/>
        </w:rPr>
        <w:t>кількість хірургічного інструментарію в операційному відділенні</w:t>
      </w:r>
      <w:r w:rsidRPr="00764342">
        <w:rPr>
          <w:rFonts w:ascii="Times New Roman" w:hAnsi="Times New Roman" w:cs="Times New Roman"/>
          <w:sz w:val="24"/>
          <w:szCs w:val="24"/>
        </w:rPr>
        <w:t xml:space="preserve">, надходжень у вигляді благодійної допомоги та потреб </w:t>
      </w:r>
      <w:r w:rsidR="007A660F">
        <w:rPr>
          <w:rFonts w:ascii="Times New Roman" w:hAnsi="Times New Roman" w:cs="Times New Roman"/>
          <w:sz w:val="24"/>
          <w:szCs w:val="24"/>
        </w:rPr>
        <w:t>хірургів у інструментах</w:t>
      </w:r>
      <w:r w:rsidRPr="00764342">
        <w:rPr>
          <w:rFonts w:ascii="Times New Roman" w:hAnsi="Times New Roman" w:cs="Times New Roman"/>
          <w:sz w:val="24"/>
          <w:szCs w:val="24"/>
        </w:rPr>
        <w:t xml:space="preserve"> запланувала у 202</w:t>
      </w:r>
      <w:r w:rsidR="007A660F">
        <w:rPr>
          <w:rFonts w:ascii="Times New Roman" w:hAnsi="Times New Roman" w:cs="Times New Roman"/>
          <w:sz w:val="24"/>
          <w:szCs w:val="24"/>
        </w:rPr>
        <w:t>5</w:t>
      </w:r>
      <w:r w:rsidRPr="00764342">
        <w:rPr>
          <w:rFonts w:ascii="Times New Roman" w:hAnsi="Times New Roman" w:cs="Times New Roman"/>
          <w:sz w:val="24"/>
          <w:szCs w:val="24"/>
        </w:rPr>
        <w:t xml:space="preserve"> році придбати </w:t>
      </w:r>
      <w:r w:rsidR="007A660F">
        <w:rPr>
          <w:rFonts w:ascii="Times New Roman" w:hAnsi="Times New Roman" w:cs="Times New Roman"/>
          <w:sz w:val="24"/>
          <w:szCs w:val="24"/>
        </w:rPr>
        <w:t>хірургічні інструменти</w:t>
      </w:r>
      <w:r w:rsidRPr="00764342">
        <w:rPr>
          <w:rFonts w:ascii="Times New Roman" w:hAnsi="Times New Roman" w:cs="Times New Roman"/>
          <w:sz w:val="24"/>
          <w:szCs w:val="24"/>
        </w:rPr>
        <w:t xml:space="preserve"> для забезпечення в основному </w:t>
      </w:r>
      <w:r w:rsidRPr="0076434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«специфічної» категорії пацієнтів Установи, </w:t>
      </w:r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а це рани утворені в нестерильних умовах (кульові, осколкові, вторинні (камінь, скло, цегла), нетабельні (шарикові, стрілоподібні), мінно-вибухові, які потребують довготривалого лікування не тільки ортопедо-травматичних та/або травматичних патологій, а й супутніх ускладнень.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Для виконання зазначених завдань/функцій Замовник повинен, зокрема, забезпечити себе необхідними </w:t>
      </w:r>
      <w:r w:rsidR="007A660F">
        <w:rPr>
          <w:rFonts w:ascii="Times New Roman" w:eastAsia="Times New Roman" w:hAnsi="Times New Roman" w:cs="Times New Roman"/>
          <w:color w:val="0E1D2F"/>
          <w:sz w:val="24"/>
          <w:szCs w:val="24"/>
        </w:rPr>
        <w:t>інструментами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з метою надання якісної медичної допомоги, а також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проведення </w:t>
      </w:r>
      <w:proofErr w:type="spellStart"/>
      <w:r w:rsidR="007A660F">
        <w:rPr>
          <w:rFonts w:ascii="Times New Roman" w:eastAsia="Times New Roman" w:hAnsi="Times New Roman" w:cs="Times New Roman"/>
          <w:color w:val="0E1D2F"/>
          <w:sz w:val="24"/>
          <w:szCs w:val="24"/>
        </w:rPr>
        <w:t>надсткладних</w:t>
      </w:r>
      <w:proofErr w:type="spellEnd"/>
      <w:r w:rsidR="007A660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операцій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та ін. за потребою відділень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>, що можуть знадобитися у процесі виконання таких функцій.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>Обґрунтування обсягів закупівлі. Обсяги визначено відповідно до очікуваної потреби, обрахованої Замовником на основі фактичного використання у попередньому році, залишками на аптечному складі, спонсорської допомоги та обсягу фінансування.</w:t>
      </w:r>
    </w:p>
    <w:p w:rsidR="00764342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характеристики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визначено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, та з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загальноприйнятих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норм і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стандартів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зазначеного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.</w:t>
      </w:r>
    </w:p>
    <w:p w:rsidR="00764342" w:rsidRPr="00764342" w:rsidRDefault="00764342" w:rsidP="00764342">
      <w:pPr>
        <w:pStyle w:val="a6"/>
        <w:jc w:val="both"/>
        <w:rPr>
          <w:b/>
          <w:color w:val="0E1D2F"/>
          <w:lang w:val="ru-RU"/>
        </w:rPr>
      </w:pPr>
      <w:r w:rsidRPr="00764342">
        <w:rPr>
          <w:b/>
          <w:color w:val="0E1D2F"/>
          <w:lang w:val="ru-RU"/>
        </w:rPr>
        <w:t xml:space="preserve">ОБҐРУНТУВАННЯ ОЧІКУВАНОЇ ЦІНИ ЗАКУПІВЛІ/БЮДЖЕТНОГО ПРИЗНАЧЕННЯ. </w:t>
      </w:r>
    </w:p>
    <w:p w:rsidR="00764342" w:rsidRDefault="00764342" w:rsidP="00764342">
      <w:pPr>
        <w:pStyle w:val="a6"/>
        <w:jc w:val="both"/>
        <w:rPr>
          <w:lang w:val="uk-UA"/>
        </w:rPr>
      </w:pPr>
      <w:proofErr w:type="spellStart"/>
      <w:r>
        <w:rPr>
          <w:b/>
          <w:bCs/>
          <w:lang w:val="ru-RU"/>
        </w:rPr>
        <w:t>Очікувана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вартість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визначається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основі</w:t>
      </w:r>
      <w:proofErr w:type="spellEnd"/>
      <w:r>
        <w:rPr>
          <w:b/>
          <w:bCs/>
          <w:lang w:val="ru-RU"/>
        </w:rPr>
        <w:t xml:space="preserve"> чинного </w:t>
      </w:r>
      <w:proofErr w:type="spellStart"/>
      <w:r>
        <w:rPr>
          <w:b/>
          <w:bCs/>
          <w:lang w:val="ru-RU"/>
        </w:rPr>
        <w:t>законодавства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України</w:t>
      </w:r>
      <w:proofErr w:type="spellEnd"/>
      <w:r>
        <w:rPr>
          <w:b/>
          <w:bCs/>
          <w:lang w:val="ru-RU"/>
        </w:rPr>
        <w:t xml:space="preserve">: </w:t>
      </w:r>
      <w:r w:rsidRPr="00863C02">
        <w:rPr>
          <w:lang w:val="uk-UA"/>
        </w:rPr>
        <w:t xml:space="preserve">При обрахунку очікуваної вартості було </w:t>
      </w:r>
      <w:r w:rsidR="00863C02">
        <w:rPr>
          <w:lang w:val="uk-UA"/>
        </w:rPr>
        <w:t xml:space="preserve">проведено моніторинг цін у відкритих джерелах на аналогічні </w:t>
      </w:r>
      <w:r w:rsidR="007A660F">
        <w:rPr>
          <w:lang w:val="uk-UA"/>
        </w:rPr>
        <w:t>інструменти</w:t>
      </w:r>
      <w:r w:rsidR="00863C02">
        <w:rPr>
          <w:lang w:val="uk-UA"/>
        </w:rPr>
        <w:t>,</w:t>
      </w:r>
      <w:r w:rsidR="007A660F">
        <w:rPr>
          <w:lang w:val="uk-UA"/>
        </w:rPr>
        <w:t xml:space="preserve"> а також а запитом Комерційних пропозицій учасників </w:t>
      </w:r>
      <w:proofErr w:type="gramStart"/>
      <w:r w:rsidR="007A660F">
        <w:rPr>
          <w:lang w:val="uk-UA"/>
        </w:rPr>
        <w:t xml:space="preserve">ринку, </w:t>
      </w:r>
      <w:r w:rsidR="00863C02">
        <w:rPr>
          <w:lang w:val="uk-UA"/>
        </w:rPr>
        <w:t xml:space="preserve"> отри</w:t>
      </w:r>
      <w:r w:rsidR="00802D2F">
        <w:rPr>
          <w:lang w:val="uk-UA"/>
        </w:rPr>
        <w:t>мані</w:t>
      </w:r>
      <w:proofErr w:type="gramEnd"/>
      <w:r w:rsidR="00802D2F">
        <w:rPr>
          <w:lang w:val="uk-UA"/>
        </w:rPr>
        <w:t xml:space="preserve"> пропозиції постачальників.</w:t>
      </w:r>
    </w:p>
    <w:p w:rsidR="00802D2F" w:rsidRDefault="00802D2F" w:rsidP="00764342">
      <w:pPr>
        <w:pStyle w:val="a6"/>
        <w:jc w:val="both"/>
        <w:rPr>
          <w:color w:val="000000"/>
          <w:lang w:val="uk-UA"/>
        </w:rPr>
      </w:pPr>
      <w:r>
        <w:rPr>
          <w:lang w:val="uk-UA"/>
        </w:rPr>
        <w:t>ОЧІКУВАНА ВАРТІСТЬ – 980 ТИС.ГРН</w:t>
      </w:r>
    </w:p>
    <w:p w:rsidR="00213167" w:rsidRPr="00B325D2" w:rsidRDefault="00213167" w:rsidP="00A4391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Fonts w:ascii="Times New Roman" w:hAnsi="Times New Roman" w:cs="Times New Roman"/>
          <w:b/>
          <w:sz w:val="24"/>
          <w:szCs w:val="24"/>
          <w:lang w:eastAsia="ru-RU"/>
        </w:rPr>
        <w:t>ОСНОВНІ ЗАВДАННЯ НАДАННЯ ВИСОКОСПЕЦІАЛІЗОВАНОЇ МЕДИЧНОЇ ДОПОМОГИ</w:t>
      </w:r>
      <w:r w:rsidRPr="00B3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3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167" w:rsidRPr="0066327B" w:rsidRDefault="00213167" w:rsidP="0066327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66327B">
        <w:rPr>
          <w:rFonts w:ascii="Times New Roman" w:hAnsi="Times New Roman"/>
          <w:color w:val="212529"/>
          <w:sz w:val="24"/>
          <w:szCs w:val="24"/>
        </w:rPr>
        <w:t>Наші фахівці займаються діагностикою та глибоким вивченням проблем травматології та ортопедії. В інституті працюють спеціалісти високого рівня, які мають міжнародні сертифікати та гранти. Багато з них проходили стажування в клініках Європи, Ізраїлю, США.</w:t>
      </w:r>
    </w:p>
    <w:p w:rsidR="00213167" w:rsidRPr="0066327B" w:rsidRDefault="00213167" w:rsidP="0066327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66327B">
        <w:rPr>
          <w:rFonts w:ascii="Times New Roman" w:hAnsi="Times New Roman"/>
          <w:color w:val="212529"/>
          <w:sz w:val="24"/>
          <w:szCs w:val="24"/>
        </w:rPr>
        <w:t>Ми використовуємо високоякісне сучасне обладнання, сучасні методи лікування.</w:t>
      </w:r>
    </w:p>
    <w:p w:rsidR="00213167" w:rsidRPr="0066327B" w:rsidRDefault="00213167" w:rsidP="0066327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66327B">
        <w:rPr>
          <w:rFonts w:ascii="Times New Roman" w:hAnsi="Times New Roman"/>
          <w:color w:val="212529"/>
          <w:sz w:val="24"/>
          <w:szCs w:val="24"/>
        </w:rPr>
        <w:lastRenderedPageBreak/>
        <w:t>Наші лікарі розвиваються, пишуть наукові роботи, захищають кандидатські та докторські дисертації за певними видами діагностики та лікування.</w:t>
      </w:r>
    </w:p>
    <w:p w:rsidR="00213167" w:rsidRPr="0066327B" w:rsidRDefault="00213167" w:rsidP="0066327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66327B">
        <w:rPr>
          <w:rFonts w:ascii="Times New Roman" w:hAnsi="Times New Roman"/>
          <w:color w:val="212529"/>
          <w:sz w:val="24"/>
          <w:szCs w:val="24"/>
        </w:rPr>
        <w:t>Ми зустрічаємо пацієнта з проблемою, діагностуємо, консультуємо, беремо аналізи, оперуємо та відправляємо на реабілітацію. Прощаємося з пацієнтом вже після проведення повного циклу послуг до наступного планового контролю.</w:t>
      </w:r>
    </w:p>
    <w:p w:rsidR="00213167" w:rsidRPr="0066327B" w:rsidRDefault="00213167" w:rsidP="0066327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66327B">
        <w:rPr>
          <w:rFonts w:ascii="Times New Roman" w:hAnsi="Times New Roman"/>
          <w:color w:val="212529"/>
          <w:sz w:val="24"/>
          <w:szCs w:val="24"/>
        </w:rPr>
        <w:t>Фахівці інституту лікують найскладніші випадки, за які не беруться в інших лікувальних закладах.</w:t>
      </w:r>
    </w:p>
    <w:p w:rsidR="00213167" w:rsidRPr="0066327B" w:rsidRDefault="00213167" w:rsidP="0066327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66327B">
        <w:rPr>
          <w:rFonts w:ascii="Times New Roman" w:hAnsi="Times New Roman"/>
          <w:color w:val="212529"/>
          <w:sz w:val="24"/>
          <w:szCs w:val="24"/>
        </w:rPr>
        <w:t>Інститут активно лікує пацієнтів з важкими вогнепальними травмами.</w:t>
      </w:r>
    </w:p>
    <w:p w:rsidR="00213167" w:rsidRPr="0066327B" w:rsidRDefault="00213167" w:rsidP="0066327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66327B">
        <w:rPr>
          <w:rFonts w:ascii="Times New Roman" w:hAnsi="Times New Roman"/>
          <w:color w:val="212529"/>
          <w:sz w:val="24"/>
          <w:szCs w:val="24"/>
        </w:rPr>
        <w:t xml:space="preserve">Фахівці інституту є активними учасниками міжнародних товариств ортопедів-травматологів (SICOT//FESCH та </w:t>
      </w:r>
      <w:proofErr w:type="spellStart"/>
      <w:r w:rsidRPr="0066327B">
        <w:rPr>
          <w:rFonts w:ascii="Times New Roman" w:hAnsi="Times New Roman"/>
          <w:color w:val="212529"/>
          <w:sz w:val="24"/>
          <w:szCs w:val="24"/>
        </w:rPr>
        <w:t>ін</w:t>
      </w:r>
      <w:proofErr w:type="spellEnd"/>
      <w:r w:rsidRPr="0066327B">
        <w:rPr>
          <w:rFonts w:ascii="Times New Roman" w:hAnsi="Times New Roman"/>
          <w:color w:val="212529"/>
          <w:sz w:val="24"/>
          <w:szCs w:val="24"/>
        </w:rPr>
        <w:t>).</w:t>
      </w:r>
    </w:p>
    <w:p w:rsidR="00213167" w:rsidRPr="0066327B" w:rsidRDefault="00213167" w:rsidP="0066327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66327B">
        <w:rPr>
          <w:rFonts w:ascii="Times New Roman" w:hAnsi="Times New Roman"/>
          <w:color w:val="212529"/>
          <w:sz w:val="24"/>
          <w:szCs w:val="24"/>
        </w:rPr>
        <w:t>До нас звертаються іноземні громадяни з країн ближнього і дальнього зарубіжжя.</w:t>
      </w:r>
    </w:p>
    <w:bookmarkEnd w:id="0"/>
    <w:p w:rsidR="0019709B" w:rsidRDefault="0019709B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E5CF1" w:rsidRDefault="00EE5CF1" w:rsidP="00EE5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ІНФОРМАЦІЯ ПРО НЕОБХІДНІ КІЛЬКІСНІ, ТЕХНІЧНІ ТА ЯКІСНІ ХАРАКТЕРИСТИКИ ПРЕДМЕТА ЗАКУПІВЛІ</w:t>
      </w:r>
    </w:p>
    <w:p w:rsidR="00EE5CF1" w:rsidRDefault="00EE5CF1" w:rsidP="00EE5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E5CF1" w:rsidRPr="00802D2F" w:rsidRDefault="00EE5CF1" w:rsidP="00EE5C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2D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ДК 021:2015: </w:t>
      </w:r>
      <w:r w:rsidRPr="00802D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Pr="00802D2F">
        <w:rPr>
          <w:rFonts w:ascii="Times New Roman" w:eastAsia="Times New Roman" w:hAnsi="Times New Roman" w:cs="Times New Roman"/>
          <w:sz w:val="24"/>
          <w:szCs w:val="24"/>
          <w:lang w:eastAsia="ru-RU"/>
        </w:rPr>
        <w:t>CPV</w:t>
      </w:r>
      <w:r w:rsidRPr="00802D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): </w:t>
      </w:r>
      <w:r w:rsidRPr="00802D2F">
        <w:rPr>
          <w:rFonts w:ascii="Times New Roman" w:hAnsi="Times New Roman" w:cs="Times New Roman"/>
          <w:sz w:val="24"/>
          <w:szCs w:val="24"/>
          <w:lang w:val="ru-RU"/>
        </w:rPr>
        <w:t xml:space="preserve">33160000-9: </w:t>
      </w:r>
      <w:proofErr w:type="spellStart"/>
      <w:r w:rsidRPr="00802D2F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Pr="00802D2F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802D2F">
        <w:rPr>
          <w:rFonts w:ascii="Times New Roman" w:hAnsi="Times New Roman" w:cs="Times New Roman"/>
          <w:sz w:val="24"/>
          <w:szCs w:val="24"/>
          <w:lang w:val="ru-RU"/>
        </w:rPr>
        <w:t>операційних</w:t>
      </w:r>
      <w:proofErr w:type="spellEnd"/>
      <w:r w:rsidRPr="00802D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2D2F">
        <w:rPr>
          <w:rFonts w:ascii="Times New Roman" w:hAnsi="Times New Roman" w:cs="Times New Roman"/>
          <w:sz w:val="24"/>
          <w:szCs w:val="24"/>
          <w:lang w:val="ru-RU"/>
        </w:rPr>
        <w:t>блоків</w:t>
      </w:r>
      <w:proofErr w:type="spellEnd"/>
      <w:r w:rsidRPr="00802D2F">
        <w:rPr>
          <w:rFonts w:ascii="Times New Roman" w:hAnsi="Times New Roman" w:cs="Times New Roman"/>
          <w:sz w:val="24"/>
          <w:szCs w:val="24"/>
        </w:rPr>
        <w:t xml:space="preserve"> </w:t>
      </w:r>
      <w:r w:rsidRPr="00802D2F">
        <w:rPr>
          <w:rStyle w:val="ae"/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802D2F">
        <w:rPr>
          <w:rStyle w:val="ae"/>
          <w:rFonts w:ascii="Times New Roman" w:hAnsi="Times New Roman" w:cs="Times New Roman"/>
          <w:sz w:val="24"/>
          <w:szCs w:val="24"/>
          <w:lang w:val="ru-RU"/>
        </w:rPr>
        <w:t>Хірургічні</w:t>
      </w:r>
      <w:proofErr w:type="spellEnd"/>
      <w:r w:rsidRPr="00802D2F">
        <w:rPr>
          <w:rStyle w:val="ae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2D2F">
        <w:rPr>
          <w:rStyle w:val="ae"/>
          <w:rFonts w:ascii="Times New Roman" w:hAnsi="Times New Roman" w:cs="Times New Roman"/>
          <w:sz w:val="24"/>
          <w:szCs w:val="24"/>
          <w:lang w:val="ru-RU"/>
        </w:rPr>
        <w:t>інструменти</w:t>
      </w:r>
      <w:proofErr w:type="spellEnd"/>
      <w:r w:rsidRPr="00802D2F">
        <w:rPr>
          <w:rStyle w:val="ae"/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802D2F">
        <w:rPr>
          <w:rStyle w:val="ae"/>
          <w:rFonts w:ascii="Times New Roman" w:hAnsi="Times New Roman" w:cs="Times New Roman"/>
          <w:sz w:val="24"/>
          <w:szCs w:val="24"/>
        </w:rPr>
        <w:t>23</w:t>
      </w:r>
      <w:r w:rsidRPr="00802D2F">
        <w:rPr>
          <w:rStyle w:val="ae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2D2F">
        <w:rPr>
          <w:rStyle w:val="ae"/>
          <w:rFonts w:ascii="Times New Roman" w:hAnsi="Times New Roman" w:cs="Times New Roman"/>
          <w:sz w:val="24"/>
          <w:szCs w:val="24"/>
          <w:lang w:val="ru-RU"/>
        </w:rPr>
        <w:t>найменува</w:t>
      </w:r>
      <w:r w:rsidRPr="00802D2F">
        <w:rPr>
          <w:rStyle w:val="ae"/>
          <w:rFonts w:ascii="Times New Roman" w:hAnsi="Times New Roman" w:cs="Times New Roman"/>
          <w:sz w:val="24"/>
          <w:szCs w:val="24"/>
        </w:rPr>
        <w:t>ння</w:t>
      </w:r>
      <w:proofErr w:type="spellEnd"/>
      <w:r w:rsidRPr="00802D2F">
        <w:rPr>
          <w:rStyle w:val="ae"/>
          <w:rFonts w:ascii="Times New Roman" w:hAnsi="Times New Roman" w:cs="Times New Roman"/>
          <w:sz w:val="24"/>
          <w:szCs w:val="24"/>
          <w:lang w:val="ru-RU"/>
        </w:rPr>
        <w:t>))</w:t>
      </w:r>
    </w:p>
    <w:p w:rsidR="00EE5CF1" w:rsidRPr="00802D2F" w:rsidRDefault="00EE5CF1" w:rsidP="00EE5CF1">
      <w:pPr>
        <w:widowControl w:val="0"/>
        <w:spacing w:after="0" w:line="276" w:lineRule="auto"/>
        <w:ind w:left="284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02D2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Медико-технічні вимоги</w:t>
      </w:r>
    </w:p>
    <w:p w:rsidR="00EE5CF1" w:rsidRDefault="00EE5CF1" w:rsidP="00EE5CF1">
      <w:pPr>
        <w:widowControl w:val="0"/>
        <w:spacing w:after="0" w:line="276" w:lineRule="auto"/>
        <w:ind w:left="284" w:firstLine="283"/>
        <w:jc w:val="center"/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ru-RU"/>
        </w:rPr>
      </w:pPr>
    </w:p>
    <w:tbl>
      <w:tblPr>
        <w:tblW w:w="115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848"/>
        <w:gridCol w:w="2281"/>
        <w:gridCol w:w="4083"/>
        <w:gridCol w:w="754"/>
        <w:gridCol w:w="327"/>
        <w:gridCol w:w="538"/>
        <w:gridCol w:w="1249"/>
      </w:tblGrid>
      <w:tr w:rsidR="00802D2F" w:rsidTr="00802D2F">
        <w:trPr>
          <w:trHeight w:val="20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bookmarkStart w:id="1" w:name="_Hlk154586100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за НК 024:2023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Медико-технічні вимоги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Од.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К-ть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P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802D2F">
              <w:rPr>
                <w:rStyle w:val="hps"/>
                <w:rFonts w:ascii="Times New Roman" w:hAnsi="Times New Roman"/>
                <w:b/>
                <w:color w:val="000000"/>
                <w:sz w:val="16"/>
                <w:szCs w:val="16"/>
              </w:rPr>
              <w:t>Заповнюється Учасником, зазначити «так» чи «ні» з посиланням на сторінку технічної документації</w:t>
            </w: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Кусачки для спиць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32885 - Кусачки для дроту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uk-UA"/>
              </w:rPr>
              <w:t>Кусачки для спиць — це хірургічний інструмент, який використовується для обрізання металевих спиць, що застосовуються в ортопедії. Кусачки дозволяють обрізати надлишкову частину спиці після її фіксації в кістковій тканині. Виготовлені з медичної нержавіючої сталі, що забезпечує міцність та стійкість до корозії.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Кісткотримач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для колінної чашечки с золотими ручками 170 мм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34949 -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Кісткотримач</w:t>
            </w:r>
            <w:proofErr w:type="spellEnd"/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Кісткотримач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для колінної чашечки — це хірургічний інструмент, який використовується для надійного утримання та фіксації колінної чашечки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надколінника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) під час оперативних втручань на колінному суглобі. Основні характеристики: Матеріал — виготовляється з медичної нержавіючої сталі, що забезпечує міцність, довговічність 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стійкість до корозії. Конструкція — обладнаний фіксуючим механізмом, що дозволяє надійно утримувати колінну чашечку. Ручки — ергономічні, для комфортного захоплення і точності під час маніпуляцій. Розміри — інструменти можуть відрізнятися за розмірами, залежно від анатомічних особливостей колінного суглоба пацієнта.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Кісткотримач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для колінної чашечки с золотими ручками 235 мм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34949 -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Кісткотримач</w:t>
            </w:r>
            <w:proofErr w:type="spellEnd"/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Кісткотримач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для колінної чашечки — це хірургічний інструмент, який використовується для надійного утримання та фіксації колінної чашечки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надколінника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) під час оперативних втручань на колінному суглобі. Основні характеристики: Матеріал — виготовляється з медичної нержавіючої сталі, що забезпечує міцність, довговічність та стійкість до корозії. Конструкція — обладнаний фіксуючим механізмом, що дозволяє надійно утримувати колінну чашечку. Ручки — ергономічні, для комфортного захоплення і точності під час маніпуляцій.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Кісткотримач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для трубчастих кісток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34949 -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Кісткотримач</w:t>
            </w:r>
            <w:proofErr w:type="spellEnd"/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Кісткотримач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для трубчастих кісток — це спеціалізований хірургічний інструмент, призначений для надійного утримання та фіксації трубчастих кісток під час ортопедичних і травматологічних операцій. Призначення та застосування: Фіксація трубчастих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кісток — забезпечує стабільність кістки для проведення таких маніпуляцій, як остеосинтез, фіксація за допомогою пластин, гвинтів чи апаратів зовнішньої фіксації. Стабілізація при травмах — використовується під час операцій для утримання кісткових уламків при переломах, щоб уникнути їх зсуву. Поліпшення доступу — дає можливість хірургу працювати з точно зафіксованою ділянкою кістки для кращого доступу до місця перелому чи операційної зони.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Кусачки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Лістону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подвійної передачі прямі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32853 - Кусачки ортопедичні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Кусачки кісткові — це хірургічний інструмент, призначений для обрізання і відкушування кісткової тканини під час ортопедичних і травматологічних операцій.  Призначення та застосування: Розрізання кісткової тканини — використовується для відкушування або розділення кістки, особливо в ділянках, де необхідний чистий і рівний край. Ампутації — завдяки потужному зусиллю ріжучої частини, кусачки підходять для виконання ампутацій або видалення пошкоджених кісткових фрагментів. Остеотомія та корекційні операції — дозволяють хірургу точно модифікувати або видаляти частини кісток для підготовки до подальших процедур, таких як протезування.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Щіпці-кусачки кісткові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Янсена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прямі 170 мм Х 4 мм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32853 - Кусачки ортопедичні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Кусачки кісткові — це хірургічний інструмент, призначений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обрізання і відкушування кісткової тканини під час ортопедичних і травматологічних операцій.  Призначення та застосування: Розрізання кісткової тканини — використовується для відкушування або розділення кістки, особливо в ділянках, де необхідний чистий і рівний край. Ампутації — завдяки потужному зусиллю ріжучої частини, кусачки підходять для виконання ампутацій або видалення пошкоджених кісткових фрагментів. Остеотомія та корекційні операції — дозволяють хірургу точно модифікувати або видаляти частини кісток для підготовки до подальших процедур, таких як протезування.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Кусачки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Лістону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32853 - Кусачки ортопедичні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Кусачки кісткові — це хірургічний інструмент, призначений для обрізання і відкушування кісткової тканини під час ортопедичних і травматологічних операцій.  Призначення та застосування: Розрізання кісткової тканини — використовується для відкушування або розділення кістки, особливо в ділянках, де необхідний чистий і рівний край. Ампутації — завдяки потужному зусиллю ріжучої частини, кусачки підходять для виконання ампутацій або видалення пошкоджених кісткових фрагментів. Остеотомія та корекційні операції — дозволяють хірургу точно модифікувати або видаляти частини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кісток для підготовки до подальших процедур, таких як протезування.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Остеотом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зі змінними лезами ОІ1-13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12844- Ортопедичний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остеотом</w:t>
            </w:r>
            <w:proofErr w:type="spellEnd"/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Інструментарій для обробки кісткової тканини, пересічення кісткової тканини, формування посадочного місця ендопротезу в кістковій тканині, формування каналу для посадки ендопротезу та його видалення при ревізійному ендопротезу ванні.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Остеотоми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виготовленні зі сталі з високим вмістом хрому (95Х17, 40Х13). В наборі є зігнуті під кутом леза, які дозволяють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коректно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здійснювати остеотомію.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Елеватор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Хоман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HL17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35048 - Важіль/елеватор кістковий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Кістковий елеватор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Хоман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HL17 призначений для відкриття ран під час операцій. Виготовлений зі сталі 40Х13. Загальна довжина не менше 145 мм. Довжина робочої частини не більше 18 мм.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Елеватор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Хоман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HL18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35048 - Важіль/елеватор кістковий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Кістковий елеватор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Хоман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HL18 призначений для відкриття ран під час операцій. Виготовлений зі сталі 40Х13. Загальна довжина не менше 180 мм. Довжина робочої частини не більше 18 мм.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Елеватор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Хоман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HL1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35048 - Важіль/елеватор кістковий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Кістковий елеватор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Хоман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HL1 призначений для відкриття ран під час операцій. Виготовлений зі сталі 40Х13. Загальна довжина не менше 220 мм. Довжина робочої частини не більше 18 мм.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Гачок пластинчатий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двухсторонній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Фарабефу</w:t>
            </w:r>
            <w:proofErr w:type="spellEnd"/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35110 - Гачок для шкіри / тканини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Гачок пластинчатий — це хірургічний інструмент, який використовується для утримання або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відведення тканин під час операцій. Призначення та застосування: Утримання тканин — використовується для відтягування м'яких тканин або органів під час оперативних втручань, особливо у глибоких чи важкодоступних місцях. Розширення операційної зони — дозволяє отримати кращий огляд і доступ до оперованої зони, що важливо для точності і безпеки операцій. Мінімізація травматизації — пластинчаста форма і гладка поверхня гачка зменшують ризик пошкодження тканин.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Кусачки нейрохірургічні з подвійною передачею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32853 - Кусачки ортопедичні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Нейрохірургічні кусачки — це спеціалізовані хірургічні інструменти, розроблені для точного видалення невеликих кісткових фрагментів або тканин під час нейрохірургічних операцій. Призначення та застосування: Розтин кісткових структур — використовується для створення доступу до черепної коробки або хребта під час операцій на мозку чи спинному мозку. Делікатні маніпуляції з кістковою тканиною — дозволяє видаляти кісткові фрагменти навколо чутливих зон, зберігаючи цілісність нервових і судинних структур. Мінімізація травматизації тканин — спеціальна конструкція забезпечує контрольоване ріжуче зусилля, що знижує ризик пошкодження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прилеглих тканин.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Распатор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кістковий  RB1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45182 -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Хірургічний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ретрактор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самоутримувальний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багаторазового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застосування</w:t>
            </w:r>
            <w:proofErr w:type="spellEnd"/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Распатори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для проведення реконструктивних операцій на тазових кістках, для відділення надкісниці,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атравматичного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відділення м’язів.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Распатор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кістковий  RB2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45182 -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Хірургічний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ретрактор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самоутримувальний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багаторазового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застосування</w:t>
            </w:r>
            <w:proofErr w:type="spellEnd"/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Распатори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для проведення реконструктивних операцій на тазових кістках, для відділення надкісниці,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атравматичного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відділення м’язів.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Ложка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Фолькмана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ВС1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47904 - Ложка кісткова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Інструментарій для обробки вертлюжної западини та каналу стегна. Виготовлена зі сталі. Загальна довжина не менше 420мм, комбінована.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Пінцет анатомічний очний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Семкін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100 мм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62466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Щипці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хірургічні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м'яких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тканин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формі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пінцета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багаторазового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використання</w:t>
            </w:r>
            <w:proofErr w:type="spellEnd"/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Пінцет анатомічний очний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Семкін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— це спеціальний хірургічний інструмент, призначений для точних маніпуляцій з ніжними тканинами під час офтальмологічних операцій. Призначення та застосування: Утримання і фіксація тканин — дозволяє безпечно утримувати тонкі тканини, такі як кон'юнктива або рогівка, при офтальмологічних втручаннях. Точні маніпуляції з м'якими тканинами — використовується під час мікрохірургічних операцій на очах, коли необхідна висока точність. Підтримка стерильного доступу — допомагає акуратно відводити тканини, надаючи хірургу чіткий і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безпечний доступ до оперованої ділянки.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18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Шило  RM41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15275 - Кісткове шило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Виготовлений зі сталі. Загальна довжина не менше 235 мм.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Молоток сталевий HS4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32312- Молоток хірургічний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Інструментарій та пристрої для видалення різних ніжок та головок ендопротезів. Виготовлений зі сталі 40Х13. Загальна довжина не менше 245 мм. Довжина робочої частини не більше 38 мм.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Затискач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кровозупинни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1х2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зубий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вигнутий по вертикалі 200 мм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62468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Щипці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хірургічні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м'яких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тканин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формі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ножиць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багаторазового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використання</w:t>
            </w:r>
            <w:proofErr w:type="spellEnd"/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Затискач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кровозупинний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1х2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зубий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вигнутий — це хірургічний інструмент, який застосовується для зупинки кровотечі шляхом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перетискання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кровоносних судин. Призначення та застосування: Зупинка кровотечі — використовується для тимчасового або постійного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перетискання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судин, зупиняючи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кровотік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під час операцій. Утримання тканин — зубці на кінцях інструмента дозволяють міцно утримувати тканини, мінімізуючи ризик їх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зісковзування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 Операції у вузьких ділянках — вигнута форма затискача допомагає працювати в обмежених або важкодоступних місцях, забезпечуючи легкий доступ до судин.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Плоскогубці медичні 170 мм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44539 - Плоскогубці хірургічні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Медичні плоскогубці — це універсальний хірургічний інструмент, призначений для різних маніпуляцій під час медичних процедур, таких як утримання, згинання або обрізання дрібних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предметів, матеріалів та тканин. Призначення та застосування: Утримання та фіксація — застосовується для міцного захоплення та фіксації матеріалів і тканин. Згинання дроту або металевих компонентів — дозволяє працювати з металевими дротами, штифтами або іншими жорсткими матеріалами під час ортопедичних і травматологічних операцій. Обрізання матеріалів — певні моделі можуть використовуватися для розрізання шовного матеріалу, дротів чи інших м'яких матеріалів.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22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Ручка для скальпеля №3 120 мм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63270 Ручка скальпеля, одноразового використання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Ручка для скальпеля — це хірургічний інструмент, призначений для утримання та маніпулювання лезом скальпеля під час операцій. Призначення та застосування: Утримання скальпельного леза — ручка дозволяє зручно закріпити лезо для виконання точних розрізів під час операцій. Контроль за точністю — завдяки ергономічній конструкції хірург має точний контроль над напрямком та силою натискання при виконанні розрізів. Мінімізація м’язового напруження — зручна ручка зменшує навантаження на кисть руки, що особливо важливо під час тривалих операцій.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02D2F" w:rsidTr="00802D2F">
        <w:trPr>
          <w:trHeight w:val="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Молоток текстолітовий HР2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2F" w:rsidRDefault="00802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32312- Молоток хірургічний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2D2F" w:rsidRDefault="00802D2F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Інструментарій та пристрої для видалення різних ніжок та головок ендопротезів. Виготовлений з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текстоліту ПТК-1. Загальна довжина не менше 245 мм. Діаметр 42мм. Вага не більше 215 гр.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шт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2D2F" w:rsidRDefault="00802D2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bookmarkEnd w:id="1"/>
    </w:tbl>
    <w:p w:rsidR="00EE5CF1" w:rsidRDefault="00EE5CF1" w:rsidP="00EE5CF1">
      <w:pPr>
        <w:spacing w:line="0" w:lineRule="atLeast"/>
        <w:rPr>
          <w:rFonts w:ascii="Calibri" w:eastAsia="Calibri" w:hAnsi="Calibri" w:cs="Calibri"/>
          <w:color w:val="FF0000"/>
          <w:sz w:val="24"/>
          <w:szCs w:val="24"/>
          <w:lang w:eastAsia="hi-IN" w:bidi="hi-IN"/>
        </w:rPr>
      </w:pPr>
    </w:p>
    <w:p w:rsidR="00EE5CF1" w:rsidRDefault="00EE5CF1" w:rsidP="00EE5CF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ЗАГАЛЬНІ ВИМОГИ**</w:t>
      </w:r>
    </w:p>
    <w:p w:rsidR="00EE5CF1" w:rsidRDefault="00EE5CF1" w:rsidP="00EE5CF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CF1" w:rsidRDefault="00EE5CF1" w:rsidP="00EE5CF1">
      <w:pPr>
        <w:suppressAutoHyphens/>
        <w:spacing w:after="0" w:line="240" w:lineRule="auto"/>
        <w:ind w:firstLine="432"/>
        <w:contextualSpacing/>
        <w:jc w:val="both"/>
        <w:rPr>
          <w:rFonts w:ascii="Times New Roman" w:eastAsia="Calibri" w:hAnsi="Times New Roman" w:cs="Calibri"/>
          <w:b/>
          <w:bCs/>
          <w:i/>
          <w:iCs/>
          <w:sz w:val="24"/>
          <w:szCs w:val="24"/>
          <w:lang w:eastAsia="hi-IN" w:bidi="hi-IN"/>
        </w:rPr>
      </w:pPr>
      <w:r>
        <w:rPr>
          <w:rFonts w:ascii="Times New Roman" w:hAnsi="Times New Roman" w:cs="Calibri"/>
          <w:b/>
          <w:bCs/>
          <w:i/>
          <w:iCs/>
          <w:sz w:val="24"/>
          <w:szCs w:val="24"/>
          <w:lang w:eastAsia="hi-IN" w:bidi="hi-IN"/>
        </w:rPr>
        <w:t>Учасники процедури закупівлі повинні надати в складі тендерної пропозицій документи, які підтверджують відповідність пропозиції учасника технічним, якісним, кількісним та іншим вимогам до предмета закупівлі, а саме:</w:t>
      </w:r>
    </w:p>
    <w:p w:rsidR="00EE5CF1" w:rsidRDefault="00EE5CF1" w:rsidP="00EE5CF1">
      <w:pPr>
        <w:suppressAutoHyphens/>
        <w:spacing w:after="0" w:line="240" w:lineRule="auto"/>
        <w:ind w:firstLine="432"/>
        <w:contextualSpacing/>
        <w:jc w:val="both"/>
        <w:rPr>
          <w:rFonts w:ascii="Times New Roman" w:hAnsi="Times New Roman" w:cs="Calibri"/>
          <w:b/>
          <w:bCs/>
          <w:i/>
          <w:iCs/>
          <w:sz w:val="24"/>
          <w:szCs w:val="24"/>
          <w:lang w:eastAsia="hi-IN" w:bidi="hi-IN"/>
        </w:rPr>
      </w:pPr>
    </w:p>
    <w:p w:rsidR="00EE5CF1" w:rsidRDefault="00EE5CF1" w:rsidP="00EE5CF1">
      <w:pPr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hAnsi="Times New Roman" w:cs="Calibri"/>
          <w:i/>
          <w:iCs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cs="Calibri"/>
          <w:color w:val="000000"/>
          <w:sz w:val="24"/>
          <w:szCs w:val="24"/>
          <w:lang w:eastAsia="hi-IN" w:bidi="hi-IN"/>
        </w:rPr>
        <w:t>Довідка в довільній формі з відомостями про товаровиробника та країну походження.</w:t>
      </w:r>
    </w:p>
    <w:p w:rsidR="00EE5CF1" w:rsidRDefault="00EE5CF1" w:rsidP="00EE5CF1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hAnsi="Times New Roman" w:cs="Calibri"/>
          <w:i/>
          <w:iCs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cs="Calibri"/>
          <w:color w:val="000000"/>
          <w:sz w:val="24"/>
          <w:szCs w:val="24"/>
          <w:lang w:eastAsia="hi-IN" w:bidi="hi-IN"/>
        </w:rPr>
        <w:t>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 На підтвердження Учасник повинен надати: завірену копію декларації або копію документів, що підтверджують можливість 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</w:r>
    </w:p>
    <w:p w:rsidR="00EE5CF1" w:rsidRDefault="00EE5CF1" w:rsidP="00EE5CF1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Calibri"/>
          <w:iCs/>
          <w:sz w:val="24"/>
          <w:szCs w:val="24"/>
          <w:lang w:eastAsia="uk-UA" w:bidi="hi-IN"/>
        </w:rPr>
      </w:pPr>
      <w:r>
        <w:rPr>
          <w:rFonts w:ascii="Times New Roman" w:hAnsi="Times New Roman" w:cs="Calibri"/>
          <w:iCs/>
          <w:sz w:val="24"/>
          <w:szCs w:val="24"/>
          <w:lang w:eastAsia="uk-UA" w:bidi="hi-IN"/>
        </w:rPr>
        <w:t>Відповідність технічних характеристик запропонованого Учасником предмету закупівлі Медико - технічним вимогам повинна бути обов’язково підтверджена посиланням на відповідні розділи та/або сторінку(и) технічних документів виробника (експлуатаційної документації: настанови з експлуатації, та/або інструкції, та/або технічного опису чи технічних умов, та/або ін. документів українською мовою, тощо), в яких міститься ця інформація, разом з додаванням відповідних документів. Підтвердження медико-технічним вимогам надається у формі заповненої таблиці, наведеної вище.</w:t>
      </w:r>
      <w:r>
        <w:rPr>
          <w:rFonts w:ascii="Times New Roman" w:hAnsi="Times New Roman" w:cs="Calibri"/>
          <w:sz w:val="24"/>
          <w:szCs w:val="24"/>
          <w:lang w:eastAsia="uk-UA" w:bidi="hi-IN"/>
        </w:rPr>
        <w:t xml:space="preserve"> </w:t>
      </w:r>
    </w:p>
    <w:p w:rsidR="00EE5CF1" w:rsidRDefault="00EE5CF1" w:rsidP="00EE5CF1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Calibri"/>
          <w:iCs/>
          <w:sz w:val="24"/>
          <w:szCs w:val="24"/>
          <w:lang w:eastAsia="uk-UA" w:bidi="hi-IN"/>
        </w:rPr>
      </w:pPr>
      <w:r>
        <w:rPr>
          <w:rFonts w:ascii="Times New Roman" w:hAnsi="Times New Roman" w:cs="Calibri"/>
          <w:sz w:val="24"/>
          <w:szCs w:val="24"/>
          <w:lang w:eastAsia="uk-UA" w:bidi="hi-IN"/>
        </w:rPr>
        <w:t xml:space="preserve"> </w:t>
      </w:r>
      <w:r>
        <w:rPr>
          <w:rFonts w:ascii="Times New Roman" w:hAnsi="Times New Roman" w:cs="Calibri"/>
          <w:iCs/>
          <w:sz w:val="24"/>
          <w:szCs w:val="24"/>
          <w:lang w:eastAsia="uk-UA" w:bidi="hi-IN"/>
        </w:rPr>
        <w:t>Гарантійний термін експлуатації повинен бути не менше 12 місяців з моменту його поставки (надати гарантійний лист).</w:t>
      </w:r>
    </w:p>
    <w:p w:rsidR="00EE5CF1" w:rsidRDefault="00EE5CF1" w:rsidP="00EE5CF1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hAnsi="Times New Roman" w:cs="Calibri"/>
          <w:i/>
          <w:iCs/>
          <w:sz w:val="24"/>
          <w:szCs w:val="24"/>
          <w:lang w:eastAsia="hi-IN" w:bidi="hi-IN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Товар, запропонований Учасником, повинен бути новим, таким, що не був у використанні, виготовлений не </w:t>
      </w:r>
      <w:r>
        <w:rPr>
          <w:rFonts w:ascii="Times New Roman" w:hAnsi="Times New Roman"/>
          <w:sz w:val="24"/>
          <w:szCs w:val="24"/>
          <w:lang w:eastAsia="ar-SA"/>
        </w:rPr>
        <w:t>раніше 2023 р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., має бути підтверджено оригіналом гарантійного листа учасника.</w:t>
      </w:r>
    </w:p>
    <w:p w:rsidR="00EE5CF1" w:rsidRDefault="00EE5CF1" w:rsidP="00EE5CF1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hAnsi="Times New Roman" w:cs="Calibri"/>
          <w:i/>
          <w:iCs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</w:rPr>
        <w:t>З метою запобігання закупівлі фальсифікатів та на підтвердження своєчасного постачання товару у кількості, якості та зі строками придатності, Учасник повинен надати оригінал гарантійного листа, яким підтверджується можливість поставки всіх позицій предмета закупівлі, у кількості, якості (вказати торгову марку або виробника) та в терміни, визначеними цією тендерною документацію та тендерною пропозицією учасника торгів. Гарантійний лист щодо підтвердження повинен містити назву замовника, номер оголошення та кількість товару.</w:t>
      </w:r>
    </w:p>
    <w:p w:rsidR="00EE5CF1" w:rsidRDefault="00EE5CF1" w:rsidP="00EE5CF1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hAnsi="Times New Roman" w:cs="Calibri"/>
          <w:i/>
          <w:iCs/>
          <w:sz w:val="24"/>
          <w:szCs w:val="24"/>
          <w:lang w:eastAsia="hi-IN" w:bidi="hi-IN"/>
        </w:rPr>
      </w:pPr>
      <w:r>
        <w:rPr>
          <w:rFonts w:ascii="Times New Roman" w:hAnsi="Times New Roman" w:cs="Calibri"/>
          <w:sz w:val="24"/>
          <w:szCs w:val="24"/>
          <w:lang w:eastAsia="hi-IN" w:bidi="hi-IN"/>
        </w:rPr>
        <w:t>В разі подачі еквіваленту товару, що запропонований Замовником в медико-технічних вимогах, Учасник подає порівняльну характеристику запропонованого ним товару та товару, що визначена в МТВ з відомостями щодо відповідності вимогам Замовника.</w:t>
      </w:r>
    </w:p>
    <w:p w:rsidR="00EE5CF1" w:rsidRDefault="00EE5CF1" w:rsidP="00EE5C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CF1" w:rsidRDefault="00EE5CF1" w:rsidP="00EE5CF1">
      <w:pPr>
        <w:spacing w:after="0" w:line="276" w:lineRule="auto"/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  <w:lang w:eastAsia="ru-RU"/>
        </w:rPr>
        <w:t xml:space="preserve">*У разі посилання на конкретні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</w:t>
      </w:r>
      <w:r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  <w:lang w:eastAsia="ru-RU"/>
        </w:rPr>
        <w:lastRenderedPageBreak/>
        <w:t>конкретне місце походження чи спосіб виробництва треба розуміти та читати з додатковим виразом "або еквівалент".</w:t>
      </w:r>
    </w:p>
    <w:p w:rsidR="00EE5CF1" w:rsidRDefault="00EE5CF1" w:rsidP="00EE5CF1">
      <w:pPr>
        <w:spacing w:after="0" w:line="276" w:lineRule="auto"/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  <w:lang w:eastAsia="ru-RU"/>
        </w:rPr>
      </w:pPr>
    </w:p>
    <w:p w:rsidR="00EE5CF1" w:rsidRDefault="00EE5CF1" w:rsidP="00EE5CF1">
      <w:pPr>
        <w:spacing w:after="0" w:line="276" w:lineRule="auto"/>
        <w:rPr>
          <w:rFonts w:ascii="Times New Roman" w:eastAsia="Arial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Arial" w:hAnsi="Times New Roman"/>
          <w:bCs/>
          <w:i/>
          <w:sz w:val="24"/>
          <w:szCs w:val="24"/>
          <w:lang w:eastAsia="ru-RU"/>
        </w:rPr>
        <w:t xml:space="preserve"> *Якщо учасник пропонує інший товар (еквівалент) ніж передбачений цією тендерною документацією, даний товар за своїми властивостями повинен повністю відповідати товару, що є предметом закупівлі за всіма показниками.</w:t>
      </w:r>
    </w:p>
    <w:p w:rsidR="00EE5CF1" w:rsidRDefault="00EE5CF1" w:rsidP="00EE5CF1">
      <w:pPr>
        <w:spacing w:after="0" w:line="276" w:lineRule="auto"/>
        <w:rPr>
          <w:rFonts w:ascii="Times New Roman" w:eastAsia="Arial" w:hAnsi="Times New Roman"/>
          <w:bCs/>
          <w:i/>
          <w:sz w:val="24"/>
          <w:szCs w:val="24"/>
          <w:lang w:eastAsia="ru-RU"/>
        </w:rPr>
      </w:pPr>
    </w:p>
    <w:p w:rsidR="00EE5CF1" w:rsidRDefault="00EE5CF1" w:rsidP="00EE5CF1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Arial" w:hAnsi="Times New Roman"/>
          <w:bCs/>
          <w:i/>
          <w:sz w:val="24"/>
          <w:szCs w:val="24"/>
          <w:lang w:eastAsia="ru-RU"/>
        </w:rPr>
        <w:t>***У ВИПАДКУ ВІДСУТНОСТІ В УЧАСНИКА ДОКУМЕНТІВ, НАДАЄТЬСЯ ЛИСТ-ПОЯСНЕННЯ ЩОДО НЕНАДАННЯ</w:t>
      </w:r>
    </w:p>
    <w:p w:rsidR="00EE5CF1" w:rsidRDefault="00EE5CF1" w:rsidP="00EE5CF1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i/>
          <w:sz w:val="24"/>
          <w:szCs w:val="24"/>
          <w:lang w:eastAsia="ru-RU"/>
        </w:rPr>
      </w:pPr>
    </w:p>
    <w:p w:rsidR="00EE5CF1" w:rsidRDefault="00EE5CF1" w:rsidP="00EE5CF1">
      <w:pPr>
        <w:ind w:firstLine="426"/>
        <w:outlineLvl w:val="0"/>
        <w:rPr>
          <w:rFonts w:ascii="Times New Roman" w:eastAsia="Calibri" w:hAnsi="Times New Roman"/>
          <w:b/>
          <w:smallCaps/>
          <w:sz w:val="24"/>
          <w:szCs w:val="24"/>
        </w:rPr>
      </w:pPr>
    </w:p>
    <w:p w:rsidR="00EE5CF1" w:rsidRDefault="00EE5CF1" w:rsidP="00EE5CF1">
      <w:pPr>
        <w:spacing w:line="0" w:lineRule="atLeast"/>
        <w:rPr>
          <w:rFonts w:ascii="Times New Roman" w:hAnsi="Times New Roman"/>
          <w:color w:val="FF0000"/>
          <w:sz w:val="24"/>
          <w:szCs w:val="24"/>
          <w:lang w:eastAsia="hi-IN" w:bidi="hi-IN"/>
        </w:rPr>
      </w:pPr>
    </w:p>
    <w:p w:rsidR="00EE5CF1" w:rsidRDefault="00EE5CF1" w:rsidP="00EE5CF1">
      <w:pPr>
        <w:rPr>
          <w:rFonts w:ascii="Times New Roman" w:hAnsi="Times New Roman"/>
          <w:sz w:val="24"/>
          <w:szCs w:val="24"/>
        </w:rPr>
      </w:pPr>
    </w:p>
    <w:p w:rsidR="00764342" w:rsidRDefault="00764342" w:rsidP="007776F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4"/>
          <w:szCs w:val="24"/>
        </w:rPr>
      </w:pPr>
    </w:p>
    <w:sectPr w:rsidR="00764342" w:rsidSect="00863C02">
      <w:footerReference w:type="default" r:id="rId7"/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6E" w:rsidRDefault="00564A6E" w:rsidP="00B2669C">
      <w:pPr>
        <w:spacing w:after="0" w:line="240" w:lineRule="auto"/>
      </w:pPr>
      <w:r>
        <w:separator/>
      </w:r>
    </w:p>
  </w:endnote>
  <w:endnote w:type="continuationSeparator" w:id="0">
    <w:p w:rsidR="00564A6E" w:rsidRDefault="00564A6E" w:rsidP="00B2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803578"/>
      <w:docPartObj>
        <w:docPartGallery w:val="Page Numbers (Bottom of Page)"/>
        <w:docPartUnique/>
      </w:docPartObj>
    </w:sdtPr>
    <w:sdtEndPr/>
    <w:sdtContent>
      <w:p w:rsidR="008E2BE9" w:rsidRDefault="008E2BE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27B" w:rsidRPr="0066327B">
          <w:rPr>
            <w:noProof/>
            <w:lang w:val="ru-RU"/>
          </w:rPr>
          <w:t>12</w:t>
        </w:r>
        <w:r>
          <w:fldChar w:fldCharType="end"/>
        </w:r>
      </w:p>
    </w:sdtContent>
  </w:sdt>
  <w:p w:rsidR="008E2BE9" w:rsidRDefault="008E2BE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6E" w:rsidRDefault="00564A6E" w:rsidP="00B2669C">
      <w:pPr>
        <w:spacing w:after="0" w:line="240" w:lineRule="auto"/>
      </w:pPr>
      <w:r>
        <w:separator/>
      </w:r>
    </w:p>
  </w:footnote>
  <w:footnote w:type="continuationSeparator" w:id="0">
    <w:p w:rsidR="00564A6E" w:rsidRDefault="00564A6E" w:rsidP="00B2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4366"/>
    <w:multiLevelType w:val="multilevel"/>
    <w:tmpl w:val="A104C736"/>
    <w:lvl w:ilvl="0">
      <w:start w:val="1"/>
      <w:numFmt w:val="decimal"/>
      <w:suff w:val="nothing"/>
      <w:lvlText w:val="%1."/>
      <w:lvlJc w:val="center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A50CE3"/>
    <w:multiLevelType w:val="hybridMultilevel"/>
    <w:tmpl w:val="F1E46798"/>
    <w:lvl w:ilvl="0" w:tplc="CFBCEA24">
      <w:start w:val="1"/>
      <w:numFmt w:val="decimal"/>
      <w:lvlText w:val="%1)"/>
      <w:lvlJc w:val="left"/>
      <w:pPr>
        <w:ind w:left="360" w:hanging="360"/>
      </w:pPr>
      <w:rPr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1E8A"/>
    <w:multiLevelType w:val="multilevel"/>
    <w:tmpl w:val="8E2CC3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156F3"/>
    <w:multiLevelType w:val="multilevel"/>
    <w:tmpl w:val="EEC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14010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B521E"/>
    <w:multiLevelType w:val="hybridMultilevel"/>
    <w:tmpl w:val="298AD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F611CB5"/>
    <w:multiLevelType w:val="hybridMultilevel"/>
    <w:tmpl w:val="FA785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459C1"/>
    <w:multiLevelType w:val="hybridMultilevel"/>
    <w:tmpl w:val="14267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025D92"/>
    <w:rsid w:val="000B74D1"/>
    <w:rsid w:val="000E2148"/>
    <w:rsid w:val="0019709B"/>
    <w:rsid w:val="0020465D"/>
    <w:rsid w:val="00213167"/>
    <w:rsid w:val="00285815"/>
    <w:rsid w:val="002A7016"/>
    <w:rsid w:val="002C2C50"/>
    <w:rsid w:val="002F232C"/>
    <w:rsid w:val="00340330"/>
    <w:rsid w:val="003E1E85"/>
    <w:rsid w:val="00407862"/>
    <w:rsid w:val="00440BD3"/>
    <w:rsid w:val="00454B35"/>
    <w:rsid w:val="004A4D45"/>
    <w:rsid w:val="004F2E8F"/>
    <w:rsid w:val="0050135A"/>
    <w:rsid w:val="00564A6E"/>
    <w:rsid w:val="0066327B"/>
    <w:rsid w:val="00753707"/>
    <w:rsid w:val="00764342"/>
    <w:rsid w:val="007666A4"/>
    <w:rsid w:val="00767E93"/>
    <w:rsid w:val="007776FF"/>
    <w:rsid w:val="007A660F"/>
    <w:rsid w:val="007C5018"/>
    <w:rsid w:val="00802D2F"/>
    <w:rsid w:val="00863C02"/>
    <w:rsid w:val="008D74A3"/>
    <w:rsid w:val="008E2BE9"/>
    <w:rsid w:val="00971542"/>
    <w:rsid w:val="00983653"/>
    <w:rsid w:val="00A4391B"/>
    <w:rsid w:val="00A47D6D"/>
    <w:rsid w:val="00A66434"/>
    <w:rsid w:val="00B2669C"/>
    <w:rsid w:val="00B325D2"/>
    <w:rsid w:val="00B5408F"/>
    <w:rsid w:val="00BD3679"/>
    <w:rsid w:val="00BF029D"/>
    <w:rsid w:val="00CE7B87"/>
    <w:rsid w:val="00E46C90"/>
    <w:rsid w:val="00E953F9"/>
    <w:rsid w:val="00EE5CF1"/>
    <w:rsid w:val="00F6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01F8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213167"/>
    <w:pPr>
      <w:keepNext/>
      <w:widowControl w:val="0"/>
      <w:spacing w:before="240" w:after="60" w:line="240" w:lineRule="auto"/>
      <w:ind w:left="1416" w:hanging="708"/>
      <w:outlineLvl w:val="1"/>
    </w:pPr>
    <w:rPr>
      <w:rFonts w:ascii="Arial Rounded MT Bold" w:eastAsia="Times New Roman" w:hAnsi="Arial Rounded MT Bold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paragraph" w:styleId="a6">
    <w:name w:val="Normal (Web)"/>
    <w:basedOn w:val="a"/>
    <w:link w:val="a7"/>
    <w:uiPriority w:val="99"/>
    <w:semiHidden/>
    <w:unhideWhenUsed/>
    <w:qFormat/>
    <w:rsid w:val="00BD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0E2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2148"/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a5">
    <w:name w:val="Абзац списка Знак"/>
    <w:link w:val="a4"/>
    <w:uiPriority w:val="34"/>
    <w:locked/>
    <w:rsid w:val="000E2148"/>
    <w:rPr>
      <w:rFonts w:ascii="Calibri" w:eastAsia="Times New Roman" w:hAnsi="Calibri" w:cs="Times New Roman"/>
      <w:lang w:val="uk-UA"/>
    </w:rPr>
  </w:style>
  <w:style w:type="character" w:customStyle="1" w:styleId="20">
    <w:name w:val="Заголовок 2 Знак"/>
    <w:basedOn w:val="a0"/>
    <w:link w:val="2"/>
    <w:semiHidden/>
    <w:rsid w:val="00213167"/>
    <w:rPr>
      <w:rFonts w:ascii="Arial Rounded MT Bold" w:eastAsia="Times New Roman" w:hAnsi="Arial Rounded MT Bold" w:cs="Times New Roman"/>
      <w:b/>
      <w:i/>
      <w:sz w:val="24"/>
      <w:szCs w:val="20"/>
      <w:lang w:val="uk-UA" w:eastAsia="ru-RU"/>
    </w:rPr>
  </w:style>
  <w:style w:type="character" w:customStyle="1" w:styleId="a7">
    <w:name w:val="Обычный (веб) Знак"/>
    <w:link w:val="a6"/>
    <w:uiPriority w:val="99"/>
    <w:semiHidden/>
    <w:locked/>
    <w:rsid w:val="00B325D2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ітка таблиці2"/>
    <w:basedOn w:val="a1"/>
    <w:uiPriority w:val="59"/>
    <w:rsid w:val="00025D92"/>
    <w:pPr>
      <w:spacing w:after="0" w:line="240" w:lineRule="auto"/>
    </w:pPr>
    <w:rPr>
      <w:rFonts w:ascii="Calibri" w:eastAsia="Calibri" w:hAnsi="Calibri" w:cs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uiPriority w:val="59"/>
    <w:rsid w:val="00025D9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2669C"/>
    <w:rPr>
      <w:color w:val="0563C1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B2669C"/>
  </w:style>
  <w:style w:type="paragraph" w:styleId="aa">
    <w:name w:val="header"/>
    <w:basedOn w:val="a"/>
    <w:link w:val="ab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669C"/>
    <w:rPr>
      <w:lang w:val="uk-UA"/>
    </w:rPr>
  </w:style>
  <w:style w:type="paragraph" w:styleId="ac">
    <w:name w:val="footer"/>
    <w:basedOn w:val="a"/>
    <w:link w:val="ad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669C"/>
    <w:rPr>
      <w:lang w:val="uk-UA"/>
    </w:rPr>
  </w:style>
  <w:style w:type="paragraph" w:customStyle="1" w:styleId="contract">
    <w:name w:val="contract"/>
    <w:basedOn w:val="a"/>
    <w:qFormat/>
    <w:rsid w:val="00440BD3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val="ru-RU" w:eastAsia="ru-RU"/>
    </w:rPr>
  </w:style>
  <w:style w:type="character" w:styleId="ae">
    <w:name w:val="Strong"/>
    <w:basedOn w:val="a0"/>
    <w:uiPriority w:val="22"/>
    <w:qFormat/>
    <w:rsid w:val="002C2C50"/>
    <w:rPr>
      <w:b/>
      <w:bCs/>
    </w:rPr>
  </w:style>
  <w:style w:type="table" w:customStyle="1" w:styleId="5">
    <w:name w:val="Сітка таблиці5"/>
    <w:basedOn w:val="a1"/>
    <w:uiPriority w:val="59"/>
    <w:rsid w:val="008E2BE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ітка таблиці6"/>
    <w:basedOn w:val="a1"/>
    <w:uiPriority w:val="39"/>
    <w:rsid w:val="008E2BE9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8E2BE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rsid w:val="00EE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Huginn</cp:lastModifiedBy>
  <cp:revision>4</cp:revision>
  <dcterms:created xsi:type="dcterms:W3CDTF">2025-02-19T09:53:00Z</dcterms:created>
  <dcterms:modified xsi:type="dcterms:W3CDTF">2025-02-19T11:47:00Z</dcterms:modified>
</cp:coreProperties>
</file>