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0E" w:rsidRDefault="00E0150E" w:rsidP="00E0150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73153E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вересень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C1287D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</w:p>
    <w:p w:rsidR="00E0150E" w:rsidRDefault="00E0150E" w:rsidP="00E01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E0150E" w:rsidRDefault="00E0150E" w:rsidP="00E01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МЕДИКО-ТЕХНІЧНИХ, ЯКІСНИХ ТА КІЛЬКІСНИХ ХАРАКТЕРИСТИК ПРЕДМЕТА ЗАКУПІВЛІ, РОЗМІРУ БЮДЖЕТНОГО ПРИЗНАЧЕННЯ, ОЧІКУВАНОЇ ВАРТОСТІ ПРЕДМЕТА ЗАКУПІВЛІ</w:t>
      </w:r>
    </w:p>
    <w:p w:rsidR="00E0150E" w:rsidRDefault="00E0150E" w:rsidP="00E0150E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tbl>
      <w:tblPr>
        <w:tblW w:w="22833" w:type="dxa"/>
        <w:tblLook w:val="04A0" w:firstRow="1" w:lastRow="0" w:firstColumn="1" w:lastColumn="0" w:noHBand="0" w:noVBand="1"/>
      </w:tblPr>
      <w:tblGrid>
        <w:gridCol w:w="10773"/>
        <w:gridCol w:w="12060"/>
      </w:tblGrid>
      <w:tr w:rsidR="00AA76BC" w:rsidRPr="00AA76BC" w:rsidTr="00AA76BC">
        <w:trPr>
          <w:trHeight w:val="300"/>
        </w:trPr>
        <w:tc>
          <w:tcPr>
            <w:tcW w:w="10773" w:type="dxa"/>
            <w:noWrap/>
            <w:vAlign w:val="bottom"/>
            <w:hideMark/>
          </w:tcPr>
          <w:p w:rsidR="009B4B82" w:rsidRPr="009B4B82" w:rsidRDefault="009B4B82" w:rsidP="009B4B82">
            <w:pPr>
              <w:kinsoku w:val="0"/>
              <w:overflowPunct w:val="0"/>
              <w:ind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ДК</w:t>
            </w:r>
            <w:r w:rsidRPr="009B4B82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021:2015:</w:t>
            </w:r>
            <w:r w:rsidRPr="009B4B82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9B4B82">
              <w:rPr>
                <w:rFonts w:ascii="Times New Roman" w:hAnsi="Times New Roman" w:cs="Times New Roman"/>
                <w:sz w:val="28"/>
                <w:szCs w:val="28"/>
              </w:rPr>
              <w:t>CPV</w:t>
            </w:r>
            <w:r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  <w:r w:rsidRPr="009B4B8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33160000-9</w:t>
            </w:r>
            <w:r w:rsidRPr="009B4B82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Устаткування</w:t>
            </w:r>
            <w:proofErr w:type="spellEnd"/>
            <w:r w:rsidRPr="009B4B8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9B4B82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операційних</w:t>
            </w:r>
            <w:proofErr w:type="spellEnd"/>
            <w:r w:rsidRPr="009B4B8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блоків</w:t>
            </w:r>
            <w:proofErr w:type="spellEnd"/>
          </w:p>
          <w:p w:rsidR="009B4B82" w:rsidRPr="009B4B82" w:rsidRDefault="009B4B82" w:rsidP="009B4B82">
            <w:pPr>
              <w:kinsoku w:val="0"/>
              <w:overflowPunct w:val="0"/>
              <w:ind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33168000-5</w:t>
            </w:r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Ендоскопічні та </w:t>
            </w:r>
            <w:proofErr w:type="spellStart"/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ендохірургічні</w:t>
            </w:r>
            <w:proofErr w:type="spellEnd"/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інструменти</w:t>
            </w:r>
          </w:p>
          <w:p w:rsidR="0073153E" w:rsidRPr="0073153E" w:rsidRDefault="0073153E" w:rsidP="0073153E">
            <w:pPr>
              <w:pStyle w:val="23"/>
              <w:shd w:val="clear" w:color="auto" w:fill="auto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73153E">
              <w:rPr>
                <w:rFonts w:ascii="Times New Roman" w:hAnsi="Times New Roman" w:cs="Times New Roman"/>
                <w:i/>
                <w:lang w:val="ru-RU"/>
              </w:rPr>
              <w:t>ДУ «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Інститут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травматології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ортопедії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НАМН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України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» є головною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науково-дослідною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установою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МОЗ і НАМН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України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робота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якого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спрямована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вирішення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проблем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етіології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патогенезу,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профілактики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діагностики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надання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висококваліфікованої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медичної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допомоги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населенню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України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захворюваннями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травмами опорно-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рухового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апарату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в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клініці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якої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виконують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операції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найвищого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рівня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складності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згідно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найсучасніших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стандартів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які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потребують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використання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сучасного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обладнання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розхідних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матеріалів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</w:p>
          <w:p w:rsidR="0073153E" w:rsidRPr="0073153E" w:rsidRDefault="0073153E" w:rsidP="0073153E">
            <w:pPr>
              <w:pStyle w:val="23"/>
              <w:shd w:val="clear" w:color="auto" w:fill="auto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Приоритетним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завданням установи є впровадження в широку медичну практику інноваційних технологій з виконання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малоінвазивних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артроскопічних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на </w:t>
            </w:r>
            <w:bookmarkStart w:id="0" w:name="_Hlk128674391"/>
            <w:bookmarkStart w:id="1" w:name="_Hlk128674403"/>
            <w:r w:rsidRPr="0073153E">
              <w:rPr>
                <w:rFonts w:ascii="Times New Roman" w:hAnsi="Times New Roman" w:cs="Times New Roman"/>
                <w:i/>
                <w:lang w:val="uk-UA"/>
              </w:rPr>
              <w:t>колінному, плечовому</w:t>
            </w:r>
            <w:bookmarkEnd w:id="0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, кульшовому, ліктьовому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гомілковоступеневому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суглобах,</w:t>
            </w:r>
            <w:bookmarkEnd w:id="1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які відповідають найсучаснішим міжнародним стандартам надання високоспеціалізованої медичної допомоги, сприяють найшвидшому одужанню та повному функціональному відновленню пацієнта, скорочують тривалість лікування та необхідних реабілітаційних заходів.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Для впровадження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артроскопічних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технологій та розвитку окремих сучасних напрямків високоспеціалізованої допомоги, зокрема оперативних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з відновлення різних структур та  зв'язкового апарату суглобів, кількість яких щороку зростає та складає переважну більшість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, виконуваних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артроскопічним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шляхом, необхідною складовою успіху хірургічного втручання є застосування спеціального обладнання та інструментарію, наявного у декількох найвідоміших світових постачальників, таких як </w:t>
            </w:r>
            <w:r w:rsidRPr="0073153E">
              <w:rPr>
                <w:rFonts w:ascii="Times New Roman" w:hAnsi="Times New Roman" w:cs="Times New Roman"/>
                <w:i/>
              </w:rPr>
              <w:t>Smith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>&amp;</w:t>
            </w:r>
            <w:r w:rsidRPr="0073153E">
              <w:rPr>
                <w:rFonts w:ascii="Times New Roman" w:hAnsi="Times New Roman" w:cs="Times New Roman"/>
                <w:i/>
              </w:rPr>
              <w:t>Nephew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73153E">
              <w:rPr>
                <w:rFonts w:ascii="Times New Roman" w:hAnsi="Times New Roman" w:cs="Times New Roman"/>
                <w:i/>
              </w:rPr>
              <w:t>PLS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(Великобританія), А</w:t>
            </w:r>
            <w:proofErr w:type="spellStart"/>
            <w:r w:rsidRPr="0073153E">
              <w:rPr>
                <w:rFonts w:ascii="Times New Roman" w:hAnsi="Times New Roman" w:cs="Times New Roman"/>
                <w:i/>
              </w:rPr>
              <w:t>rthr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>ех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(США),</w:t>
            </w:r>
            <w:r w:rsidRPr="0073153E">
              <w:rPr>
                <w:i/>
                <w:lang w:val="uk-UA"/>
              </w:rPr>
              <w:t xml:space="preserve"> 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73153E">
              <w:rPr>
                <w:rFonts w:ascii="Times New Roman" w:hAnsi="Times New Roman" w:cs="Times New Roman"/>
                <w:i/>
              </w:rPr>
              <w:t>Richard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73153E">
              <w:rPr>
                <w:rFonts w:ascii="Times New Roman" w:hAnsi="Times New Roman" w:cs="Times New Roman"/>
                <w:i/>
              </w:rPr>
              <w:t>Wolf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(Німеччина),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Со</w:t>
            </w:r>
            <w:proofErr w:type="spellEnd"/>
            <w:r w:rsidRPr="0073153E">
              <w:rPr>
                <w:rFonts w:ascii="Times New Roman" w:hAnsi="Times New Roman" w:cs="Times New Roman"/>
                <w:i/>
              </w:rPr>
              <w:t>n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>Мес</w:t>
            </w:r>
            <w:r w:rsidRPr="0073153E">
              <w:rPr>
                <w:rFonts w:ascii="Times New Roman" w:hAnsi="Times New Roman" w:cs="Times New Roman"/>
                <w:i/>
              </w:rPr>
              <w:t>d</w:t>
            </w: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</w:rPr>
              <w:t>Linvatec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(США).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Вищезазначені компанії – провідні постачальники та розробники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артроскопічного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обладнання, які нарівні з апаратурою пропонують сучасні технологічні рішення, методики із застосуванням відповідного інструментарію для їх виконання. </w:t>
            </w:r>
          </w:p>
          <w:p w:rsidR="0073153E" w:rsidRPr="0073153E" w:rsidRDefault="0073153E" w:rsidP="0073153E">
            <w:pPr>
              <w:pStyle w:val="23"/>
              <w:shd w:val="clear" w:color="auto" w:fill="auto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З перших днів  війни,  яку розпочала Російська федерація по всій Україні, в  Клініці нашої установи  надають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ортопедо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-травматологічну допомогу пацієнтам із вогнепальними пораненнями, цивільному населенню та військовим різних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мілітарних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формувань з різними травмами та захворюваннями. Значна частина  цих оперативних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це операції з використанням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астроскопічної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 xml:space="preserve"> техніки (видалення осколків з порожнини суглобу, розриви зв'язок, пошкодження хрящових структур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uk-UA"/>
              </w:rPr>
              <w:t>інш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uk-UA"/>
              </w:rPr>
              <w:t>.).</w:t>
            </w:r>
          </w:p>
          <w:p w:rsidR="0073153E" w:rsidRPr="0073153E" w:rsidRDefault="0073153E" w:rsidP="0073153E">
            <w:pPr>
              <w:pStyle w:val="23"/>
              <w:shd w:val="clear" w:color="auto" w:fill="auto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Завдяки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проведеним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у</w:t>
            </w:r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2022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році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закупівлям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лікарі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ДУ ІТО НАМНУ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змогли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надати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високотехнологічну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допомогу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1000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пораненим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проблемами в</w:t>
            </w:r>
            <w:r w:rsidRPr="0073153E">
              <w:rPr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колінному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плечовому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кульшовому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ліктьовому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гомілковоступеневому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суглобах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Продовжуються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і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цивільному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населенню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За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останні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роки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кількість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які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виконуються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із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застосуванням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артроскопічних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методик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значно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зросла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proofErr w:type="spellStart"/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>Це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дозволило</w:t>
            </w:r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скоротити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час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перебування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пацієнта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ліжку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що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в свою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чергу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також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вплинуло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зростання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кількості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пацієнтів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В 2022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році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інститутом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було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придбано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ще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три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сучасних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артроскопа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і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виконано</w:t>
            </w:r>
            <w:proofErr w:type="spellEnd"/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більше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3 000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використанням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астроскопічної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техніки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але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це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не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вирішило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питання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всіх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потреб Установи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сьогоднішній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день.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Більше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половини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клінічних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відділень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інституту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використовують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в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своїй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роботі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вищезазначене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обладнання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В 2022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році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відкрилося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клінічне</w:t>
            </w:r>
            <w:proofErr w:type="spellEnd"/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відділення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для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лікування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важкої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бойової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поліструктурної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травми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в тому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числі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пошкодженням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суглобів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Нажаль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майже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80%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поранень-це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кістки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суглоби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сьогодні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військових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госпіталях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планові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використанням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артроскопічної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техніки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заборонені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тому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велику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кількість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внутрішньосуглобових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пошкоджень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взяла на себе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Клініка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нашої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установи.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Виконано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більше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4500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пораненим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постраждалим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з них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більше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2000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використанням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артроскопічної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техніки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Більше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1000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це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меніскектомія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видалення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сторонніх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тіл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(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осколків</w:t>
            </w:r>
            <w:proofErr w:type="spellEnd"/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73153E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інш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.).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Серед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внутрішньосуглобових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ушкоджень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сьогодні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лідерами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є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пошкодження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передньої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схрещеної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зв’язки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колінного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суглоба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(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виконано</w:t>
            </w:r>
            <w:proofErr w:type="spellEnd"/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більше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50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операцій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bookmarkStart w:id="2" w:name="_Hlk164841890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за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рахунок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благодійних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фондів</w:t>
            </w:r>
            <w:bookmarkEnd w:id="2"/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),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ще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розриви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пошкодження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м’яких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структур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плечового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суглоба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(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виконано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100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операцій</w:t>
            </w:r>
            <w:proofErr w:type="spellEnd"/>
            <w:r w:rsidRPr="0073153E">
              <w:rPr>
                <w:i/>
                <w:lang w:val="ru-RU"/>
              </w:rPr>
              <w:t xml:space="preserve"> </w:t>
            </w:r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за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рахунок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благодійних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фондів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при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пошкодженні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суглобової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губи,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ротаторної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манжети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розриви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біцепса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інших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м’язів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).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Приблизно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прогнозована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кількість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пацієнтів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які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очікують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в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черзі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біля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300.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Всі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складні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операції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виконуються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стійках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закуплених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в 2022-2023 роках, вони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мають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сучасний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інструментарій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для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проведення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таких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всі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хірурги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пройшли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відповідне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навчання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для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цих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стійках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цим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інструментарієм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відповідними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фіксаторами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Упродовж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останнього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року, наша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установа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зіткнулася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50%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зростанням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кількості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прооперованих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пацієнтів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досягнувши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понад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12 000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оперованих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пацієнтів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рік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Це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свідчить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про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збільшений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попит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медичні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послуги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необхідність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забезпечення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відповідного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обсягу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ресурсів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>.</w:t>
            </w:r>
            <w:r w:rsidRPr="0073153E">
              <w:rPr>
                <w:i/>
                <w:lang w:val="ru-RU"/>
              </w:rPr>
              <w:t xml:space="preserve"> </w:t>
            </w:r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Статистика перших 6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місяців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2024 року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свідчить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про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продовження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зростання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кількостей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оперативних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Військові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пацієнти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вогнепальними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пораненнями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: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Значна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кількість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військових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вогнепальними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пораненнями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дефектами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суглобів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вимагає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спеціалізованого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підходу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до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лікування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в тому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числі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використанням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високоякісних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імплантів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ендопротезів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Постійні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зміни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в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медичному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законодавстві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перехід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новий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механізм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фінансування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від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НСЗУ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змушують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адаптуватися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до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нових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умов.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Створення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резерву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дороговартісних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імплантів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ендопротезів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на 3-4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місяці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2025 року дозволить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уникнути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перебоїв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наданні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медичних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послуг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перехідний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період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Враховуючи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що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 першу</w:t>
            </w:r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закупівлю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було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закуплено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лише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500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необхідних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комплектів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артроскопічного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обладнання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розхідними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матеріалами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спеціалізованим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інструментарієм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73153E" w:rsidRPr="0073153E" w:rsidRDefault="0073153E" w:rsidP="0073153E">
            <w:pPr>
              <w:pStyle w:val="23"/>
              <w:spacing w:after="0" w:line="276" w:lineRule="auto"/>
              <w:ind w:firstLine="7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Тому,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враховуючи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все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вищезазначене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виходячи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proofErr w:type="gram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із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зростання</w:t>
            </w:r>
            <w:proofErr w:type="spellEnd"/>
            <w:proofErr w:type="gram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потреб 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виконанні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певних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видів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артроскопічних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втручань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сучасних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тенденцій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у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розвитку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високоспеціалізованої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ортопедо-травматологічної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допомоги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вважаємо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доцільне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розглянути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можливість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закупівлі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ще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650  </w:t>
            </w:r>
            <w:bookmarkStart w:id="3" w:name="_Hlk177754596"/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необхідних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комплектів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артроскопічного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обладнання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з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розхідними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матеріалами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та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спеціалізованим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3153E">
              <w:rPr>
                <w:rFonts w:ascii="Times New Roman" w:hAnsi="Times New Roman" w:cs="Times New Roman"/>
                <w:i/>
                <w:lang w:val="ru-RU"/>
              </w:rPr>
              <w:t>інструментарієм</w:t>
            </w:r>
            <w:proofErr w:type="spellEnd"/>
            <w:r w:rsidRPr="0073153E">
              <w:rPr>
                <w:rFonts w:ascii="Times New Roman" w:hAnsi="Times New Roman" w:cs="Times New Roman"/>
                <w:i/>
                <w:lang w:val="ru-RU"/>
              </w:rPr>
              <w:t>.</w:t>
            </w:r>
            <w:bookmarkEnd w:id="3"/>
          </w:p>
          <w:p w:rsidR="00AA76BC" w:rsidRPr="009B4B82" w:rsidRDefault="00AA76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060" w:type="dxa"/>
            <w:noWrap/>
            <w:vAlign w:val="bottom"/>
            <w:hideMark/>
          </w:tcPr>
          <w:p w:rsidR="00AA76BC" w:rsidRPr="00AA76BC" w:rsidRDefault="00AA76BC">
            <w:pPr>
              <w:rPr>
                <w:sz w:val="20"/>
                <w:szCs w:val="20"/>
              </w:rPr>
            </w:pPr>
          </w:p>
        </w:tc>
      </w:tr>
    </w:tbl>
    <w:p w:rsidR="00E0150E" w:rsidRDefault="00E0150E" w:rsidP="00E0150E">
      <w:pPr>
        <w:pStyle w:val="a7"/>
        <w:jc w:val="both"/>
        <w:rPr>
          <w:b/>
          <w:color w:val="0E1D2F"/>
          <w:lang w:val="ru-RU"/>
        </w:rPr>
      </w:pPr>
      <w:r>
        <w:rPr>
          <w:b/>
          <w:color w:val="0E1D2F"/>
          <w:lang w:val="ru-RU"/>
        </w:rPr>
        <w:lastRenderedPageBreak/>
        <w:t xml:space="preserve">ОБҐРУНТУВАННЯ ОЧІКУВАНОЇ ЦІНИ ЗАКУПІВЛІ/БЮДЖЕТНОГО ПРИЗНАЧЕННЯ. </w:t>
      </w:r>
    </w:p>
    <w:p w:rsidR="00E0150E" w:rsidRDefault="00E0150E" w:rsidP="00E0150E">
      <w:pPr>
        <w:pStyle w:val="a7"/>
        <w:jc w:val="both"/>
        <w:rPr>
          <w:color w:val="454545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proofErr w:type="spellStart"/>
      <w:r>
        <w:rPr>
          <w:color w:val="454545"/>
          <w:lang w:val="ru-RU"/>
        </w:rPr>
        <w:t>Враховуючи</w:t>
      </w:r>
      <w:proofErr w:type="spellEnd"/>
      <w:r>
        <w:rPr>
          <w:color w:val="454545"/>
          <w:lang w:val="ru-RU"/>
        </w:rPr>
        <w:t xml:space="preserve"> потребу установи, на </w:t>
      </w:r>
      <w:proofErr w:type="spellStart"/>
      <w:r>
        <w:rPr>
          <w:color w:val="454545"/>
          <w:lang w:val="ru-RU"/>
        </w:rPr>
        <w:t>підставі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проведеного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аналізу</w:t>
      </w:r>
      <w:proofErr w:type="spellEnd"/>
      <w:r>
        <w:rPr>
          <w:color w:val="454545"/>
          <w:lang w:val="ru-RU"/>
        </w:rPr>
        <w:t xml:space="preserve"> — </w:t>
      </w:r>
      <w:proofErr w:type="spellStart"/>
      <w:r>
        <w:rPr>
          <w:color w:val="454545"/>
          <w:lang w:val="ru-RU"/>
        </w:rPr>
        <w:t>обсяг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фактичної</w:t>
      </w:r>
      <w:proofErr w:type="spellEnd"/>
      <w:r>
        <w:rPr>
          <w:color w:val="454545"/>
          <w:lang w:val="ru-RU"/>
        </w:rPr>
        <w:t xml:space="preserve"> потреби.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технічних</w:t>
      </w:r>
      <w:proofErr w:type="spellEnd"/>
      <w:r>
        <w:rPr>
          <w:color w:val="454545"/>
          <w:lang w:val="ru-RU"/>
        </w:rPr>
        <w:t xml:space="preserve"> та </w:t>
      </w:r>
      <w:proofErr w:type="spellStart"/>
      <w:r>
        <w:rPr>
          <w:color w:val="454545"/>
          <w:lang w:val="ru-RU"/>
        </w:rPr>
        <w:t>якісних</w:t>
      </w:r>
      <w:proofErr w:type="spellEnd"/>
      <w:r>
        <w:rPr>
          <w:color w:val="454545"/>
          <w:lang w:val="ru-RU"/>
        </w:rPr>
        <w:t xml:space="preserve"> характеристик: </w:t>
      </w:r>
      <w:proofErr w:type="spellStart"/>
      <w:r>
        <w:rPr>
          <w:color w:val="454545"/>
          <w:lang w:val="ru-RU"/>
        </w:rPr>
        <w:t>Якісні</w:t>
      </w:r>
      <w:proofErr w:type="spellEnd"/>
      <w:r>
        <w:rPr>
          <w:color w:val="454545"/>
          <w:lang w:val="ru-RU"/>
        </w:rPr>
        <w:t xml:space="preserve"> характеристики </w:t>
      </w:r>
      <w:proofErr w:type="spellStart"/>
      <w:r>
        <w:rPr>
          <w:color w:val="454545"/>
          <w:lang w:val="ru-RU"/>
        </w:rPr>
        <w:t>визначені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особливостей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діяльності</w:t>
      </w:r>
      <w:proofErr w:type="spellEnd"/>
      <w:r>
        <w:rPr>
          <w:color w:val="454545"/>
          <w:lang w:val="ru-RU"/>
        </w:rPr>
        <w:t xml:space="preserve"> установи та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загальноприйнятих</w:t>
      </w:r>
      <w:proofErr w:type="spellEnd"/>
      <w:r>
        <w:rPr>
          <w:color w:val="454545"/>
          <w:lang w:val="ru-RU"/>
        </w:rPr>
        <w:t xml:space="preserve"> норм і </w:t>
      </w:r>
      <w:proofErr w:type="spellStart"/>
      <w:r>
        <w:rPr>
          <w:color w:val="454545"/>
          <w:lang w:val="ru-RU"/>
        </w:rPr>
        <w:t>стандартів</w:t>
      </w:r>
      <w:proofErr w:type="spellEnd"/>
      <w:r>
        <w:rPr>
          <w:color w:val="454545"/>
          <w:lang w:val="ru-RU"/>
        </w:rPr>
        <w:t xml:space="preserve"> для </w:t>
      </w:r>
      <w:proofErr w:type="spellStart"/>
      <w:r>
        <w:rPr>
          <w:color w:val="454545"/>
          <w:lang w:val="ru-RU"/>
        </w:rPr>
        <w:t>забезпечення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очікуваної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ціни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: </w:t>
      </w:r>
      <w:proofErr w:type="spellStart"/>
      <w:r>
        <w:rPr>
          <w:color w:val="454545"/>
          <w:lang w:val="ru-RU"/>
        </w:rPr>
        <w:t>Очікувана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вартість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відповідно</w:t>
      </w:r>
      <w:proofErr w:type="spellEnd"/>
      <w:r>
        <w:rPr>
          <w:color w:val="454545"/>
          <w:lang w:val="ru-RU"/>
        </w:rPr>
        <w:t xml:space="preserve"> до </w:t>
      </w:r>
      <w:proofErr w:type="spellStart"/>
      <w:r>
        <w:rPr>
          <w:color w:val="454545"/>
          <w:lang w:val="ru-RU"/>
        </w:rPr>
        <w:t>існуючих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</w:t>
      </w:r>
      <w:proofErr w:type="spellEnd"/>
      <w:r>
        <w:rPr>
          <w:color w:val="454545"/>
          <w:lang w:val="ru-RU"/>
        </w:rPr>
        <w:t xml:space="preserve"> на </w:t>
      </w:r>
      <w:proofErr w:type="spellStart"/>
      <w:r>
        <w:rPr>
          <w:color w:val="454545"/>
          <w:lang w:val="ru-RU"/>
        </w:rPr>
        <w:t>аналогічні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види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товарів</w:t>
      </w:r>
      <w:proofErr w:type="spellEnd"/>
      <w:r w:rsidR="00396194">
        <w:rPr>
          <w:color w:val="454545"/>
          <w:lang w:val="ru-RU"/>
        </w:rPr>
        <w:t>.</w:t>
      </w:r>
    </w:p>
    <w:p w:rsidR="00711078" w:rsidRDefault="00711078" w:rsidP="003961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96194" w:rsidRPr="0073153E" w:rsidRDefault="00396194" w:rsidP="0073153E">
      <w:pPr>
        <w:spacing w:line="240" w:lineRule="auto"/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(ОЧІКУВАНА ВАРТІСТЬ – </w:t>
      </w:r>
      <w:r w:rsidR="0073153E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US"/>
        </w:rPr>
        <w:t xml:space="preserve">    4 825,00 </w:t>
      </w:r>
      <w:r>
        <w:rPr>
          <w:rFonts w:ascii="Times New Roman" w:hAnsi="Times New Roman"/>
          <w:b/>
          <w:color w:val="000000"/>
          <w:sz w:val="24"/>
          <w:szCs w:val="24"/>
        </w:rPr>
        <w:t>ТИС. ГРН)</w:t>
      </w:r>
    </w:p>
    <w:p w:rsidR="009B4B82" w:rsidRPr="009B4B82" w:rsidRDefault="009B4B82" w:rsidP="009B4B82">
      <w:pPr>
        <w:kinsoku w:val="0"/>
        <w:overflowPunct w:val="0"/>
        <w:ind w:left="202" w:right="361" w:hang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B82">
        <w:rPr>
          <w:rFonts w:ascii="Times New Roman" w:hAnsi="Times New Roman" w:cs="Times New Roman"/>
          <w:bCs/>
          <w:sz w:val="28"/>
          <w:szCs w:val="28"/>
        </w:rPr>
        <w:t>Комплект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розхідного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інструментарію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одноразового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використання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для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вик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нанн</w:t>
      </w:r>
      <w:r w:rsidRPr="009B4B82">
        <w:rPr>
          <w:rFonts w:ascii="Times New Roman" w:hAnsi="Times New Roman" w:cs="Times New Roman"/>
          <w:bCs/>
          <w:sz w:val="28"/>
          <w:szCs w:val="28"/>
        </w:rPr>
        <w:t>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операцій</w:t>
      </w:r>
      <w:r w:rsidRPr="009B4B82">
        <w:rPr>
          <w:rFonts w:ascii="Times New Roman" w:hAnsi="Times New Roman" w:cs="Times New Roman"/>
          <w:bCs/>
          <w:spacing w:val="-1"/>
          <w:w w:val="99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на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колінн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z w:val="28"/>
          <w:szCs w:val="28"/>
        </w:rPr>
        <w:t>му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суглобі,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обладнання</w:t>
      </w:r>
      <w:r w:rsidRPr="009B4B82">
        <w:rPr>
          <w:rFonts w:ascii="Times New Roman" w:hAnsi="Times New Roman" w:cs="Times New Roman"/>
          <w:bCs/>
          <w:spacing w:val="46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виробництва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proofErr w:type="spellStart"/>
      <w:r w:rsidRPr="009B4B82">
        <w:rPr>
          <w:rFonts w:ascii="Times New Roman" w:hAnsi="Times New Roman" w:cs="Times New Roman"/>
          <w:bCs/>
          <w:sz w:val="28"/>
          <w:szCs w:val="28"/>
        </w:rPr>
        <w:t>Smith</w:t>
      </w:r>
      <w:proofErr w:type="spellEnd"/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&amp;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proofErr w:type="spellStart"/>
      <w:r w:rsidRPr="009B4B82">
        <w:rPr>
          <w:rFonts w:ascii="Times New Roman" w:hAnsi="Times New Roman" w:cs="Times New Roman"/>
          <w:bCs/>
          <w:sz w:val="28"/>
          <w:szCs w:val="28"/>
        </w:rPr>
        <w:t>Nephew</w:t>
      </w:r>
      <w:proofErr w:type="spellEnd"/>
      <w:r w:rsidRPr="009B4B8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</w:p>
    <w:p w:rsidR="009B4B82" w:rsidRPr="009B4B82" w:rsidRDefault="009B4B82" w:rsidP="009B4B82">
      <w:pPr>
        <w:kinsoku w:val="0"/>
        <w:overflowPunct w:val="0"/>
        <w:spacing w:before="9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114"/>
        <w:gridCol w:w="2978"/>
        <w:gridCol w:w="1581"/>
        <w:gridCol w:w="1559"/>
      </w:tblGrid>
      <w:tr w:rsidR="009B4B82" w:rsidTr="00357052">
        <w:trPr>
          <w:trHeight w:hRule="exact" w:val="120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№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left="775"/>
            </w:pPr>
            <w:proofErr w:type="spellStart"/>
            <w:r>
              <w:rPr>
                <w:b/>
                <w:bCs/>
              </w:rPr>
              <w:t>Найменування</w:t>
            </w:r>
            <w:proofErr w:type="spellEnd"/>
            <w:r>
              <w:rPr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</w:rPr>
              <w:t>товару*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jc w:val="center"/>
            </w:pPr>
            <w:proofErr w:type="spellStart"/>
            <w:r>
              <w:rPr>
                <w:b/>
                <w:bCs/>
                <w:spacing w:val="-1"/>
              </w:rPr>
              <w:t>Класифікато</w:t>
            </w:r>
            <w:r>
              <w:rPr>
                <w:b/>
                <w:bCs/>
              </w:rPr>
              <w:t>р</w:t>
            </w:r>
            <w:proofErr w:type="spellEnd"/>
            <w:r>
              <w:rPr>
                <w:b/>
                <w:bCs/>
                <w:spacing w:val="-27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меди</w:t>
            </w:r>
            <w:r>
              <w:rPr>
                <w:b/>
                <w:bCs/>
                <w:spacing w:val="1"/>
              </w:rPr>
              <w:t>ч</w:t>
            </w:r>
            <w:r>
              <w:rPr>
                <w:b/>
                <w:bCs/>
                <w:spacing w:val="-1"/>
              </w:rPr>
              <w:t>них</w:t>
            </w:r>
            <w:proofErr w:type="spellEnd"/>
          </w:p>
          <w:p w:rsidR="009B4B82" w:rsidRDefault="009B4B82">
            <w:pPr>
              <w:pStyle w:val="TableParagraph"/>
              <w:kinsoku w:val="0"/>
              <w:overflowPunct w:val="0"/>
              <w:spacing w:before="17" w:line="254" w:lineRule="auto"/>
              <w:jc w:val="center"/>
            </w:pPr>
            <w:proofErr w:type="spellStart"/>
            <w:r>
              <w:rPr>
                <w:b/>
                <w:bCs/>
              </w:rPr>
              <w:t>виробів</w:t>
            </w:r>
            <w:proofErr w:type="spellEnd"/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НК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024:2019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</w:pPr>
            <w:proofErr w:type="spellStart"/>
            <w:r>
              <w:rPr>
                <w:b/>
                <w:bCs/>
                <w:spacing w:val="-1"/>
              </w:rPr>
              <w:t>Одиниця</w:t>
            </w:r>
            <w:proofErr w:type="spellEnd"/>
          </w:p>
          <w:p w:rsidR="009B4B82" w:rsidRDefault="009B4B82">
            <w:pPr>
              <w:pStyle w:val="TableParagraph"/>
              <w:kinsoku w:val="0"/>
              <w:overflowPunct w:val="0"/>
              <w:spacing w:before="17" w:line="254" w:lineRule="auto"/>
              <w:jc w:val="center"/>
            </w:pPr>
            <w:proofErr w:type="spellStart"/>
            <w:r>
              <w:rPr>
                <w:b/>
                <w:bCs/>
                <w:spacing w:val="-1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left="174"/>
            </w:pPr>
            <w:proofErr w:type="spellStart"/>
            <w:r>
              <w:rPr>
                <w:b/>
                <w:bCs/>
              </w:rPr>
              <w:t>Кількість</w:t>
            </w:r>
            <w:proofErr w:type="spellEnd"/>
          </w:p>
        </w:tc>
      </w:tr>
      <w:tr w:rsidR="009B4B82" w:rsidTr="00357052">
        <w:trPr>
          <w:trHeight w:hRule="exact" w:val="10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91" w:lineRule="exact"/>
              <w:ind w:left="124" w:right="124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Пряме</w:t>
            </w:r>
            <w:proofErr w:type="spellEnd"/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од</w:t>
            </w:r>
            <w:r w:rsidRPr="00DE0D35">
              <w:rPr>
                <w:bCs/>
                <w:spacing w:val="-1"/>
                <w:sz w:val="28"/>
                <w:szCs w:val="28"/>
              </w:rPr>
              <w:t>н</w:t>
            </w:r>
            <w:r w:rsidRPr="00DE0D35">
              <w:rPr>
                <w:bCs/>
                <w:spacing w:val="1"/>
                <w:sz w:val="28"/>
                <w:szCs w:val="28"/>
              </w:rPr>
              <w:t>о</w:t>
            </w:r>
            <w:r w:rsidRPr="00DE0D35">
              <w:rPr>
                <w:bCs/>
                <w:sz w:val="28"/>
                <w:szCs w:val="28"/>
              </w:rPr>
              <w:t>разове</w:t>
            </w:r>
            <w:proofErr w:type="spellEnd"/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лезо</w:t>
            </w:r>
            <w:proofErr w:type="spellEnd"/>
            <w:r w:rsidRPr="00DE0D35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uk-UA"/>
              </w:rPr>
              <w:t>5</w:t>
            </w:r>
            <w:r w:rsidRPr="00DE0D35">
              <w:rPr>
                <w:bCs/>
                <w:sz w:val="28"/>
                <w:szCs w:val="28"/>
              </w:rPr>
              <w:t>.5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43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т</w:t>
            </w:r>
            <w:r w:rsidRPr="00DE0D35">
              <w:rPr>
                <w:bCs/>
                <w:spacing w:val="-1"/>
                <w:sz w:val="28"/>
                <w:szCs w:val="28"/>
              </w:rPr>
              <w:t>ип</w:t>
            </w:r>
            <w:r w:rsidRPr="00DE0D35">
              <w:rPr>
                <w:bCs/>
                <w:sz w:val="28"/>
                <w:szCs w:val="28"/>
              </w:rPr>
              <w:t>у</w:t>
            </w:r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6" w:line="254" w:lineRule="auto"/>
              <w:ind w:left="102"/>
              <w:rPr>
                <w:sz w:val="28"/>
                <w:szCs w:val="28"/>
              </w:rPr>
            </w:pPr>
            <w:r w:rsidRPr="00DE0D35">
              <w:rPr>
                <w:bCs/>
                <w:sz w:val="28"/>
                <w:szCs w:val="28"/>
              </w:rPr>
              <w:t>BONECU</w:t>
            </w:r>
            <w:r w:rsidRPr="00DE0D35">
              <w:rPr>
                <w:bCs/>
                <w:spacing w:val="1"/>
                <w:sz w:val="28"/>
                <w:szCs w:val="28"/>
              </w:rPr>
              <w:t>T</w:t>
            </w:r>
            <w:r w:rsidRPr="00DE0D35">
              <w:rPr>
                <w:bCs/>
                <w:sz w:val="28"/>
                <w:szCs w:val="28"/>
              </w:rPr>
              <w:t>TER</w:t>
            </w:r>
            <w:r w:rsidRPr="00DE0D35">
              <w:rPr>
                <w:bCs/>
                <w:spacing w:val="-28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PLATINUM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414</w:t>
            </w:r>
            <w:r w:rsidRPr="00DE0D35">
              <w:rPr>
                <w:spacing w:val="-1"/>
                <w:sz w:val="28"/>
                <w:szCs w:val="28"/>
              </w:rPr>
              <w:t>9</w:t>
            </w:r>
            <w:r w:rsidRPr="00DE0D35">
              <w:rPr>
                <w:sz w:val="28"/>
                <w:szCs w:val="28"/>
              </w:rPr>
              <w:t>9</w:t>
            </w:r>
            <w:r w:rsidRPr="00DE0D3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Артр</w:t>
            </w:r>
            <w:r w:rsidRPr="00DE0D35">
              <w:rPr>
                <w:spacing w:val="-1"/>
                <w:sz w:val="28"/>
                <w:szCs w:val="28"/>
              </w:rPr>
              <w:t>ос</w:t>
            </w:r>
            <w:r w:rsidRPr="00DE0D35">
              <w:rPr>
                <w:sz w:val="28"/>
                <w:szCs w:val="28"/>
              </w:rPr>
              <w:t>копічна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6" w:line="254" w:lineRule="auto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систе</w:t>
            </w:r>
            <w:r w:rsidRPr="00DE0D35">
              <w:rPr>
                <w:spacing w:val="1"/>
                <w:sz w:val="28"/>
                <w:szCs w:val="28"/>
              </w:rPr>
              <w:t>м</w:t>
            </w:r>
            <w:r w:rsidRPr="00DE0D35">
              <w:rPr>
                <w:sz w:val="28"/>
                <w:szCs w:val="28"/>
              </w:rPr>
              <w:t>а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бр</w:t>
            </w:r>
            <w:r w:rsidRPr="00DE0D35">
              <w:rPr>
                <w:spacing w:val="1"/>
                <w:sz w:val="28"/>
                <w:szCs w:val="28"/>
              </w:rPr>
              <w:t>и</w:t>
            </w:r>
            <w:r w:rsidRPr="00DE0D35">
              <w:rPr>
                <w:sz w:val="28"/>
                <w:szCs w:val="28"/>
              </w:rPr>
              <w:t>тв,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одноразові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2" w:line="12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54" w:lineRule="auto"/>
              <w:jc w:val="center"/>
              <w:rPr>
                <w:sz w:val="28"/>
                <w:szCs w:val="28"/>
              </w:rPr>
            </w:pPr>
            <w:proofErr w:type="spellStart"/>
            <w:r w:rsidRPr="00DE0D35">
              <w:rPr>
                <w:spacing w:val="-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2" w:line="120" w:lineRule="exact"/>
              <w:rPr>
                <w:sz w:val="28"/>
                <w:szCs w:val="28"/>
              </w:rPr>
            </w:pPr>
          </w:p>
          <w:p w:rsidR="009B4B82" w:rsidRPr="00DE0D35" w:rsidRDefault="0073153E">
            <w:pPr>
              <w:pStyle w:val="TableParagraph"/>
              <w:kinsoku w:val="0"/>
              <w:overflowPunct w:val="0"/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B4B82" w:rsidRPr="00DE0D35">
              <w:rPr>
                <w:sz w:val="28"/>
                <w:szCs w:val="28"/>
                <w:lang w:val="uk-UA"/>
              </w:rPr>
              <w:t>00</w:t>
            </w:r>
          </w:p>
        </w:tc>
      </w:tr>
      <w:tr w:rsidR="009B4B82" w:rsidTr="00357052">
        <w:trPr>
          <w:trHeight w:hRule="exact" w:val="70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91" w:lineRule="exact"/>
              <w:ind w:left="124" w:right="124"/>
              <w:jc w:val="center"/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  <w:lang w:val="en-US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Одноразове</w:t>
            </w:r>
            <w:proofErr w:type="spellEnd"/>
            <w:r w:rsidRPr="00DE0D35">
              <w:rPr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лезо</w:t>
            </w:r>
            <w:proofErr w:type="spellEnd"/>
            <w:r w:rsidRPr="00DE0D35">
              <w:rPr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4.5</w:t>
            </w:r>
            <w:r w:rsidRPr="00DE0D35">
              <w:rPr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типу</w:t>
            </w:r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4" w:lineRule="auto"/>
              <w:ind w:left="102"/>
              <w:rPr>
                <w:sz w:val="28"/>
                <w:szCs w:val="28"/>
                <w:lang w:val="en-US"/>
              </w:rPr>
            </w:pPr>
            <w:r w:rsidRPr="00DE0D35">
              <w:rPr>
                <w:bCs/>
                <w:sz w:val="28"/>
                <w:szCs w:val="28"/>
                <w:lang w:val="en-US"/>
              </w:rPr>
              <w:t>DYONICS</w:t>
            </w:r>
            <w:r w:rsidRPr="00DE0D35">
              <w:rPr>
                <w:bCs/>
                <w:spacing w:val="-12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INCI</w:t>
            </w:r>
            <w:r w:rsidRPr="00DE0D35">
              <w:rPr>
                <w:bCs/>
                <w:spacing w:val="1"/>
                <w:sz w:val="28"/>
                <w:szCs w:val="28"/>
                <w:lang w:val="en-US"/>
              </w:rPr>
              <w:t>S</w:t>
            </w:r>
            <w:r w:rsidRPr="00DE0D35">
              <w:rPr>
                <w:bCs/>
                <w:spacing w:val="-1"/>
                <w:sz w:val="28"/>
                <w:szCs w:val="28"/>
                <w:lang w:val="en-US"/>
              </w:rPr>
              <w:t>O</w:t>
            </w:r>
            <w:r w:rsidRPr="00DE0D35">
              <w:rPr>
                <w:bCs/>
                <w:sz w:val="28"/>
                <w:szCs w:val="28"/>
                <w:lang w:val="en-US"/>
              </w:rPr>
              <w:t>R</w:t>
            </w:r>
            <w:r w:rsidRPr="00DE0D35">
              <w:rPr>
                <w:bCs/>
                <w:spacing w:val="-12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P</w:t>
            </w:r>
            <w:r w:rsidRPr="00DE0D35">
              <w:rPr>
                <w:bCs/>
                <w:spacing w:val="1"/>
                <w:sz w:val="28"/>
                <w:szCs w:val="28"/>
                <w:lang w:val="en-US"/>
              </w:rPr>
              <w:t>l</w:t>
            </w:r>
            <w:r w:rsidRPr="00DE0D35">
              <w:rPr>
                <w:bCs/>
                <w:sz w:val="28"/>
                <w:szCs w:val="28"/>
                <w:lang w:val="en-US"/>
              </w:rPr>
              <w:t>us</w:t>
            </w:r>
            <w:r w:rsidRPr="00DE0D35">
              <w:rPr>
                <w:bCs/>
                <w:spacing w:val="-12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PLATI</w:t>
            </w:r>
            <w:r w:rsidRPr="00DE0D35">
              <w:rPr>
                <w:bCs/>
                <w:spacing w:val="1"/>
                <w:sz w:val="28"/>
                <w:szCs w:val="28"/>
                <w:lang w:val="en-US"/>
              </w:rPr>
              <w:t>N</w:t>
            </w:r>
            <w:r w:rsidRPr="00DE0D35">
              <w:rPr>
                <w:bCs/>
                <w:spacing w:val="-1"/>
                <w:sz w:val="28"/>
                <w:szCs w:val="28"/>
                <w:lang w:val="en-US"/>
              </w:rPr>
              <w:t>U</w:t>
            </w:r>
            <w:r w:rsidRPr="00DE0D35">
              <w:rPr>
                <w:bCs/>
                <w:sz w:val="28"/>
                <w:szCs w:val="28"/>
                <w:lang w:val="en-US"/>
              </w:rPr>
              <w:t>M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414</w:t>
            </w:r>
            <w:r w:rsidRPr="00DE0D35">
              <w:rPr>
                <w:spacing w:val="-1"/>
                <w:sz w:val="28"/>
                <w:szCs w:val="28"/>
              </w:rPr>
              <w:t>9</w:t>
            </w:r>
            <w:r w:rsidRPr="00DE0D35">
              <w:rPr>
                <w:sz w:val="28"/>
                <w:szCs w:val="28"/>
              </w:rPr>
              <w:t>9</w:t>
            </w:r>
            <w:r w:rsidRPr="00DE0D3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Артр</w:t>
            </w:r>
            <w:r w:rsidRPr="00DE0D35">
              <w:rPr>
                <w:spacing w:val="-1"/>
                <w:sz w:val="28"/>
                <w:szCs w:val="28"/>
              </w:rPr>
              <w:t>ос</w:t>
            </w:r>
            <w:r w:rsidRPr="00DE0D35">
              <w:rPr>
                <w:sz w:val="28"/>
                <w:szCs w:val="28"/>
              </w:rPr>
              <w:t>копічна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4" w:lineRule="auto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систе</w:t>
            </w:r>
            <w:r w:rsidRPr="00DE0D35">
              <w:rPr>
                <w:spacing w:val="1"/>
                <w:sz w:val="28"/>
                <w:szCs w:val="28"/>
              </w:rPr>
              <w:t>м</w:t>
            </w:r>
            <w:r w:rsidRPr="00DE0D35">
              <w:rPr>
                <w:sz w:val="28"/>
                <w:szCs w:val="28"/>
              </w:rPr>
              <w:t>а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бр</w:t>
            </w:r>
            <w:r w:rsidRPr="00DE0D35">
              <w:rPr>
                <w:spacing w:val="1"/>
                <w:sz w:val="28"/>
                <w:szCs w:val="28"/>
              </w:rPr>
              <w:t>и</w:t>
            </w:r>
            <w:r w:rsidRPr="00DE0D35">
              <w:rPr>
                <w:sz w:val="28"/>
                <w:szCs w:val="28"/>
              </w:rPr>
              <w:t>тв,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одноразові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  <w:rPr>
                <w:sz w:val="28"/>
                <w:szCs w:val="28"/>
              </w:rPr>
            </w:pPr>
            <w:proofErr w:type="spellStart"/>
            <w:r w:rsidRPr="00DE0D35">
              <w:rPr>
                <w:spacing w:val="-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2" w:line="120" w:lineRule="exact"/>
              <w:rPr>
                <w:sz w:val="28"/>
                <w:szCs w:val="28"/>
              </w:rPr>
            </w:pPr>
          </w:p>
          <w:p w:rsidR="009B4B82" w:rsidRPr="00DE0D35" w:rsidRDefault="0073153E">
            <w:pPr>
              <w:pStyle w:val="TableParagraph"/>
              <w:kinsoku w:val="0"/>
              <w:overflowPunct w:val="0"/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B4B82" w:rsidRPr="00DE0D35">
              <w:rPr>
                <w:sz w:val="28"/>
                <w:szCs w:val="28"/>
                <w:lang w:val="uk-UA"/>
              </w:rPr>
              <w:t>00</w:t>
            </w:r>
          </w:p>
        </w:tc>
      </w:tr>
      <w:tr w:rsidR="009B4B82" w:rsidTr="00357052">
        <w:trPr>
          <w:trHeight w:hRule="exact" w:val="22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91" w:lineRule="exact"/>
              <w:ind w:left="124" w:right="124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6" w:line="26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54" w:lineRule="auto"/>
              <w:ind w:left="102"/>
              <w:rPr>
                <w:sz w:val="28"/>
                <w:szCs w:val="28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Еле</w:t>
            </w:r>
            <w:r w:rsidRPr="00DE0D35">
              <w:rPr>
                <w:bCs/>
                <w:spacing w:val="-1"/>
                <w:sz w:val="28"/>
                <w:szCs w:val="28"/>
              </w:rPr>
              <w:t>к</w:t>
            </w:r>
            <w:r w:rsidRPr="00DE0D35">
              <w:rPr>
                <w:bCs/>
                <w:sz w:val="28"/>
                <w:szCs w:val="28"/>
              </w:rPr>
              <w:t>трод</w:t>
            </w:r>
            <w:proofErr w:type="spellEnd"/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3.75</w:t>
            </w:r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90°</w:t>
            </w:r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т</w:t>
            </w:r>
            <w:r w:rsidRPr="00DE0D35">
              <w:rPr>
                <w:bCs/>
                <w:spacing w:val="-1"/>
                <w:sz w:val="28"/>
                <w:szCs w:val="28"/>
              </w:rPr>
              <w:t>ип</w:t>
            </w:r>
            <w:r w:rsidRPr="00DE0D35">
              <w:rPr>
                <w:bCs/>
                <w:sz w:val="28"/>
                <w:szCs w:val="28"/>
              </w:rPr>
              <w:t>у</w:t>
            </w:r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Super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4" w:lineRule="auto"/>
              <w:ind w:left="102"/>
              <w:rPr>
                <w:sz w:val="28"/>
                <w:szCs w:val="28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TurboVac</w:t>
            </w:r>
            <w:proofErr w:type="spellEnd"/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90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ICW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3.75</w:t>
            </w:r>
            <w:r w:rsidRPr="00DE0D35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90°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57944</w:t>
            </w:r>
            <w:r w:rsidRPr="00DE0D3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Ендоскопічний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2" w:lineRule="auto"/>
              <w:ind w:left="102" w:right="487"/>
              <w:rPr>
                <w:sz w:val="28"/>
                <w:szCs w:val="28"/>
              </w:rPr>
            </w:pPr>
            <w:proofErr w:type="spellStart"/>
            <w:r w:rsidRPr="00DE0D35">
              <w:rPr>
                <w:sz w:val="28"/>
                <w:szCs w:val="28"/>
              </w:rPr>
              <w:t>електрохірургічний</w:t>
            </w:r>
            <w:proofErr w:type="spellEnd"/>
            <w:r w:rsidRPr="00DE0D35">
              <w:rPr>
                <w:w w:val="99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наконечник</w:t>
            </w:r>
            <w:r w:rsidRPr="00DE0D35">
              <w:rPr>
                <w:spacing w:val="-11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/</w:t>
            </w:r>
            <w:r w:rsidRPr="00DE0D35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електрод</w:t>
            </w:r>
            <w:proofErr w:type="spellEnd"/>
            <w:r w:rsidRPr="00DE0D35">
              <w:rPr>
                <w:sz w:val="28"/>
                <w:szCs w:val="28"/>
              </w:rPr>
              <w:t>,</w:t>
            </w:r>
            <w:r w:rsidRPr="00DE0D35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біполярний</w:t>
            </w:r>
            <w:proofErr w:type="spellEnd"/>
            <w:r w:rsidRPr="00DE0D35">
              <w:rPr>
                <w:sz w:val="28"/>
                <w:szCs w:val="28"/>
              </w:rPr>
              <w:t>,</w:t>
            </w:r>
            <w:r w:rsidRPr="00DE0D35"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одноразовий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357052" w:rsidRDefault="009B4B82" w:rsidP="00357052">
            <w:pPr>
              <w:pStyle w:val="TableParagraph"/>
              <w:kinsoku w:val="0"/>
              <w:overflowPunct w:val="0"/>
              <w:spacing w:line="275" w:lineRule="exact"/>
              <w:ind w:left="539" w:right="540"/>
              <w:jc w:val="center"/>
              <w:rPr>
                <w:sz w:val="28"/>
                <w:szCs w:val="28"/>
                <w:lang w:val="uk-UA"/>
              </w:rPr>
            </w:pPr>
            <w:r w:rsidRPr="00DE0D35">
              <w:rPr>
                <w:spacing w:val="-1"/>
                <w:sz w:val="28"/>
                <w:szCs w:val="28"/>
              </w:rPr>
              <w:t>ш</w:t>
            </w:r>
            <w:r w:rsidR="00357052">
              <w:rPr>
                <w:spacing w:val="-1"/>
                <w:sz w:val="28"/>
                <w:szCs w:val="28"/>
                <w:lang w:val="uk-UA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9" w:line="18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00" w:lineRule="exact"/>
              <w:rPr>
                <w:sz w:val="28"/>
                <w:szCs w:val="28"/>
              </w:rPr>
            </w:pPr>
          </w:p>
          <w:p w:rsidR="009B4B82" w:rsidRPr="00DE0D35" w:rsidRDefault="0073153E">
            <w:pPr>
              <w:pStyle w:val="TableParagraph"/>
              <w:kinsoku w:val="0"/>
              <w:overflowPunct w:val="0"/>
              <w:spacing w:line="254" w:lineRule="auto"/>
              <w:ind w:left="503" w:right="5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B4B82" w:rsidRPr="00DE0D35">
              <w:rPr>
                <w:sz w:val="28"/>
                <w:szCs w:val="28"/>
              </w:rPr>
              <w:t>50</w:t>
            </w:r>
          </w:p>
        </w:tc>
      </w:tr>
    </w:tbl>
    <w:p w:rsidR="00396194" w:rsidRDefault="00396194" w:rsidP="003961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4B82" w:rsidRDefault="009B4B82" w:rsidP="0073153E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(ОЧІКУВАНА ВАРТІСТЬ – </w:t>
      </w:r>
      <w:r w:rsidR="0073153E">
        <w:rPr>
          <w:rFonts w:ascii="Cambria" w:eastAsia="Times New Roman" w:hAnsi="Cambria" w:cs="Calibri"/>
          <w:b/>
          <w:bCs/>
          <w:sz w:val="28"/>
          <w:szCs w:val="28"/>
          <w:lang w:val="en-US"/>
        </w:rPr>
        <w:t>8328</w:t>
      </w:r>
      <w:r w:rsidR="0073153E" w:rsidRPr="0073153E">
        <w:rPr>
          <w:rFonts w:ascii="Cambria" w:eastAsia="Times New Roman" w:hAnsi="Cambria" w:cs="Calibri"/>
          <w:b/>
          <w:bCs/>
          <w:sz w:val="28"/>
          <w:szCs w:val="28"/>
          <w:lang w:val="en-US"/>
        </w:rPr>
        <w:t>,</w:t>
      </w:r>
      <w:r w:rsidR="0073153E">
        <w:rPr>
          <w:rFonts w:ascii="Cambria" w:eastAsia="Times New Roman" w:hAnsi="Cambria" w:cs="Calibri"/>
          <w:b/>
          <w:bCs/>
          <w:sz w:val="28"/>
          <w:szCs w:val="28"/>
        </w:rPr>
        <w:t xml:space="preserve">5 </w:t>
      </w:r>
      <w:bookmarkStart w:id="4" w:name="_GoBack"/>
      <w:bookmarkEnd w:id="4"/>
      <w:r>
        <w:rPr>
          <w:rFonts w:ascii="Times New Roman" w:hAnsi="Times New Roman"/>
          <w:b/>
          <w:color w:val="000000"/>
          <w:sz w:val="24"/>
          <w:szCs w:val="24"/>
        </w:rPr>
        <w:t>ТИС. ГРН)</w:t>
      </w:r>
    </w:p>
    <w:p w:rsidR="009B4B82" w:rsidRDefault="009B4B82" w:rsidP="009B4B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4B82" w:rsidRPr="009B4B82" w:rsidRDefault="009B4B82" w:rsidP="009B4B82">
      <w:pPr>
        <w:kinsoku w:val="0"/>
        <w:overflowPunct w:val="0"/>
        <w:ind w:left="202" w:right="361" w:hanging="1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9B4B82">
        <w:rPr>
          <w:rFonts w:ascii="Times New Roman" w:hAnsi="Times New Roman" w:cs="Times New Roman"/>
          <w:bCs/>
          <w:sz w:val="28"/>
          <w:szCs w:val="28"/>
        </w:rPr>
        <w:t>Комплект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розхідного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інструментарію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одноразового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використання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для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вик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нанн</w:t>
      </w:r>
      <w:r w:rsidRPr="009B4B82">
        <w:rPr>
          <w:rFonts w:ascii="Times New Roman" w:hAnsi="Times New Roman" w:cs="Times New Roman"/>
          <w:bCs/>
          <w:sz w:val="28"/>
          <w:szCs w:val="28"/>
        </w:rPr>
        <w:t>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операцій</w:t>
      </w:r>
      <w:r w:rsidRPr="009B4B82">
        <w:rPr>
          <w:rFonts w:ascii="Times New Roman" w:hAnsi="Times New Roman" w:cs="Times New Roman"/>
          <w:bCs/>
          <w:spacing w:val="-1"/>
          <w:w w:val="99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на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колінн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z w:val="28"/>
          <w:szCs w:val="28"/>
        </w:rPr>
        <w:t>му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суглобі,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обладнання</w:t>
      </w:r>
      <w:r w:rsidRPr="009B4B82">
        <w:rPr>
          <w:rFonts w:ascii="Times New Roman" w:hAnsi="Times New Roman" w:cs="Times New Roman"/>
          <w:bCs/>
          <w:spacing w:val="46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виробництва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ARTHREX</w:t>
      </w:r>
    </w:p>
    <w:p w:rsidR="009B4B82" w:rsidRPr="009B4B82" w:rsidRDefault="009B4B82" w:rsidP="009B4B8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33" w:type="dxa"/>
        <w:tblLook w:val="04A0" w:firstRow="1" w:lastRow="0" w:firstColumn="1" w:lastColumn="0" w:noHBand="0" w:noVBand="1"/>
      </w:tblPr>
      <w:tblGrid>
        <w:gridCol w:w="498"/>
        <w:gridCol w:w="2985"/>
        <w:gridCol w:w="3832"/>
        <w:gridCol w:w="1367"/>
        <w:gridCol w:w="1451"/>
      </w:tblGrid>
      <w:tr w:rsidR="009B4B82" w:rsidRPr="009B4B82" w:rsidTr="009B4B82">
        <w:trPr>
          <w:trHeight w:val="5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r w:rsidRPr="009B4B82">
              <w:rPr>
                <w:rFonts w:ascii="Times New Roman" w:hAnsi="Times New Roman" w:cs="Times New Roman"/>
                <w:b/>
                <w:bCs/>
                <w:spacing w:val="-25"/>
                <w:sz w:val="28"/>
                <w:szCs w:val="28"/>
              </w:rPr>
              <w:t xml:space="preserve"> </w:t>
            </w: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товару*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pStyle w:val="TableParagraph"/>
              <w:kinsoku w:val="0"/>
              <w:overflowPunct w:val="0"/>
              <w:spacing w:line="275" w:lineRule="exact"/>
              <w:jc w:val="center"/>
              <w:rPr>
                <w:sz w:val="28"/>
                <w:szCs w:val="28"/>
              </w:rPr>
            </w:pPr>
            <w:proofErr w:type="spellStart"/>
            <w:r w:rsidRPr="009B4B82">
              <w:rPr>
                <w:b/>
                <w:bCs/>
                <w:spacing w:val="-1"/>
                <w:sz w:val="28"/>
                <w:szCs w:val="28"/>
              </w:rPr>
              <w:t>Класифікато</w:t>
            </w:r>
            <w:r w:rsidRPr="009B4B82">
              <w:rPr>
                <w:b/>
                <w:bCs/>
                <w:sz w:val="28"/>
                <w:szCs w:val="28"/>
              </w:rPr>
              <w:t>р</w:t>
            </w:r>
            <w:proofErr w:type="spellEnd"/>
            <w:r w:rsidRPr="009B4B82">
              <w:rPr>
                <w:b/>
                <w:bCs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9B4B82">
              <w:rPr>
                <w:b/>
                <w:bCs/>
                <w:spacing w:val="-1"/>
                <w:sz w:val="28"/>
                <w:szCs w:val="28"/>
              </w:rPr>
              <w:t>меди</w:t>
            </w:r>
            <w:r w:rsidRPr="009B4B82">
              <w:rPr>
                <w:b/>
                <w:bCs/>
                <w:spacing w:val="1"/>
                <w:sz w:val="28"/>
                <w:szCs w:val="28"/>
              </w:rPr>
              <w:t>ч</w:t>
            </w:r>
            <w:r w:rsidRPr="009B4B82">
              <w:rPr>
                <w:b/>
                <w:bCs/>
                <w:spacing w:val="-1"/>
                <w:sz w:val="28"/>
                <w:szCs w:val="28"/>
              </w:rPr>
              <w:t>них</w:t>
            </w:r>
            <w:proofErr w:type="spellEnd"/>
          </w:p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виробів</w:t>
            </w:r>
            <w:r w:rsidRPr="009B4B82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НК</w:t>
            </w:r>
            <w:r w:rsidRPr="009B4B82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024:2019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  <w:rPr>
                <w:sz w:val="28"/>
                <w:szCs w:val="28"/>
              </w:rPr>
            </w:pPr>
            <w:proofErr w:type="spellStart"/>
            <w:r w:rsidRPr="009B4B82">
              <w:rPr>
                <w:b/>
                <w:bCs/>
                <w:spacing w:val="-1"/>
                <w:sz w:val="28"/>
                <w:szCs w:val="28"/>
              </w:rPr>
              <w:t>Одиниця</w:t>
            </w:r>
            <w:proofErr w:type="spellEnd"/>
          </w:p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виміру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дисектор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3,5х130мм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дисектор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дисектор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екскалібур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екскалібур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екскалібур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5,5х130мм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бур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бур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різак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61800 -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торпедо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61800 -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Аблятор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 градусів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57944 -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Ендоскопічний </w:t>
            </w:r>
            <w:proofErr w:type="spellStart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електрохірургічний</w:t>
            </w:r>
            <w:proofErr w:type="spellEnd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наконечник / електрод, біполярний, одноразовий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Аблятор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градусів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57944 -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Ендоскопічний </w:t>
            </w:r>
            <w:proofErr w:type="spellStart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електрохірургічний</w:t>
            </w:r>
            <w:proofErr w:type="spellEnd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наконечник / електрод, біполярний, одноразовий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Трубка до помпи суцільна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47625 - Набір трубок до системи хірургічної для аспірації / іригації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Трубка для відтоку рідини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47625 - Набір трубок до системи хірургічної для аспірації / іригації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</w:tbl>
    <w:p w:rsidR="009B4B82" w:rsidRPr="009B4B82" w:rsidRDefault="009B4B82" w:rsidP="009B4B8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B82" w:rsidRPr="009B4B82" w:rsidRDefault="009B4B82" w:rsidP="009B4B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4B8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sectPr w:rsidR="009B4B82" w:rsidRPr="009B4B82" w:rsidSect="002A10EA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23" w:rsidRDefault="001E6D23" w:rsidP="00C069E9">
      <w:pPr>
        <w:spacing w:after="0" w:line="240" w:lineRule="auto"/>
      </w:pPr>
      <w:r>
        <w:separator/>
      </w:r>
    </w:p>
  </w:endnote>
  <w:endnote w:type="continuationSeparator" w:id="0">
    <w:p w:rsidR="001E6D23" w:rsidRDefault="001E6D23" w:rsidP="00C0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557934"/>
      <w:docPartObj>
        <w:docPartGallery w:val="Page Numbers (Bottom of Page)"/>
        <w:docPartUnique/>
      </w:docPartObj>
    </w:sdtPr>
    <w:sdtEndPr/>
    <w:sdtContent>
      <w:p w:rsidR="00C069E9" w:rsidRDefault="00C069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53E" w:rsidRPr="0073153E">
          <w:rPr>
            <w:noProof/>
            <w:lang w:val="ru-RU"/>
          </w:rPr>
          <w:t>5</w:t>
        </w:r>
        <w:r>
          <w:fldChar w:fldCharType="end"/>
        </w:r>
      </w:p>
    </w:sdtContent>
  </w:sdt>
  <w:p w:rsidR="00C069E9" w:rsidRDefault="00C069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23" w:rsidRDefault="001E6D23" w:rsidP="00C069E9">
      <w:pPr>
        <w:spacing w:after="0" w:line="240" w:lineRule="auto"/>
      </w:pPr>
      <w:r>
        <w:separator/>
      </w:r>
    </w:p>
  </w:footnote>
  <w:footnote w:type="continuationSeparator" w:id="0">
    <w:p w:rsidR="001E6D23" w:rsidRDefault="001E6D23" w:rsidP="00C0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138"/>
    <w:multiLevelType w:val="hybridMultilevel"/>
    <w:tmpl w:val="1E144D5A"/>
    <w:lvl w:ilvl="0" w:tplc="586226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5A"/>
    <w:multiLevelType w:val="multilevel"/>
    <w:tmpl w:val="DC3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ED7"/>
    <w:multiLevelType w:val="hybridMultilevel"/>
    <w:tmpl w:val="06869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955"/>
    <w:multiLevelType w:val="hybridMultilevel"/>
    <w:tmpl w:val="7A64A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566"/>
    <w:multiLevelType w:val="hybridMultilevel"/>
    <w:tmpl w:val="9E8615BE"/>
    <w:lvl w:ilvl="0" w:tplc="1C6E0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7D73"/>
    <w:multiLevelType w:val="hybridMultilevel"/>
    <w:tmpl w:val="E7D8E2A4"/>
    <w:lvl w:ilvl="0" w:tplc="DBA861A8">
      <w:numFmt w:val="bullet"/>
      <w:lvlText w:val="-"/>
      <w:lvlJc w:val="left"/>
      <w:pPr>
        <w:ind w:left="1120" w:hanging="360"/>
      </w:pPr>
      <w:rPr>
        <w:rFonts w:ascii="Times New Roman" w:eastAsia="Trebuchet MS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F877F37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41C95"/>
    <w:multiLevelType w:val="hybridMultilevel"/>
    <w:tmpl w:val="6AB41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0601"/>
    <w:multiLevelType w:val="hybridMultilevel"/>
    <w:tmpl w:val="EA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C547A"/>
    <w:multiLevelType w:val="multilevel"/>
    <w:tmpl w:val="3F6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70BE4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164618"/>
    <w:rsid w:val="001911E5"/>
    <w:rsid w:val="001E6D23"/>
    <w:rsid w:val="00200EEA"/>
    <w:rsid w:val="0020465D"/>
    <w:rsid w:val="00261EEC"/>
    <w:rsid w:val="002A10EA"/>
    <w:rsid w:val="002A7016"/>
    <w:rsid w:val="00303E1B"/>
    <w:rsid w:val="00353F32"/>
    <w:rsid w:val="00357052"/>
    <w:rsid w:val="00391028"/>
    <w:rsid w:val="00396194"/>
    <w:rsid w:val="00446B68"/>
    <w:rsid w:val="00454B35"/>
    <w:rsid w:val="004631D1"/>
    <w:rsid w:val="00465487"/>
    <w:rsid w:val="004852C0"/>
    <w:rsid w:val="0049763A"/>
    <w:rsid w:val="004F2E8F"/>
    <w:rsid w:val="0050135A"/>
    <w:rsid w:val="005C14D4"/>
    <w:rsid w:val="005C31D5"/>
    <w:rsid w:val="0060276B"/>
    <w:rsid w:val="006D4807"/>
    <w:rsid w:val="006E68A6"/>
    <w:rsid w:val="00711078"/>
    <w:rsid w:val="00720F50"/>
    <w:rsid w:val="0073153E"/>
    <w:rsid w:val="007776FF"/>
    <w:rsid w:val="007F3FFA"/>
    <w:rsid w:val="00886602"/>
    <w:rsid w:val="00933A71"/>
    <w:rsid w:val="00961975"/>
    <w:rsid w:val="00982F96"/>
    <w:rsid w:val="009B4B82"/>
    <w:rsid w:val="00A4115C"/>
    <w:rsid w:val="00AA76BC"/>
    <w:rsid w:val="00AD003C"/>
    <w:rsid w:val="00C069E9"/>
    <w:rsid w:val="00C1287D"/>
    <w:rsid w:val="00C329E9"/>
    <w:rsid w:val="00CC72B4"/>
    <w:rsid w:val="00D002B6"/>
    <w:rsid w:val="00DE0D35"/>
    <w:rsid w:val="00E0150E"/>
    <w:rsid w:val="00E8710E"/>
    <w:rsid w:val="00F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55E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6E68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таблицы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rsid w:val="006E68A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6E6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6E68A6"/>
    <w:rPr>
      <w:rFonts w:ascii="Consolas" w:hAnsi="Consolas"/>
      <w:sz w:val="20"/>
      <w:szCs w:val="20"/>
      <w:lang w:val="uk-UA"/>
    </w:rPr>
  </w:style>
  <w:style w:type="character" w:customStyle="1" w:styleId="a6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semiHidden/>
    <w:locked/>
    <w:rsid w:val="006E68A6"/>
    <w:rPr>
      <w:rFonts w:ascii="Times New Roman" w:hAnsi="Times New Roman" w:cs="Times New Roman"/>
      <w:sz w:val="24"/>
      <w:lang w:eastAsia="ar-SA"/>
    </w:rPr>
  </w:style>
  <w:style w:type="paragraph" w:styleId="a7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semiHidden/>
    <w:unhideWhenUsed/>
    <w:qFormat/>
    <w:rsid w:val="006E68A6"/>
    <w:pPr>
      <w:suppressAutoHyphens/>
      <w:spacing w:before="280" w:after="280" w:line="240" w:lineRule="auto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6E68A6"/>
    <w:rPr>
      <w:rFonts w:ascii="Courier New" w:eastAsia="Calibri" w:hAnsi="Courier New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4654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customStyle="1" w:styleId="21">
    <w:name w:val="Основной шрифт абзаца2"/>
    <w:rsid w:val="00465487"/>
  </w:style>
  <w:style w:type="character" w:customStyle="1" w:styleId="22">
    <w:name w:val="Основной текст (2)_"/>
    <w:basedOn w:val="a0"/>
    <w:link w:val="23"/>
    <w:locked/>
    <w:rsid w:val="004631D1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31D1"/>
    <w:pPr>
      <w:widowControl w:val="0"/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NoSpacingChar1">
    <w:name w:val="No Spacing Char1"/>
    <w:link w:val="11"/>
    <w:locked/>
    <w:rsid w:val="00AD003C"/>
  </w:style>
  <w:style w:type="paragraph" w:customStyle="1" w:styleId="11">
    <w:name w:val="Без интервала1"/>
    <w:link w:val="NoSpacingChar1"/>
    <w:rsid w:val="00AD00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015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8">
    <w:name w:val="Hyperlink"/>
    <w:basedOn w:val="a0"/>
    <w:uiPriority w:val="99"/>
    <w:semiHidden/>
    <w:unhideWhenUsed/>
    <w:rsid w:val="00E0150E"/>
    <w:rPr>
      <w:color w:val="0000FF"/>
      <w:u w:val="single"/>
    </w:rPr>
  </w:style>
  <w:style w:type="character" w:styleId="a9">
    <w:name w:val="Strong"/>
    <w:basedOn w:val="a0"/>
    <w:uiPriority w:val="22"/>
    <w:qFormat/>
    <w:rsid w:val="00E0150E"/>
    <w:rPr>
      <w:b/>
      <w:bCs/>
    </w:rPr>
  </w:style>
  <w:style w:type="character" w:styleId="aa">
    <w:name w:val="Emphasis"/>
    <w:basedOn w:val="a0"/>
    <w:uiPriority w:val="20"/>
    <w:qFormat/>
    <w:rsid w:val="00E0150E"/>
    <w:rPr>
      <w:i/>
      <w:iCs/>
    </w:rPr>
  </w:style>
  <w:style w:type="character" w:customStyle="1" w:styleId="a5">
    <w:name w:val="Абзац списка Знак"/>
    <w:aliases w:val="Текст таблицы Знак"/>
    <w:link w:val="a4"/>
    <w:uiPriority w:val="34"/>
    <w:locked/>
    <w:rsid w:val="00C329E9"/>
    <w:rPr>
      <w:rFonts w:ascii="Calibri" w:eastAsia="Times New Roman" w:hAnsi="Calibri" w:cs="Times New Roman"/>
      <w:lang w:val="uk-UA"/>
    </w:rPr>
  </w:style>
  <w:style w:type="paragraph" w:styleId="ab">
    <w:name w:val="header"/>
    <w:basedOn w:val="a"/>
    <w:link w:val="ac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69E9"/>
    <w:rPr>
      <w:lang w:val="uk-UA"/>
    </w:rPr>
  </w:style>
  <w:style w:type="paragraph" w:styleId="ad">
    <w:name w:val="footer"/>
    <w:basedOn w:val="a"/>
    <w:link w:val="ae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9E9"/>
    <w:rPr>
      <w:lang w:val="uk-UA"/>
    </w:rPr>
  </w:style>
  <w:style w:type="character" w:customStyle="1" w:styleId="docdata">
    <w:name w:val="docdata"/>
    <w:aliases w:val="docy,v5,3716,baiaagaaboqcaaadqqqaaawkcgaaaaaaaaaaaaaaaaaaaaaaaaaaaaaaaaaaaaaaaaaaaaaaaaaaaaaaaaaaaaaaaaaaaaaaaaaaaaaaaaaaaaaaaaaaaaaaaaaaaaaaaaaaaaaaaaaaaaaaaaaaaaaaaaaaaaaaaaaaaaaaaaaaaaaaaaaaaaaaaaaaaaaaaaaaaaaaaaaaaaaaaaaaaaaaaaaaaaaaaaaaaaaa"/>
    <w:basedOn w:val="a0"/>
    <w:rsid w:val="002A10EA"/>
  </w:style>
  <w:style w:type="character" w:customStyle="1" w:styleId="rynqvb">
    <w:name w:val="rynqvb"/>
    <w:rsid w:val="00A4115C"/>
  </w:style>
  <w:style w:type="character" w:customStyle="1" w:styleId="af">
    <w:name w:val="Без интервала Знак"/>
    <w:link w:val="af0"/>
    <w:uiPriority w:val="1"/>
    <w:locked/>
    <w:rsid w:val="00711078"/>
    <w:rPr>
      <w:rFonts w:ascii="Times New Roman" w:eastAsia="Times New Roman" w:hAnsi="Times New Roman" w:cs="Arial"/>
      <w:lang w:val="ru-RU" w:eastAsia="ru-RU"/>
    </w:rPr>
  </w:style>
  <w:style w:type="paragraph" w:styleId="af0">
    <w:name w:val="No Spacing"/>
    <w:link w:val="af"/>
    <w:uiPriority w:val="1"/>
    <w:qFormat/>
    <w:rsid w:val="00711078"/>
    <w:pPr>
      <w:spacing w:after="0" w:line="240" w:lineRule="auto"/>
    </w:pPr>
    <w:rPr>
      <w:rFonts w:ascii="Times New Roman" w:eastAsia="Times New Roman" w:hAnsi="Times New Roman" w:cs="Arial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B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2024-09-27T10:16:00Z</dcterms:created>
  <dcterms:modified xsi:type="dcterms:W3CDTF">2024-09-27T10:20:00Z</dcterms:modified>
</cp:coreProperties>
</file>