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Default="00B2669C" w:rsidP="0039376F">
      <w:pPr>
        <w:shd w:val="clear" w:color="auto" w:fill="FFFFFF"/>
        <w:spacing w:after="0" w:line="240" w:lineRule="auto"/>
        <w:rPr>
          <w:rFonts w:ascii="Times New Roman" w:eastAsia="Times New Roman" w:hAnsi="Times New Roman" w:cs="Times New Roman"/>
          <w:b/>
          <w:bCs/>
          <w:i/>
          <w:sz w:val="24"/>
          <w:szCs w:val="24"/>
          <w:lang w:val="ru-RU"/>
        </w:rPr>
      </w:pPr>
      <w:r w:rsidRPr="00DC7728">
        <w:rPr>
          <w:rFonts w:ascii="Times New Roman" w:eastAsia="Times New Roman" w:hAnsi="Times New Roman" w:cs="Times New Roman"/>
          <w:bCs/>
          <w:i/>
          <w:sz w:val="24"/>
          <w:szCs w:val="24"/>
          <w:lang w:val="ru-RU"/>
        </w:rPr>
        <w:t xml:space="preserve">Орієнтовний початок проведення процедури закупівлі – </w:t>
      </w:r>
      <w:r w:rsidR="0039376F">
        <w:rPr>
          <w:rFonts w:ascii="Times New Roman" w:eastAsia="Times New Roman" w:hAnsi="Times New Roman" w:cs="Times New Roman"/>
          <w:b/>
          <w:bCs/>
          <w:i/>
          <w:sz w:val="24"/>
          <w:szCs w:val="24"/>
          <w:lang w:val="ru-RU"/>
        </w:rPr>
        <w:t>вересень</w:t>
      </w:r>
      <w:r w:rsidR="0039376F" w:rsidRPr="00DC7728">
        <w:rPr>
          <w:rFonts w:ascii="Times New Roman" w:eastAsia="Times New Roman" w:hAnsi="Times New Roman" w:cs="Times New Roman"/>
          <w:b/>
          <w:bCs/>
          <w:i/>
          <w:sz w:val="24"/>
          <w:szCs w:val="24"/>
          <w:lang w:val="ru-RU"/>
        </w:rPr>
        <w:t xml:space="preserve">  2025</w:t>
      </w:r>
    </w:p>
    <w:p w:rsidR="0039376F" w:rsidRPr="00DC7728" w:rsidRDefault="0039376F" w:rsidP="0039376F">
      <w:pPr>
        <w:shd w:val="clear" w:color="auto" w:fill="FFFFFF"/>
        <w:spacing w:after="0" w:line="240" w:lineRule="auto"/>
        <w:rPr>
          <w:rFonts w:ascii="Times New Roman" w:eastAsia="Times New Roman" w:hAnsi="Times New Roman" w:cs="Times New Roman"/>
          <w:bCs/>
          <w:i/>
          <w:sz w:val="24"/>
          <w:szCs w:val="24"/>
          <w:lang w:val="ru-RU"/>
        </w:rPr>
      </w:pPr>
    </w:p>
    <w:p w:rsidR="000E2148" w:rsidRPr="00DC7728" w:rsidRDefault="00BD3679"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О</w:t>
      </w:r>
      <w:r w:rsidR="0039376F" w:rsidRPr="00DC7728">
        <w:rPr>
          <w:rFonts w:ascii="Times New Roman" w:eastAsia="Times New Roman" w:hAnsi="Times New Roman" w:cs="Times New Roman"/>
          <w:b/>
          <w:bCs/>
          <w:sz w:val="24"/>
          <w:szCs w:val="24"/>
          <w:lang w:val="ru-RU"/>
        </w:rPr>
        <w:t>бґрунтування</w:t>
      </w:r>
    </w:p>
    <w:p w:rsidR="0039376F" w:rsidRDefault="0039376F"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медико-технічних, якісних та кількісних характеристик предмета закупівлі, розміру бюджетного призначення, очікуваної вартості</w:t>
      </w:r>
    </w:p>
    <w:p w:rsidR="0039376F" w:rsidRDefault="0039376F" w:rsidP="00DC7728">
      <w:pPr>
        <w:shd w:val="clear" w:color="auto" w:fill="FFFFFF"/>
        <w:spacing w:after="0" w:line="240" w:lineRule="auto"/>
        <w:jc w:val="center"/>
        <w:rPr>
          <w:rFonts w:ascii="Times New Roman" w:eastAsia="Times New Roman" w:hAnsi="Times New Roman" w:cs="Times New Roman"/>
          <w:b/>
          <w:bCs/>
          <w:sz w:val="24"/>
          <w:szCs w:val="24"/>
          <w:lang w:val="ru-RU"/>
        </w:rPr>
      </w:pPr>
    </w:p>
    <w:p w:rsidR="00BD3679" w:rsidRPr="00DC7728" w:rsidRDefault="00BD3679"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 xml:space="preserve"> ПРЕДМЕТА ЗАКУПІВЛІ</w:t>
      </w:r>
    </w:p>
    <w:p w:rsidR="00222993" w:rsidRPr="00222993" w:rsidRDefault="00764342" w:rsidP="0039376F">
      <w:pPr>
        <w:tabs>
          <w:tab w:val="left" w:pos="851"/>
        </w:tabs>
        <w:spacing w:after="0" w:line="240" w:lineRule="auto"/>
        <w:jc w:val="both"/>
        <w:rPr>
          <w:rFonts w:ascii="Times New Roman" w:hAnsi="Times New Roman" w:cs="Times New Roman"/>
          <w:sz w:val="24"/>
          <w:szCs w:val="24"/>
        </w:rPr>
      </w:pPr>
      <w:r w:rsidRPr="00DC7728">
        <w:rPr>
          <w:rFonts w:ascii="Times New Roman" w:hAnsi="Times New Roman" w:cs="Times New Roman"/>
          <w:b/>
          <w:sz w:val="24"/>
          <w:szCs w:val="24"/>
          <w:lang w:eastAsia="ru-RU"/>
        </w:rPr>
        <w:t>Н</w:t>
      </w:r>
      <w:r w:rsidR="0039376F" w:rsidRPr="00DC7728">
        <w:rPr>
          <w:rFonts w:ascii="Times New Roman" w:hAnsi="Times New Roman" w:cs="Times New Roman"/>
          <w:b/>
          <w:sz w:val="24"/>
          <w:szCs w:val="24"/>
          <w:lang w:eastAsia="ru-RU"/>
        </w:rPr>
        <w:t xml:space="preserve">азва предмета закупівлі із зазначенням коду за єдиним закупівельним словником: </w:t>
      </w:r>
      <w:bookmarkStart w:id="0" w:name="_GoBack"/>
      <w:r w:rsidR="00222993" w:rsidRPr="00222993">
        <w:rPr>
          <w:rFonts w:ascii="Times New Roman" w:hAnsi="Times New Roman" w:cs="Times New Roman"/>
          <w:sz w:val="24"/>
          <w:szCs w:val="24"/>
        </w:rPr>
        <w:t>Конструкційні матеріали різні (для улаштування стін та стелі  в операційному блоці)</w:t>
      </w:r>
      <w:bookmarkEnd w:id="0"/>
      <w:r w:rsidR="00DC7728" w:rsidRPr="00222993">
        <w:rPr>
          <w:rFonts w:ascii="Times New Roman" w:hAnsi="Times New Roman" w:cs="Times New Roman"/>
          <w:sz w:val="24"/>
          <w:szCs w:val="24"/>
        </w:rPr>
        <w:t xml:space="preserve">, </w:t>
      </w:r>
      <w:r w:rsidR="00D84E68" w:rsidRPr="00222993">
        <w:rPr>
          <w:rFonts w:ascii="Times New Roman" w:hAnsi="Times New Roman" w:cs="Times New Roman"/>
          <w:sz w:val="24"/>
          <w:szCs w:val="24"/>
          <w:lang w:eastAsia="uk-UA"/>
        </w:rPr>
        <w:t xml:space="preserve"> </w:t>
      </w:r>
      <w:r w:rsidRPr="00222993">
        <w:rPr>
          <w:rFonts w:ascii="Times New Roman" w:hAnsi="Times New Roman" w:cs="Times New Roman"/>
          <w:sz w:val="24"/>
          <w:szCs w:val="24"/>
          <w:lang w:eastAsia="uk-UA"/>
        </w:rPr>
        <w:t xml:space="preserve">код за ДК 021:2015:  </w:t>
      </w:r>
      <w:hyperlink r:id="rId7" w:history="1">
        <w:r w:rsidR="00222993" w:rsidRPr="00222993">
          <w:rPr>
            <w:rFonts w:ascii="Times New Roman" w:hAnsi="Times New Roman" w:cs="Times New Roman"/>
            <w:sz w:val="24"/>
            <w:szCs w:val="24"/>
            <w:u w:val="single"/>
            <w:shd w:val="clear" w:color="auto" w:fill="EEEEEE"/>
          </w:rPr>
          <w:t>44192000-2</w:t>
        </w:r>
        <w:r w:rsidR="00222993">
          <w:rPr>
            <w:rFonts w:ascii="Times New Roman" w:hAnsi="Times New Roman" w:cs="Times New Roman"/>
            <w:sz w:val="24"/>
            <w:szCs w:val="24"/>
            <w:u w:val="single"/>
            <w:shd w:val="clear" w:color="auto" w:fill="EEEEEE"/>
          </w:rPr>
          <w:t xml:space="preserve"> </w:t>
        </w:r>
        <w:r w:rsidR="00222993" w:rsidRPr="00222993">
          <w:rPr>
            <w:rFonts w:ascii="Times New Roman" w:hAnsi="Times New Roman" w:cs="Times New Roman"/>
            <w:sz w:val="24"/>
            <w:szCs w:val="24"/>
            <w:u w:val="single"/>
            <w:shd w:val="clear" w:color="auto" w:fill="EEEEEE"/>
          </w:rPr>
          <w:t>Інші різні конструкційні матеріали</w:t>
        </w:r>
      </w:hyperlink>
    </w:p>
    <w:p w:rsidR="00DC7728" w:rsidRPr="00222993" w:rsidRDefault="00DC7728" w:rsidP="00222993">
      <w:pPr>
        <w:pStyle w:val="1"/>
        <w:shd w:val="clear" w:color="auto" w:fill="F3F7FA"/>
        <w:spacing w:before="0" w:line="375" w:lineRule="atLeast"/>
        <w:rPr>
          <w:rFonts w:ascii="Times New Roman" w:hAnsi="Times New Roman" w:cs="Times New Roman"/>
          <w:color w:val="auto"/>
          <w:sz w:val="24"/>
          <w:szCs w:val="24"/>
        </w:rPr>
      </w:pPr>
      <w:r w:rsidRPr="00222993">
        <w:rPr>
          <w:rStyle w:val="af"/>
          <w:rFonts w:ascii="Times New Roman" w:hAnsi="Times New Roman" w:cs="Times New Roman"/>
          <w:color w:val="auto"/>
          <w:sz w:val="24"/>
          <w:szCs w:val="24"/>
        </w:rPr>
        <w:t>Оголошення про проведення.pdf</w:t>
      </w:r>
    </w:p>
    <w:p w:rsidR="00DC7728" w:rsidRPr="00222993" w:rsidRDefault="00DC7728" w:rsidP="00222993">
      <w:pPr>
        <w:shd w:val="clear" w:color="auto" w:fill="F3F7FA"/>
        <w:spacing w:after="0" w:line="240" w:lineRule="auto"/>
        <w:rPr>
          <w:rFonts w:ascii="Times New Roman" w:hAnsi="Times New Roman" w:cs="Times New Roman"/>
          <w:sz w:val="24"/>
          <w:szCs w:val="24"/>
        </w:rPr>
      </w:pPr>
      <w:r w:rsidRPr="00222993">
        <w:rPr>
          <w:rStyle w:val="ng-binding"/>
          <w:sz w:val="24"/>
          <w:szCs w:val="24"/>
        </w:rPr>
        <w:t>Закупівля:  </w:t>
      </w:r>
      <w:r w:rsidRPr="00222993">
        <w:rPr>
          <w:rStyle w:val="hidden-print"/>
          <w:rFonts w:ascii="Times New Roman" w:hAnsi="Times New Roman" w:cs="Times New Roman"/>
          <w:sz w:val="24"/>
          <w:szCs w:val="24"/>
        </w:rPr>
        <w:t>/ </w:t>
      </w:r>
      <w:hyperlink r:id="rId8" w:tgtFrame="_blank" w:history="1">
        <w:r w:rsidRPr="00222993">
          <w:rPr>
            <w:rStyle w:val="a8"/>
            <w:rFonts w:ascii="Times New Roman" w:hAnsi="Times New Roman" w:cs="Times New Roman"/>
            <w:color w:val="auto"/>
            <w:sz w:val="24"/>
            <w:szCs w:val="24"/>
          </w:rPr>
          <w:t>на ProZorro </w:t>
        </w:r>
      </w:hyperlink>
      <w:r w:rsidRPr="00222993">
        <w:rPr>
          <w:rStyle w:val="hidden-print"/>
          <w:rFonts w:ascii="Times New Roman" w:hAnsi="Times New Roman" w:cs="Times New Roman"/>
          <w:sz w:val="24"/>
          <w:szCs w:val="24"/>
        </w:rPr>
        <w:t>/ </w:t>
      </w:r>
      <w:hyperlink r:id="rId9" w:tgtFrame="_blank" w:history="1">
        <w:r w:rsidRPr="00222993">
          <w:rPr>
            <w:rStyle w:val="a8"/>
            <w:rFonts w:ascii="Times New Roman" w:hAnsi="Times New Roman" w:cs="Times New Roman"/>
            <w:color w:val="auto"/>
            <w:sz w:val="24"/>
            <w:szCs w:val="24"/>
          </w:rPr>
          <w:t>на DoZorro</w:t>
        </w:r>
      </w:hyperlink>
    </w:p>
    <w:p w:rsidR="00DC7728" w:rsidRPr="00DC7728" w:rsidRDefault="00DC7728" w:rsidP="00DC7728">
      <w:pPr>
        <w:shd w:val="clear" w:color="auto" w:fill="F3F7FA"/>
        <w:spacing w:after="0" w:line="240" w:lineRule="auto"/>
        <w:rPr>
          <w:rFonts w:ascii="Times New Roman" w:hAnsi="Times New Roman" w:cs="Times New Roman"/>
          <w:sz w:val="24"/>
          <w:szCs w:val="24"/>
        </w:rPr>
      </w:pPr>
    </w:p>
    <w:p w:rsidR="00DC7728" w:rsidRPr="00DC7728" w:rsidRDefault="00DC7728" w:rsidP="00DC7728">
      <w:pPr>
        <w:spacing w:after="0" w:line="240" w:lineRule="auto"/>
        <w:rPr>
          <w:rFonts w:ascii="Times New Roman" w:hAnsi="Times New Roman" w:cs="Times New Roman"/>
          <w:sz w:val="24"/>
          <w:szCs w:val="24"/>
        </w:rPr>
      </w:pPr>
    </w:p>
    <w:p w:rsidR="00222993" w:rsidRPr="00222993" w:rsidRDefault="00DC7728" w:rsidP="00222993">
      <w:pPr>
        <w:pStyle w:val="24"/>
        <w:shd w:val="clear" w:color="auto" w:fill="auto"/>
        <w:spacing w:after="0" w:line="240" w:lineRule="auto"/>
        <w:ind w:firstLine="760"/>
        <w:rPr>
          <w:rFonts w:ascii="Times New Roman" w:hAnsi="Times New Roman" w:cs="Times New Roman"/>
          <w:b/>
          <w:lang w:val="ru-RU"/>
        </w:rPr>
      </w:pPr>
      <w:r w:rsidRPr="00222993">
        <w:rPr>
          <w:rFonts w:ascii="Times New Roman" w:hAnsi="Times New Roman" w:cs="Times New Roman"/>
          <w:b/>
          <w:lang w:val="ru-RU"/>
        </w:rPr>
        <w:t>Обґрунтування  до проведення закупівель</w:t>
      </w:r>
    </w:p>
    <w:p w:rsidR="00222993" w:rsidRPr="00222993" w:rsidRDefault="00222993" w:rsidP="00222993">
      <w:pPr>
        <w:spacing w:after="0"/>
        <w:ind w:firstLine="708"/>
        <w:jc w:val="both"/>
        <w:rPr>
          <w:rFonts w:ascii="Times New Roman" w:hAnsi="Times New Roman" w:cs="Times New Roman"/>
          <w:sz w:val="20"/>
          <w:szCs w:val="20"/>
        </w:rPr>
      </w:pPr>
      <w:r w:rsidRPr="00222993">
        <w:rPr>
          <w:rFonts w:ascii="Times New Roman" w:hAnsi="Times New Roman" w:cs="Times New Roman"/>
          <w:sz w:val="20"/>
          <w:szCs w:val="20"/>
        </w:rPr>
        <w:t>Обґрунтування необхідності коригування бюджету та спрямування частини коштів на матеріали</w:t>
      </w:r>
    </w:p>
    <w:p w:rsidR="00222993" w:rsidRPr="00222993" w:rsidRDefault="00222993" w:rsidP="00222993">
      <w:pPr>
        <w:spacing w:after="0"/>
        <w:jc w:val="both"/>
        <w:rPr>
          <w:rFonts w:ascii="Times New Roman" w:hAnsi="Times New Roman" w:cs="Times New Roman"/>
          <w:sz w:val="20"/>
          <w:szCs w:val="20"/>
          <w:lang w:val="ru-RU"/>
        </w:rPr>
      </w:pPr>
      <w:r w:rsidRPr="00222993">
        <w:rPr>
          <w:rFonts w:ascii="Times New Roman" w:hAnsi="Times New Roman" w:cs="Times New Roman"/>
          <w:sz w:val="20"/>
          <w:szCs w:val="20"/>
        </w:rPr>
        <w:t>ДУ «Інститут травматології та ортопедії» НАМН України з початку повномасштабного вторгнення виконує ключову роль у наданні високоспеціалізованої допомоги постраждалим військовослужбовцям та цивільним. Обсяги оперативних втручань у закладі зросли у 2–3 рази в порівнянні з довоєнним періодом, що зумовлює критичну потребу у модернізації операційних приміщень.</w:t>
      </w:r>
    </w:p>
    <w:p w:rsidR="00222993" w:rsidRPr="00222993" w:rsidRDefault="00222993" w:rsidP="00222993">
      <w:pPr>
        <w:spacing w:after="0"/>
        <w:ind w:firstLine="708"/>
        <w:jc w:val="both"/>
        <w:rPr>
          <w:rFonts w:ascii="Times New Roman" w:hAnsi="Times New Roman" w:cs="Times New Roman"/>
          <w:sz w:val="20"/>
          <w:szCs w:val="20"/>
        </w:rPr>
      </w:pPr>
      <w:r w:rsidRPr="00222993">
        <w:rPr>
          <w:rFonts w:ascii="Times New Roman" w:hAnsi="Times New Roman" w:cs="Times New Roman"/>
          <w:sz w:val="20"/>
          <w:szCs w:val="20"/>
        </w:rPr>
        <w:t xml:space="preserve">Закупівля конструкційних матеріалів (HPL-панелі з антибактеріальним покриттям, алюмінієві підсистеми, профілі, підвісні системи та кріпильні елементи) має безпосередню мету — приведення інфраструктури операційних блоків у відповідність до стандартів НСЗУ, міжнародних клінічних протоколів та вимог безпеки. </w:t>
      </w:r>
    </w:p>
    <w:p w:rsidR="00222993" w:rsidRPr="00222993" w:rsidRDefault="00222993" w:rsidP="00222993">
      <w:pPr>
        <w:spacing w:after="0"/>
        <w:ind w:firstLine="708"/>
        <w:jc w:val="both"/>
        <w:rPr>
          <w:rFonts w:ascii="Times New Roman" w:hAnsi="Times New Roman" w:cs="Times New Roman"/>
          <w:sz w:val="20"/>
          <w:szCs w:val="20"/>
        </w:rPr>
      </w:pPr>
      <w:r w:rsidRPr="00222993">
        <w:rPr>
          <w:rFonts w:ascii="Times New Roman" w:hAnsi="Times New Roman" w:cs="Times New Roman"/>
          <w:sz w:val="20"/>
          <w:szCs w:val="20"/>
        </w:rPr>
        <w:t>Це дозволить: створити стерильне та безпечне середовище для проведення складних оперативних втручань;</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забезпечити довготривалу експлуатацію приміщень з можливістю багаторазової санітарної обробки;</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підвищити ефективність роботи персоналу та якість медичної допомоги пацієнтам;</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гарантувати відповідність закладу стратегічним цілям у сфері співпраці з державними та міжнародними партнерами.</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Водночас, для повноцінної реалізації модернізації операційного блоку самі по собі будівельні матеріали є лише частиною рішення. Необхідним є також перенаправлення частини бюджетних коштів на придбання спеціалізованого обладнання, без якого облаштовані приміщення не зможуть виконувати свою функцію в повному обсязі. Саме обладнання забезпечить можливість використовувати відремонтовані операційні на належному рівні та дозволить досягти головної мети — надання якісної, безпечної і сучасної медичної допомоги.</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З огляду на вищевикладене, просимо бухгалтерію передбачити перенаправлення частини коштів із статті закупівлі конструкційних матеріалів на необхідне обладнання. Це рішення є виправданим та стратегічно важливим для безперервної роботи інституту, оскільки дозволить максимально ефективно використати ресурси та забезпечити готовність операційних блоків до виконання зрослих обсягів хірургічної допомоги в умовах воєнного стану.</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 xml:space="preserve">На сьогоднішній момент за допомогою благодійних організацій розпочато процес ремонту приміщень лівого крила та виконано великий обсяг робіт для поліпшення умов роботи лікарів та переведення до відповідних умов приміщень операційного блоку. </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 xml:space="preserve">Проведено роботи з заміни проводки та комунікацій, замінено вікна та двері відновлено опалення та вентиляція, перекладено стіни та дверні блоки, відновлено підлогу та влаштовано приміщення відповідно до вимог що стосуються приміщень операційних. </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Влаштовується пожарна сигналізація, відновляюся система медичних газів, водопровід.</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Замінюються радіатори опалення, освітлення та мережа інтернет.</w:t>
      </w: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Для можливості продовження проведення ремонтних робіт необхідно винайти можливість закупівлі матеріалів  а саме:</w:t>
      </w:r>
    </w:p>
    <w:p w:rsidR="00222993" w:rsidRPr="00222993" w:rsidRDefault="00222993" w:rsidP="00222993">
      <w:pPr>
        <w:spacing w:after="0"/>
        <w:ind w:firstLine="708"/>
        <w:jc w:val="both"/>
        <w:rPr>
          <w:rFonts w:ascii="Times New Roman" w:hAnsi="Times New Roman" w:cs="Times New Roman"/>
          <w:sz w:val="20"/>
          <w:szCs w:val="20"/>
          <w:lang w:val="ru-RU"/>
        </w:rPr>
      </w:pPr>
      <w:r w:rsidRPr="00222993">
        <w:rPr>
          <w:rFonts w:ascii="Times New Roman" w:hAnsi="Times New Roman" w:cs="Times New Roman"/>
          <w:sz w:val="20"/>
          <w:szCs w:val="20"/>
        </w:rPr>
        <w:t xml:space="preserve">HPL панелі (ламінат  високого  тиску, вологостійкі,  з антибактеріальним покриттям, для чистих приміщень. </w:t>
      </w:r>
    </w:p>
    <w:p w:rsidR="00222993" w:rsidRPr="00222993" w:rsidRDefault="00222993" w:rsidP="00222993">
      <w:pPr>
        <w:spacing w:after="0"/>
        <w:ind w:firstLine="708"/>
        <w:jc w:val="both"/>
        <w:rPr>
          <w:rFonts w:ascii="Times New Roman" w:hAnsi="Times New Roman" w:cs="Times New Roman"/>
          <w:sz w:val="20"/>
          <w:szCs w:val="20"/>
        </w:rPr>
      </w:pPr>
      <w:r w:rsidRPr="00222993">
        <w:rPr>
          <w:rFonts w:ascii="Times New Roman" w:hAnsi="Times New Roman" w:cs="Times New Roman"/>
          <w:sz w:val="20"/>
          <w:szCs w:val="20"/>
        </w:rPr>
        <w:t>Декор 3150 (сірий), товщина 6 мм, розмір 1300×3050 мм; кількість плит – 237 шт. (з врахуваням материалу для люків) 939,71 м²</w:t>
      </w:r>
    </w:p>
    <w:p w:rsidR="00222993" w:rsidRPr="00222993" w:rsidRDefault="00222993" w:rsidP="00222993">
      <w:pPr>
        <w:spacing w:after="0"/>
        <w:ind w:firstLine="708"/>
        <w:jc w:val="both"/>
        <w:rPr>
          <w:rFonts w:ascii="Times New Roman" w:hAnsi="Times New Roman" w:cs="Times New Roman"/>
          <w:sz w:val="20"/>
          <w:szCs w:val="20"/>
        </w:rPr>
      </w:pPr>
      <w:r w:rsidRPr="00222993">
        <w:rPr>
          <w:rFonts w:ascii="Times New Roman" w:hAnsi="Times New Roman" w:cs="Times New Roman"/>
          <w:sz w:val="20"/>
          <w:szCs w:val="20"/>
        </w:rPr>
        <w:t>Алюмінієва підсистема (кронштейн нерегульований 60 мм, кронштейн опорний 60 мм, консоль нерегульована 100 мм, кронштейн опорний половинний 40 мм, дюбель поліпропіленовий, гачки, шурупи 30 мм, профіль 80, анкер, дюбель, заклепка, заміряні Т-профілі для герметизації швів чистих приміщень, А1 26 алюмінієвий фарбований 2,7 м) 726,00 м²</w:t>
      </w:r>
    </w:p>
    <w:p w:rsidR="00222993" w:rsidRPr="00222993" w:rsidRDefault="00222993" w:rsidP="00222993">
      <w:pPr>
        <w:spacing w:after="0"/>
        <w:ind w:firstLine="708"/>
        <w:rPr>
          <w:rFonts w:ascii="Times New Roman" w:hAnsi="Times New Roman" w:cs="Times New Roman"/>
          <w:sz w:val="20"/>
          <w:szCs w:val="20"/>
        </w:rPr>
      </w:pPr>
      <w:r w:rsidRPr="00222993">
        <w:rPr>
          <w:rFonts w:ascii="Times New Roman" w:hAnsi="Times New Roman" w:cs="Times New Roman"/>
          <w:sz w:val="20"/>
          <w:szCs w:val="20"/>
        </w:rPr>
        <w:lastRenderedPageBreak/>
        <w:t xml:space="preserve">Плита  </w:t>
      </w:r>
      <w:r w:rsidRPr="00222993">
        <w:rPr>
          <w:rFonts w:ascii="Times New Roman" w:hAnsi="Times New Roman" w:cs="Times New Roman"/>
          <w:sz w:val="20"/>
          <w:szCs w:val="20"/>
          <w:lang w:val="en-US"/>
        </w:rPr>
        <w:t>S</w:t>
      </w:r>
      <w:r w:rsidRPr="00222993">
        <w:rPr>
          <w:rFonts w:ascii="Times New Roman" w:hAnsi="Times New Roman" w:cs="Times New Roman"/>
          <w:sz w:val="20"/>
          <w:szCs w:val="20"/>
        </w:rPr>
        <w:t xml:space="preserve">600 × 600 Колір: RAL 9016;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t xml:space="preserve"> </w:t>
      </w:r>
      <w:r w:rsidRPr="00222993">
        <w:rPr>
          <w:rFonts w:ascii="Times New Roman" w:hAnsi="Times New Roman" w:cs="Times New Roman"/>
          <w:sz w:val="20"/>
          <w:szCs w:val="20"/>
        </w:rPr>
        <w:br/>
        <w:t xml:space="preserve">Сировина: оцинкована сталь Розмір: 600×600мм; </w:t>
      </w:r>
      <w:r w:rsidRPr="00222993">
        <w:rPr>
          <w:rFonts w:ascii="Times New Roman" w:hAnsi="Times New Roman" w:cs="Times New Roman"/>
          <w:sz w:val="20"/>
          <w:szCs w:val="20"/>
        </w:rPr>
        <w:br/>
        <w:t>товщина металу: 0,5–0,8 мм; пожежобезпечна, (клас A2</w:t>
      </w:r>
      <w:r w:rsidRPr="00222993">
        <w:rPr>
          <w:rFonts w:ascii="Times New Roman" w:hAnsi="Times New Roman" w:cs="Times New Roman"/>
          <w:sz w:val="20"/>
          <w:szCs w:val="20"/>
        </w:rPr>
        <w:noBreakHyphen/>
        <w:t>s1)  180,47 м²</w:t>
      </w:r>
    </w:p>
    <w:p w:rsidR="00222993" w:rsidRPr="00222993" w:rsidRDefault="00222993" w:rsidP="00222993">
      <w:pPr>
        <w:spacing w:after="0"/>
        <w:ind w:firstLine="708"/>
        <w:rPr>
          <w:rFonts w:ascii="Times New Roman" w:hAnsi="Times New Roman" w:cs="Times New Roman"/>
          <w:sz w:val="20"/>
          <w:szCs w:val="20"/>
        </w:rPr>
      </w:pPr>
      <w:r w:rsidRPr="00222993">
        <w:rPr>
          <w:rFonts w:ascii="Times New Roman" w:hAnsi="Times New Roman" w:cs="Times New Roman"/>
          <w:sz w:val="20"/>
          <w:szCs w:val="20"/>
        </w:rPr>
        <w:t xml:space="preserve">Плита гігієнічна  </w:t>
      </w:r>
      <w:r w:rsidRPr="00222993">
        <w:rPr>
          <w:rFonts w:ascii="Times New Roman" w:hAnsi="Times New Roman" w:cs="Times New Roman"/>
          <w:sz w:val="20"/>
          <w:szCs w:val="20"/>
          <w:lang w:val="en-US"/>
        </w:rPr>
        <w:t>S</w:t>
      </w:r>
      <w:r w:rsidRPr="00222993">
        <w:rPr>
          <w:rFonts w:ascii="Times New Roman" w:hAnsi="Times New Roman" w:cs="Times New Roman"/>
          <w:sz w:val="20"/>
          <w:szCs w:val="20"/>
        </w:rPr>
        <w:t xml:space="preserve"> 600 × 600 Колір: RAL 9016; Гігієнічне покриття: так</w:t>
      </w:r>
      <w:r w:rsidRPr="00222993">
        <w:rPr>
          <w:rFonts w:ascii="Times New Roman" w:hAnsi="Times New Roman" w:cs="Times New Roman"/>
          <w:sz w:val="20"/>
          <w:szCs w:val="20"/>
        </w:rPr>
        <w:br/>
        <w:t xml:space="preserve">Сировина: оцинкована сталь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t xml:space="preserve"> Розмір: 600×600мм; </w:t>
      </w:r>
      <w:r w:rsidRPr="00222993">
        <w:rPr>
          <w:rFonts w:ascii="Times New Roman" w:hAnsi="Times New Roman" w:cs="Times New Roman"/>
          <w:sz w:val="20"/>
          <w:szCs w:val="20"/>
        </w:rPr>
        <w:br/>
        <w:t>товщина металу: 0,5–0,8 мм; пожежобезпечна, (клас A2</w:t>
      </w:r>
      <w:r w:rsidRPr="00222993">
        <w:rPr>
          <w:rFonts w:ascii="Times New Roman" w:hAnsi="Times New Roman" w:cs="Times New Roman"/>
          <w:sz w:val="20"/>
          <w:szCs w:val="20"/>
        </w:rPr>
        <w:noBreakHyphen/>
        <w:t>s1) 369,80 м²</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Профіль несучий Омега 3000 Тип профілю: профіль несучий</w:t>
      </w:r>
      <w:r w:rsidRPr="00222993">
        <w:rPr>
          <w:rFonts w:ascii="Times New Roman" w:hAnsi="Times New Roman" w:cs="Times New Roman"/>
          <w:sz w:val="20"/>
          <w:szCs w:val="20"/>
        </w:rPr>
        <w:br/>
        <w:t xml:space="preserve">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t xml:space="preserve"> Сировина: оцинкована сталь</w:t>
      </w:r>
      <w:r w:rsidRPr="00222993">
        <w:rPr>
          <w:rFonts w:ascii="Times New Roman" w:hAnsi="Times New Roman" w:cs="Times New Roman"/>
          <w:sz w:val="20"/>
          <w:szCs w:val="20"/>
        </w:rPr>
        <w:br/>
        <w:t>Довжина: 3 метри Товщина: 0,4-0,45мм 478 шт</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 xml:space="preserve">Профіль пристінний С-подібний </w:t>
      </w:r>
      <w:r w:rsidRPr="00222993">
        <w:rPr>
          <w:rFonts w:ascii="Times New Roman" w:hAnsi="Times New Roman" w:cs="Times New Roman"/>
          <w:sz w:val="20"/>
          <w:szCs w:val="20"/>
          <w:lang w:val="en-US"/>
        </w:rPr>
        <w:t>S</w:t>
      </w:r>
      <w:r w:rsidRPr="00222993">
        <w:rPr>
          <w:rFonts w:ascii="Times New Roman" w:hAnsi="Times New Roman" w:cs="Times New Roman"/>
          <w:sz w:val="20"/>
          <w:szCs w:val="20"/>
        </w:rPr>
        <w:t>20 × Н40</w:t>
      </w:r>
      <w:r w:rsidRPr="00222993">
        <w:rPr>
          <w:rFonts w:ascii="Times New Roman" w:hAnsi="Times New Roman" w:cs="Times New Roman"/>
          <w:sz w:val="20"/>
          <w:szCs w:val="20"/>
          <w:lang w:val="en-US"/>
        </w:rPr>
        <w:t>x</w:t>
      </w:r>
      <w:r w:rsidRPr="00222993">
        <w:rPr>
          <w:rFonts w:ascii="Times New Roman" w:hAnsi="Times New Roman" w:cs="Times New Roman"/>
          <w:sz w:val="20"/>
          <w:szCs w:val="20"/>
        </w:rPr>
        <w:t xml:space="preserve">3000Тип профілю: профіль пристінний С-подібний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t xml:space="preserve"> Сировина: оцинкована сталь</w:t>
      </w:r>
      <w:r w:rsidRPr="00222993">
        <w:rPr>
          <w:rFonts w:ascii="Times New Roman" w:hAnsi="Times New Roman" w:cs="Times New Roman"/>
          <w:sz w:val="20"/>
          <w:szCs w:val="20"/>
        </w:rPr>
        <w:br/>
        <w:t>Довжина: 3 метри Товщина: 0,36 мм 136 шт</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 xml:space="preserve"> Кліпса з’єднувальна Тип: З’єднувальний елемент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br/>
        <w:t>Сировина: оцинкована сталь Довжина: 30мм Висота: 40мм Товщина: 2мм 1428 шт</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 xml:space="preserve"> Профіль з’єднувальний </w:t>
      </w:r>
      <w:r w:rsidRPr="00222993">
        <w:rPr>
          <w:rFonts w:ascii="Times New Roman" w:hAnsi="Times New Roman" w:cs="Times New Roman"/>
          <w:color w:val="FF0000"/>
          <w:sz w:val="20"/>
          <w:szCs w:val="20"/>
        </w:rPr>
        <w:t xml:space="preserve"> </w:t>
      </w:r>
      <w:r w:rsidRPr="00222993">
        <w:rPr>
          <w:rFonts w:ascii="Times New Roman" w:hAnsi="Times New Roman" w:cs="Times New Roman"/>
          <w:sz w:val="20"/>
          <w:szCs w:val="20"/>
        </w:rPr>
        <w:t xml:space="preserve">Омега  </w:t>
      </w:r>
      <w:r w:rsidRPr="00222993">
        <w:rPr>
          <w:rFonts w:ascii="Times New Roman" w:hAnsi="Times New Roman" w:cs="Times New Roman"/>
          <w:sz w:val="20"/>
          <w:szCs w:val="20"/>
          <w:lang w:val="en-US"/>
        </w:rPr>
        <w:t>S</w:t>
      </w:r>
      <w:r w:rsidRPr="00222993">
        <w:rPr>
          <w:rFonts w:ascii="Times New Roman" w:hAnsi="Times New Roman" w:cs="Times New Roman"/>
          <w:sz w:val="20"/>
          <w:szCs w:val="20"/>
        </w:rPr>
        <w:t xml:space="preserve"> 32 х 120 Тип: З’єднювальний елемент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br/>
        <w:t>Сировина: оцинкована сталь Довжина: 120мм Ширина: 32мм Товщина: 1мм 287шт</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 xml:space="preserve">Підвіс Тип: Монтажний елемент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t xml:space="preserve"> Сировина: оцинкована сталь</w:t>
      </w:r>
      <w:r w:rsidRPr="00222993">
        <w:rPr>
          <w:rFonts w:ascii="Times New Roman" w:hAnsi="Times New Roman" w:cs="Times New Roman"/>
          <w:sz w:val="20"/>
          <w:szCs w:val="20"/>
        </w:rPr>
        <w:br/>
        <w:t>Висота: 170мм Товщина: 0,6мм 430 шт</w:t>
      </w:r>
    </w:p>
    <w:p w:rsidR="00222993" w:rsidRPr="00222993" w:rsidRDefault="00222993" w:rsidP="00222993">
      <w:pPr>
        <w:spacing w:after="0"/>
        <w:rPr>
          <w:rFonts w:ascii="Times New Roman" w:hAnsi="Times New Roman" w:cs="Times New Roman"/>
          <w:sz w:val="20"/>
          <w:szCs w:val="20"/>
          <w:lang w:val="ru-RU"/>
        </w:rPr>
      </w:pPr>
      <w:r w:rsidRPr="00222993">
        <w:rPr>
          <w:rFonts w:ascii="Times New Roman" w:hAnsi="Times New Roman" w:cs="Times New Roman"/>
          <w:sz w:val="20"/>
          <w:szCs w:val="20"/>
        </w:rPr>
        <w:t xml:space="preserve">Пристінний фіксатор S15 × 90 Тип: Монтажний елемент Система монтажу: </w:t>
      </w:r>
      <w:r w:rsidRPr="00222993">
        <w:rPr>
          <w:rFonts w:ascii="Times New Roman" w:hAnsi="Times New Roman" w:cs="Times New Roman"/>
          <w:sz w:val="20"/>
          <w:szCs w:val="20"/>
          <w:lang w:val="en-US"/>
        </w:rPr>
        <w:t>Clip</w:t>
      </w:r>
      <w:r w:rsidRPr="00222993">
        <w:rPr>
          <w:rFonts w:ascii="Times New Roman" w:hAnsi="Times New Roman" w:cs="Times New Roman"/>
          <w:sz w:val="20"/>
          <w:szCs w:val="20"/>
        </w:rPr>
        <w:t>-</w:t>
      </w:r>
      <w:r w:rsidRPr="00222993">
        <w:rPr>
          <w:rFonts w:ascii="Times New Roman" w:hAnsi="Times New Roman" w:cs="Times New Roman"/>
          <w:sz w:val="20"/>
          <w:szCs w:val="20"/>
          <w:lang w:val="en-US"/>
        </w:rPr>
        <w:t>IN</w:t>
      </w:r>
      <w:r w:rsidRPr="00222993">
        <w:rPr>
          <w:rFonts w:ascii="Times New Roman" w:hAnsi="Times New Roman" w:cs="Times New Roman"/>
          <w:sz w:val="20"/>
          <w:szCs w:val="20"/>
        </w:rPr>
        <w:br/>
        <w:t xml:space="preserve">Сировина: оцинкована сталь  Довжина: 90мм  Ширина: 15мм 1143 шт </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Дріт монтажний 1000 мм Тип: Дріт з загином  Сировина: оцинкована сталь</w:t>
      </w:r>
      <w:r w:rsidRPr="00222993">
        <w:rPr>
          <w:rFonts w:ascii="Times New Roman" w:hAnsi="Times New Roman" w:cs="Times New Roman"/>
          <w:sz w:val="20"/>
          <w:szCs w:val="20"/>
        </w:rPr>
        <w:br/>
        <w:t>Довжина: 1000 мм Товщина: 4мм 430 шт</w:t>
      </w:r>
    </w:p>
    <w:p w:rsidR="00222993" w:rsidRPr="00222993" w:rsidRDefault="00222993" w:rsidP="00222993">
      <w:pPr>
        <w:spacing w:after="0"/>
        <w:rPr>
          <w:rFonts w:ascii="Times New Roman" w:hAnsi="Times New Roman" w:cs="Times New Roman"/>
          <w:sz w:val="20"/>
          <w:szCs w:val="20"/>
        </w:rPr>
      </w:pPr>
      <w:r w:rsidRPr="00222993">
        <w:rPr>
          <w:rFonts w:ascii="Times New Roman" w:hAnsi="Times New Roman" w:cs="Times New Roman"/>
          <w:sz w:val="20"/>
          <w:szCs w:val="20"/>
        </w:rPr>
        <w:t>Сталевий дюбель Тип: Дюбель анкер Сировина: оцинкована сталь Довжина: 40мм</w:t>
      </w:r>
      <w:r w:rsidRPr="00222993">
        <w:rPr>
          <w:rFonts w:ascii="Times New Roman" w:hAnsi="Times New Roman" w:cs="Times New Roman"/>
          <w:sz w:val="20"/>
          <w:szCs w:val="20"/>
        </w:rPr>
        <w:br/>
        <w:t>Ширина: 6мм 430 шт</w:t>
      </w:r>
    </w:p>
    <w:p w:rsidR="00222993" w:rsidRPr="00222993" w:rsidRDefault="00222993" w:rsidP="00222993">
      <w:pPr>
        <w:spacing w:after="0"/>
        <w:ind w:firstLine="708"/>
        <w:jc w:val="both"/>
        <w:rPr>
          <w:rFonts w:ascii="Times New Roman" w:hAnsi="Times New Roman" w:cs="Times New Roman"/>
          <w:sz w:val="20"/>
          <w:szCs w:val="20"/>
        </w:rPr>
      </w:pPr>
    </w:p>
    <w:p w:rsidR="00222993" w:rsidRPr="00222993" w:rsidRDefault="00222993" w:rsidP="00222993">
      <w:pPr>
        <w:spacing w:after="0"/>
        <w:jc w:val="both"/>
        <w:rPr>
          <w:rFonts w:ascii="Times New Roman" w:hAnsi="Times New Roman" w:cs="Times New Roman"/>
          <w:sz w:val="20"/>
          <w:szCs w:val="20"/>
        </w:rPr>
      </w:pPr>
      <w:r w:rsidRPr="00222993">
        <w:rPr>
          <w:rFonts w:ascii="Times New Roman" w:hAnsi="Times New Roman" w:cs="Times New Roman"/>
          <w:sz w:val="20"/>
          <w:szCs w:val="20"/>
        </w:rPr>
        <w:t xml:space="preserve"> Це дозволить прискорити закінчення ремонтних робіт та початок повноцінної роботи операційних.    </w:t>
      </w:r>
    </w:p>
    <w:p w:rsidR="00222993" w:rsidRDefault="00222993" w:rsidP="00222993"/>
    <w:p w:rsidR="00764342" w:rsidRPr="00DC7728" w:rsidRDefault="00764342" w:rsidP="00DC7728">
      <w:pPr>
        <w:pStyle w:val="a6"/>
        <w:spacing w:before="0" w:beforeAutospacing="0" w:after="0" w:afterAutospacing="0"/>
        <w:jc w:val="both"/>
        <w:rPr>
          <w:b/>
          <w:lang w:val="ru-RU"/>
        </w:rPr>
      </w:pPr>
      <w:r w:rsidRPr="00DC7728">
        <w:rPr>
          <w:b/>
          <w:lang w:val="ru-RU"/>
        </w:rPr>
        <w:t xml:space="preserve">ОБҐРУНТУВАННЯ ОЧІКУВАНОЇ ЦІНИ ЗАКУПІВЛІ/БЮДЖЕТНОГО ПРИЗНАЧЕННЯ. </w:t>
      </w:r>
    </w:p>
    <w:p w:rsidR="00764342" w:rsidRDefault="00764342" w:rsidP="00DC7728">
      <w:pPr>
        <w:pStyle w:val="a6"/>
        <w:spacing w:before="0" w:beforeAutospacing="0" w:after="0" w:afterAutospacing="0"/>
        <w:jc w:val="both"/>
        <w:rPr>
          <w:lang w:val="uk-UA"/>
        </w:rPr>
      </w:pPr>
      <w:r w:rsidRPr="00DC7728">
        <w:rPr>
          <w:b/>
          <w:bCs/>
          <w:lang w:val="ru-RU"/>
        </w:rPr>
        <w:t xml:space="preserve">Очікувана вартість визначається на основі чинного законодавства України: </w:t>
      </w:r>
      <w:r w:rsidRPr="00DC7728">
        <w:rPr>
          <w:lang w:val="uk-UA"/>
        </w:rPr>
        <w:t xml:space="preserve">При обрахунку очікуваної вартості було </w:t>
      </w:r>
      <w:r w:rsidR="00863C02" w:rsidRPr="00DC7728">
        <w:rPr>
          <w:lang w:val="uk-UA"/>
        </w:rPr>
        <w:t xml:space="preserve">проведено моніторинг цін у відкритих джерелах на аналогічні </w:t>
      </w:r>
      <w:r w:rsidR="00222993">
        <w:rPr>
          <w:lang w:val="uk-UA"/>
        </w:rPr>
        <w:t>вироби</w:t>
      </w:r>
      <w:r w:rsidR="00863C02" w:rsidRPr="00DC7728">
        <w:rPr>
          <w:lang w:val="uk-UA"/>
        </w:rPr>
        <w:t>,</w:t>
      </w:r>
      <w:r w:rsidR="007A660F" w:rsidRPr="00DC7728">
        <w:rPr>
          <w:lang w:val="uk-UA"/>
        </w:rPr>
        <w:t xml:space="preserve"> а також </w:t>
      </w:r>
      <w:r w:rsidR="00222993">
        <w:rPr>
          <w:lang w:val="uk-UA"/>
        </w:rPr>
        <w:t>з</w:t>
      </w:r>
      <w:r w:rsidR="007A660F" w:rsidRPr="00DC7728">
        <w:rPr>
          <w:lang w:val="uk-UA"/>
        </w:rPr>
        <w:t xml:space="preserve">а запитом Комерційних пропозицій учасників ринку, </w:t>
      </w:r>
      <w:r w:rsidR="00863C02" w:rsidRPr="00DC7728">
        <w:rPr>
          <w:lang w:val="uk-UA"/>
        </w:rPr>
        <w:t xml:space="preserve"> отри</w:t>
      </w:r>
      <w:r w:rsidR="00802D2F" w:rsidRPr="00DC7728">
        <w:rPr>
          <w:lang w:val="uk-UA"/>
        </w:rPr>
        <w:t>мані пропозиції постачальників.</w:t>
      </w:r>
    </w:p>
    <w:p w:rsidR="00222993" w:rsidRDefault="00222993" w:rsidP="00DC7728">
      <w:pPr>
        <w:pStyle w:val="a6"/>
        <w:spacing w:before="0" w:beforeAutospacing="0" w:after="0" w:afterAutospacing="0"/>
        <w:jc w:val="both"/>
        <w:rPr>
          <w:lang w:val="uk-UA"/>
        </w:rPr>
      </w:pPr>
    </w:p>
    <w:p w:rsidR="00222993" w:rsidRPr="00222993" w:rsidRDefault="00222993" w:rsidP="00222993">
      <w:pPr>
        <w:pStyle w:val="1"/>
        <w:shd w:val="clear" w:color="auto" w:fill="F3F7FA"/>
        <w:spacing w:before="161" w:after="225" w:line="375" w:lineRule="atLeast"/>
        <w:rPr>
          <w:rFonts w:ascii="Times New Roman" w:hAnsi="Times New Roman" w:cs="Times New Roman"/>
          <w:color w:val="333333"/>
          <w:sz w:val="24"/>
          <w:szCs w:val="24"/>
        </w:rPr>
      </w:pPr>
      <w:r w:rsidRPr="00222993">
        <w:rPr>
          <w:rFonts w:ascii="Times New Roman" w:hAnsi="Times New Roman" w:cs="Times New Roman"/>
          <w:color w:val="333333"/>
          <w:sz w:val="24"/>
          <w:szCs w:val="24"/>
        </w:rPr>
        <w:t xml:space="preserve">Конструкційні матеріали різні (для улаштування стін в операційному блоці) – очікувана вартість </w:t>
      </w:r>
      <w:r w:rsidRPr="00222993">
        <w:rPr>
          <w:rFonts w:ascii="Times New Roman" w:eastAsiaTheme="minorHAnsi" w:hAnsi="Times New Roman" w:cs="Times New Roman"/>
          <w:b/>
          <w:bCs/>
          <w:color w:val="auto"/>
          <w:sz w:val="24"/>
          <w:szCs w:val="24"/>
          <w:shd w:val="clear" w:color="auto" w:fill="EEEEEE"/>
        </w:rPr>
        <w:t>3 929 535 UAH</w:t>
      </w:r>
      <w:r w:rsidRPr="00222993">
        <w:rPr>
          <w:rFonts w:ascii="Times New Roman" w:eastAsiaTheme="minorHAnsi" w:hAnsi="Times New Roman" w:cs="Times New Roman"/>
          <w:color w:val="555555"/>
          <w:sz w:val="24"/>
          <w:szCs w:val="24"/>
          <w:shd w:val="clear" w:color="auto" w:fill="EEEEEE"/>
        </w:rPr>
        <w:t> з ПДВ</w:t>
      </w:r>
    </w:p>
    <w:p w:rsidR="00222993" w:rsidRDefault="00222993" w:rsidP="00222993">
      <w:pPr>
        <w:pStyle w:val="1"/>
        <w:shd w:val="clear" w:color="auto" w:fill="F3F7FA"/>
        <w:spacing w:before="161" w:after="225" w:line="375" w:lineRule="atLeast"/>
        <w:rPr>
          <w:rFonts w:ascii="Times New Roman" w:eastAsiaTheme="minorHAnsi" w:hAnsi="Times New Roman" w:cs="Times New Roman"/>
          <w:color w:val="555555"/>
          <w:sz w:val="24"/>
          <w:szCs w:val="24"/>
          <w:shd w:val="clear" w:color="auto" w:fill="EEEEEE"/>
        </w:rPr>
      </w:pPr>
      <w:r w:rsidRPr="00222993">
        <w:rPr>
          <w:rFonts w:ascii="Times New Roman" w:hAnsi="Times New Roman" w:cs="Times New Roman"/>
          <w:color w:val="333333"/>
          <w:sz w:val="24"/>
          <w:szCs w:val="24"/>
        </w:rPr>
        <w:t xml:space="preserve">Конструкційні матеріали різні (для улаштування стелі в операційному блоці) – очікувана вартість </w:t>
      </w:r>
      <w:r w:rsidRPr="00222993">
        <w:rPr>
          <w:rFonts w:ascii="Times New Roman" w:eastAsiaTheme="minorHAnsi" w:hAnsi="Times New Roman" w:cs="Times New Roman"/>
          <w:b/>
          <w:bCs/>
          <w:color w:val="auto"/>
          <w:sz w:val="24"/>
          <w:szCs w:val="24"/>
          <w:shd w:val="clear" w:color="auto" w:fill="EEEEEE"/>
        </w:rPr>
        <w:t>1 937 266 UAH</w:t>
      </w:r>
      <w:r w:rsidRPr="00222993">
        <w:rPr>
          <w:rFonts w:ascii="Times New Roman" w:eastAsiaTheme="minorHAnsi" w:hAnsi="Times New Roman" w:cs="Times New Roman"/>
          <w:color w:val="555555"/>
          <w:sz w:val="24"/>
          <w:szCs w:val="24"/>
          <w:shd w:val="clear" w:color="auto" w:fill="EEEEEE"/>
        </w:rPr>
        <w:t> з ПДВ</w:t>
      </w:r>
    </w:p>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39376F">
      <w:pPr>
        <w:pageBreakBefore/>
        <w:spacing w:line="0" w:lineRule="atLeast"/>
        <w:rPr>
          <w:rFonts w:ascii="Times New Roman" w:hAnsi="Times New Roman" w:cs="Times New Roman"/>
          <w:b/>
          <w:bCs/>
          <w:sz w:val="24"/>
          <w:szCs w:val="24"/>
          <w:lang w:val="ru-RU"/>
        </w:rPr>
      </w:pPr>
      <w:r>
        <w:rPr>
          <w:rFonts w:ascii="Times New Roman" w:hAnsi="Times New Roman" w:cs="Times New Roman"/>
          <w:b/>
          <w:bCs/>
          <w:sz w:val="24"/>
          <w:szCs w:val="24"/>
        </w:rPr>
        <w:lastRenderedPageBreak/>
        <w:t xml:space="preserve">Додаток № 2 до тендерної документації </w:t>
      </w:r>
    </w:p>
    <w:p w:rsidR="00222993" w:rsidRDefault="00222993" w:rsidP="002229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ІНФОРМАЦІЯ ПРО НЕОБХІДНІ КІЛЬКІСНІ, ТЕХНІЧНІ ТА ЯКІСНІ ХАРАКТЕРИСТИКИ ПРЕДМЕТА ЗАКУПІВЛІ</w:t>
      </w:r>
    </w:p>
    <w:p w:rsidR="00222993" w:rsidRDefault="00222993" w:rsidP="00222993">
      <w:pPr>
        <w:spacing w:after="0" w:line="240" w:lineRule="auto"/>
        <w:jc w:val="center"/>
        <w:rPr>
          <w:rFonts w:ascii="Times New Roman" w:hAnsi="Times New Roman" w:cs="Times New Roman"/>
          <w:b/>
          <w:sz w:val="28"/>
          <w:szCs w:val="28"/>
        </w:rPr>
      </w:pPr>
    </w:p>
    <w:p w:rsidR="00222993" w:rsidRDefault="00222993" w:rsidP="00222993">
      <w:pPr>
        <w:spacing w:after="0" w:line="240" w:lineRule="auto"/>
        <w:rPr>
          <w:rFonts w:ascii="Times New Roman" w:hAnsi="Times New Roman" w:cs="Times New Roman"/>
          <w:b/>
          <w:i/>
          <w:sz w:val="24"/>
          <w:szCs w:val="24"/>
          <w:lang w:eastAsia="hi-IN" w:bidi="hi-IN"/>
        </w:rPr>
      </w:pPr>
      <w:r>
        <w:rPr>
          <w:rFonts w:ascii="Times New Roman" w:hAnsi="Times New Roman" w:cs="Times New Roman"/>
          <w:b/>
          <w:bCs/>
          <w:sz w:val="24"/>
          <w:szCs w:val="24"/>
        </w:rPr>
        <w:t xml:space="preserve">ДК 021:2015: </w:t>
      </w:r>
      <w:r>
        <w:rPr>
          <w:rFonts w:ascii="Times New Roman" w:hAnsi="Times New Roman" w:cs="Times New Roman"/>
          <w:sz w:val="24"/>
          <w:szCs w:val="24"/>
        </w:rPr>
        <w:t xml:space="preserve">44190000-8: Конструкційні матеріали різні </w:t>
      </w:r>
      <w:r>
        <w:rPr>
          <w:rFonts w:ascii="Times New Roman" w:hAnsi="Times New Roman" w:cs="Times New Roman"/>
          <w:b/>
          <w:sz w:val="24"/>
          <w:szCs w:val="24"/>
        </w:rPr>
        <w:t>(</w:t>
      </w:r>
      <w:r>
        <w:rPr>
          <w:rFonts w:ascii="Times New Roman" w:eastAsia="Times New Roman" w:hAnsi="Times New Roman" w:cs="Times New Roman"/>
          <w:sz w:val="24"/>
          <w:szCs w:val="24"/>
        </w:rPr>
        <w:t>для улаштування стелі в операційному блоці)</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уточнюючий код </w:t>
      </w:r>
      <w:r>
        <w:rPr>
          <w:rFonts w:ascii="Times New Roman" w:hAnsi="Times New Roman" w:cs="Times New Roman"/>
          <w:b/>
          <w:bCs/>
          <w:i/>
          <w:sz w:val="24"/>
          <w:szCs w:val="24"/>
        </w:rPr>
        <w:t xml:space="preserve">ДК 021:2015: </w:t>
      </w:r>
      <w:r>
        <w:rPr>
          <w:rFonts w:ascii="Times New Roman" w:hAnsi="Times New Roman" w:cs="Times New Roman"/>
          <w:i/>
          <w:color w:val="000000"/>
          <w:sz w:val="24"/>
          <w:szCs w:val="24"/>
        </w:rPr>
        <w:t>44192000-2 Інші різні конструкційні матеріали</w:t>
      </w:r>
    </w:p>
    <w:tbl>
      <w:tblPr>
        <w:tblW w:w="9471" w:type="dxa"/>
        <w:tblInd w:w="108" w:type="dxa"/>
        <w:tblLook w:val="04A0" w:firstRow="1" w:lastRow="0" w:firstColumn="1" w:lastColumn="0" w:noHBand="0" w:noVBand="1"/>
      </w:tblPr>
      <w:tblGrid>
        <w:gridCol w:w="1427"/>
        <w:gridCol w:w="8044"/>
      </w:tblGrid>
      <w:tr w:rsidR="00222993" w:rsidRPr="00222993" w:rsidTr="00222993">
        <w:trPr>
          <w:trHeight w:val="378"/>
        </w:trPr>
        <w:tc>
          <w:tcPr>
            <w:tcW w:w="1427" w:type="dxa"/>
            <w:noWrap/>
            <w:vAlign w:val="bottom"/>
            <w:hideMark/>
          </w:tcPr>
          <w:p w:rsidR="00222993" w:rsidRDefault="00222993">
            <w:pPr>
              <w:rPr>
                <w:rFonts w:ascii="Times New Roman" w:hAnsi="Times New Roman" w:cs="Times New Roman"/>
                <w:b/>
                <w:i/>
                <w:sz w:val="24"/>
                <w:szCs w:val="24"/>
              </w:rPr>
            </w:pPr>
          </w:p>
        </w:tc>
        <w:tc>
          <w:tcPr>
            <w:tcW w:w="8044" w:type="dxa"/>
            <w:noWrap/>
            <w:vAlign w:val="bottom"/>
            <w:hideMark/>
          </w:tcPr>
          <w:p w:rsidR="00222993" w:rsidRPr="00222993" w:rsidRDefault="00222993">
            <w:pPr>
              <w:rPr>
                <w:sz w:val="20"/>
                <w:szCs w:val="20"/>
              </w:rPr>
            </w:pPr>
          </w:p>
        </w:tc>
      </w:tr>
    </w:tbl>
    <w:p w:rsidR="00222993" w:rsidRDefault="00222993" w:rsidP="00222993">
      <w:pPr>
        <w:spacing w:after="0" w:line="240" w:lineRule="auto"/>
        <w:rPr>
          <w:rFonts w:ascii="Times New Roman" w:eastAsia="Calibri" w:hAnsi="Times New Roman" w:cs="Times New Roman"/>
          <w:b/>
          <w:sz w:val="24"/>
          <w:szCs w:val="24"/>
          <w:lang w:eastAsia="hi-IN" w:bidi="hi-IN"/>
        </w:rPr>
      </w:pPr>
    </w:p>
    <w:p w:rsidR="00222993" w:rsidRDefault="00222993" w:rsidP="00222993">
      <w:pPr>
        <w:spacing w:after="0" w:line="240" w:lineRule="auto"/>
        <w:rPr>
          <w:rFonts w:ascii="Times New Roman" w:eastAsia="Times New Roman" w:hAnsi="Times New Roman" w:cs="Times New Roman"/>
          <w:sz w:val="24"/>
          <w:szCs w:val="24"/>
        </w:rPr>
      </w:pPr>
    </w:p>
    <w:tbl>
      <w:tblPr>
        <w:tblpPr w:leftFromText="180" w:rightFromText="180" w:bottomFromText="160" w:vertAnchor="text" w:horzAnchor="margin" w:tblpXSpec="center" w:tblpY="160"/>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234"/>
        <w:gridCol w:w="3545"/>
        <w:gridCol w:w="994"/>
        <w:gridCol w:w="1276"/>
        <w:gridCol w:w="1817"/>
      </w:tblGrid>
      <w:tr w:rsidR="00222993" w:rsidRPr="00222993" w:rsidTr="00222993">
        <w:trPr>
          <w:trHeight w:val="437"/>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eastAsia="Calibri" w:hAnsi="Times New Roman" w:cs="Times New Roman"/>
                <w:b/>
                <w:kern w:val="2"/>
                <w:sz w:val="24"/>
                <w:szCs w:val="24"/>
                <w:lang w:eastAsia="ar-SA"/>
              </w:rPr>
            </w:pPr>
            <w:r>
              <w:rPr>
                <w:rFonts w:ascii="Times New Roman" w:hAnsi="Times New Roman" w:cs="Times New Roman"/>
                <w:b/>
                <w:kern w:val="2"/>
                <w:sz w:val="24"/>
                <w:szCs w:val="24"/>
              </w:rPr>
              <w:t>№ п/п</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Найменування предмету закупівлі або еквівалент </w:t>
            </w:r>
          </w:p>
        </w:tc>
        <w:tc>
          <w:tcPr>
            <w:tcW w:w="3543" w:type="dxa"/>
            <w:tcBorders>
              <w:top w:val="single" w:sz="4" w:space="0" w:color="auto"/>
              <w:left w:val="single" w:sz="4" w:space="0" w:color="auto"/>
              <w:bottom w:val="single" w:sz="4" w:space="0" w:color="auto"/>
              <w:right w:val="single" w:sz="4" w:space="0" w:color="auto"/>
            </w:tcBorders>
          </w:tcPr>
          <w:p w:rsidR="00222993" w:rsidRDefault="00222993">
            <w:pPr>
              <w:spacing w:after="0"/>
              <w:jc w:val="center"/>
              <w:rPr>
                <w:rFonts w:ascii="Times New Roman" w:eastAsia="Times New Roman" w:hAnsi="Times New Roman" w:cs="Times New Roman"/>
                <w:b/>
                <w:bCs/>
                <w:sz w:val="24"/>
                <w:szCs w:val="24"/>
                <w:lang w:eastAsia="ru-RU" w:bidi="hi-IN"/>
              </w:rPr>
            </w:pPr>
            <w:r>
              <w:rPr>
                <w:rFonts w:ascii="Times New Roman" w:eastAsia="Times New Roman" w:hAnsi="Times New Roman" w:cs="Times New Roman"/>
                <w:b/>
                <w:bCs/>
                <w:sz w:val="24"/>
                <w:szCs w:val="24"/>
                <w:lang w:eastAsia="ru-RU"/>
              </w:rPr>
              <w:t>Технічні вимоги *</w:t>
            </w:r>
          </w:p>
          <w:p w:rsidR="00222993" w:rsidRDefault="00222993">
            <w:pPr>
              <w:spacing w:after="0"/>
              <w:jc w:val="center"/>
              <w:rPr>
                <w:rFonts w:ascii="Times New Roman" w:eastAsia="Calibri" w:hAnsi="Times New Roman" w:cs="Times New Roman"/>
                <w:b/>
                <w:kern w:val="2"/>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b/>
                <w:kern w:val="2"/>
                <w:sz w:val="24"/>
                <w:szCs w:val="24"/>
              </w:rPr>
            </w:pPr>
            <w:r>
              <w:rPr>
                <w:rFonts w:ascii="Times New Roman" w:hAnsi="Times New Roman" w:cs="Times New Roman"/>
                <w:b/>
                <w:kern w:val="2"/>
                <w:sz w:val="24"/>
                <w:szCs w:val="24"/>
              </w:rPr>
              <w:t>Одиниця виміру</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b/>
                <w:kern w:val="2"/>
                <w:sz w:val="24"/>
                <w:szCs w:val="24"/>
              </w:rPr>
            </w:pPr>
            <w:r>
              <w:rPr>
                <w:rFonts w:ascii="Times New Roman" w:hAnsi="Times New Roman" w:cs="Times New Roman"/>
                <w:b/>
                <w:kern w:val="2"/>
                <w:sz w:val="24"/>
                <w:szCs w:val="24"/>
              </w:rPr>
              <w:t>Кількість</w:t>
            </w:r>
          </w:p>
        </w:tc>
        <w:tc>
          <w:tcPr>
            <w:tcW w:w="1816"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b/>
                <w:kern w:val="2"/>
                <w:sz w:val="24"/>
                <w:szCs w:val="24"/>
              </w:rPr>
            </w:pPr>
            <w:r>
              <w:rPr>
                <w:rFonts w:ascii="Times New Roman" w:eastAsia="Times New Roman" w:hAnsi="Times New Roman" w:cs="Times New Roman"/>
                <w:b/>
                <w:color w:val="000000"/>
                <w:sz w:val="24"/>
                <w:szCs w:val="24"/>
                <w:lang w:eastAsia="uk-UA"/>
              </w:rPr>
              <w:t>Відповідність (ТАК/НІ) з посиланням на сторінку/пункт у відповідній  документації тощо</w:t>
            </w: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rsidP="00222993">
            <w:pPr>
              <w:numPr>
                <w:ilvl w:val="0"/>
                <w:numId w:val="13"/>
              </w:numPr>
              <w:autoSpaceDE w:val="0"/>
              <w:spacing w:after="0" w:line="240" w:lineRule="auto"/>
              <w:ind w:left="0"/>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p>
        </w:tc>
        <w:tc>
          <w:tcPr>
            <w:tcW w:w="2233"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Плита  </w:t>
            </w:r>
          </w:p>
          <w:p w:rsidR="00222993" w:rsidRDefault="00222993">
            <w:pPr>
              <w:spacing w:after="0"/>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 xml:space="preserve"> 600 × 600 </w:t>
            </w:r>
          </w:p>
          <w:p w:rsidR="00222993" w:rsidRDefault="00222993">
            <w:pPr>
              <w:spacing w:after="0"/>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Колір: типу RAL 9016; </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t xml:space="preserve"> </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 xml:space="preserve">Розмір: стандарт 600×600 мм; </w:t>
            </w:r>
            <w:r>
              <w:rPr>
                <w:rFonts w:ascii="Times New Roman" w:hAnsi="Times New Roman" w:cs="Times New Roman"/>
                <w:sz w:val="24"/>
                <w:szCs w:val="24"/>
              </w:rPr>
              <w:br/>
              <w:t>товщина металу: 0,5–0,8 мм; пожежобезпечна, клас A2</w:t>
            </w:r>
            <w:r>
              <w:rPr>
                <w:rFonts w:ascii="Times New Roman" w:hAnsi="Times New Roman" w:cs="Times New Roman"/>
                <w:sz w:val="24"/>
                <w:szCs w:val="24"/>
              </w:rPr>
              <w:noBreakHyphen/>
              <w:t>s1</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м²</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180,47</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jc w:val="center"/>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rsidP="00222993">
            <w:pPr>
              <w:numPr>
                <w:ilvl w:val="0"/>
                <w:numId w:val="13"/>
              </w:numPr>
              <w:autoSpaceDE w:val="0"/>
              <w:spacing w:after="0" w:line="240" w:lineRule="auto"/>
              <w:ind w:left="0"/>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w:t>
            </w:r>
          </w:p>
        </w:tc>
        <w:tc>
          <w:tcPr>
            <w:tcW w:w="2233"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eastAsia="Calibri" w:hAnsi="Times New Roman" w:cs="Times New Roman"/>
                <w:sz w:val="24"/>
                <w:szCs w:val="24"/>
                <w:lang w:val="en-US" w:eastAsia="hi-IN" w:bidi="hi-IN"/>
              </w:rPr>
            </w:pPr>
            <w:r>
              <w:rPr>
                <w:rFonts w:ascii="Times New Roman" w:hAnsi="Times New Roman" w:cs="Times New Roman"/>
                <w:sz w:val="24"/>
                <w:szCs w:val="24"/>
              </w:rPr>
              <w:t xml:space="preserve">Плита гігієнічна </w:t>
            </w:r>
            <w:r>
              <w:rPr>
                <w:rFonts w:ascii="Times New Roman" w:hAnsi="Times New Roman" w:cs="Times New Roman"/>
                <w:sz w:val="24"/>
                <w:szCs w:val="24"/>
                <w:lang w:val="en-US"/>
              </w:rPr>
              <w:t xml:space="preserve"> </w:t>
            </w:r>
          </w:p>
          <w:p w:rsidR="00222993" w:rsidRDefault="00222993">
            <w:pPr>
              <w:spacing w:after="0"/>
              <w:rPr>
                <w:rFonts w:ascii="Times New Roman" w:hAnsi="Times New Roman" w:cs="Times New Roman"/>
                <w:sz w:val="24"/>
                <w:szCs w:val="24"/>
                <w:lang w:val="ru-RU"/>
              </w:rPr>
            </w:pPr>
            <w:r>
              <w:rPr>
                <w:rFonts w:ascii="Times New Roman" w:hAnsi="Times New Roman" w:cs="Times New Roman"/>
                <w:sz w:val="24"/>
                <w:szCs w:val="24"/>
                <w:lang w:val="en-US"/>
              </w:rPr>
              <w:t>S</w:t>
            </w:r>
            <w:r>
              <w:rPr>
                <w:rFonts w:ascii="Times New Roman" w:hAnsi="Times New Roman" w:cs="Times New Roman"/>
                <w:sz w:val="24"/>
                <w:szCs w:val="24"/>
              </w:rPr>
              <w:t xml:space="preserve"> 600 × 600 </w:t>
            </w:r>
          </w:p>
          <w:p w:rsidR="00222993" w:rsidRDefault="00222993">
            <w:pPr>
              <w:spacing w:after="0"/>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Колір:  типу RAL 9016; </w:t>
            </w:r>
            <w:r>
              <w:rPr>
                <w:rFonts w:ascii="Times New Roman" w:hAnsi="Times New Roman" w:cs="Times New Roman"/>
                <w:sz w:val="24"/>
                <w:szCs w:val="24"/>
              </w:rPr>
              <w:br/>
              <w:t>Гігієнічне покриття: так</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t xml:space="preserve">Розмір:  стандарт 600×600мм; </w:t>
            </w:r>
            <w:r>
              <w:rPr>
                <w:rFonts w:ascii="Times New Roman" w:hAnsi="Times New Roman" w:cs="Times New Roman"/>
                <w:sz w:val="24"/>
                <w:szCs w:val="24"/>
              </w:rPr>
              <w:br/>
              <w:t>товщина металу: 0,5–0,8 мм; пожежобезпечна, клас A2</w:t>
            </w:r>
            <w:r>
              <w:rPr>
                <w:rFonts w:ascii="Times New Roman" w:hAnsi="Times New Roman" w:cs="Times New Roman"/>
                <w:sz w:val="24"/>
                <w:szCs w:val="24"/>
              </w:rPr>
              <w:noBreakHyphen/>
              <w:t>s1</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lang w:val="ru-RU"/>
              </w:rPr>
            </w:pPr>
            <w:r>
              <w:rPr>
                <w:rFonts w:ascii="Times New Roman" w:hAnsi="Times New Roman" w:cs="Times New Roman"/>
                <w:sz w:val="24"/>
                <w:szCs w:val="24"/>
              </w:rPr>
              <w:t>м²</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369,80</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rsidP="00222993">
            <w:pPr>
              <w:numPr>
                <w:ilvl w:val="0"/>
                <w:numId w:val="13"/>
              </w:numPr>
              <w:autoSpaceDE w:val="0"/>
              <w:spacing w:after="0" w:line="240" w:lineRule="auto"/>
              <w:ind w:left="0"/>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eastAsia="hi-IN" w:bidi="hi-IN"/>
              </w:rPr>
            </w:pPr>
            <w:r>
              <w:rPr>
                <w:rFonts w:ascii="Times New Roman" w:hAnsi="Times New Roman" w:cs="Times New Roman"/>
                <w:sz w:val="24"/>
                <w:szCs w:val="24"/>
              </w:rPr>
              <w:t xml:space="preserve">Профіль несучий </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Тип профілю: профіль несучий</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Довжина:  стандарт 3 метри</w:t>
            </w:r>
            <w:r>
              <w:rPr>
                <w:rFonts w:ascii="Times New Roman" w:hAnsi="Times New Roman" w:cs="Times New Roman"/>
                <w:sz w:val="24"/>
                <w:szCs w:val="24"/>
              </w:rPr>
              <w:br/>
              <w:t>Товщина: 0,4-0,45мм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478</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rsidP="00222993">
            <w:pPr>
              <w:numPr>
                <w:ilvl w:val="0"/>
                <w:numId w:val="13"/>
              </w:numPr>
              <w:autoSpaceDE w:val="0"/>
              <w:spacing w:after="0" w:line="240" w:lineRule="auto"/>
              <w:ind w:left="0"/>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Профіль пристінний С-подібний </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Тип профілю: профіль пристінний С-подібний</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 xml:space="preserve">Довжина:  стандарт 3 метри </w:t>
            </w:r>
            <w:r>
              <w:rPr>
                <w:rFonts w:ascii="Times New Roman" w:hAnsi="Times New Roman" w:cs="Times New Roman"/>
                <w:sz w:val="24"/>
                <w:szCs w:val="24"/>
              </w:rPr>
              <w:br/>
              <w:t>Товщина:  стандарт 0,36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136</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autoSpaceDE w:val="0"/>
              <w:spacing w:after="0" w:line="240" w:lineRule="auto"/>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eastAsia="hi-IN" w:bidi="hi-IN"/>
              </w:rPr>
            </w:pPr>
            <w:r>
              <w:rPr>
                <w:rFonts w:ascii="Times New Roman" w:hAnsi="Times New Roman" w:cs="Times New Roman"/>
                <w:sz w:val="24"/>
                <w:szCs w:val="24"/>
              </w:rPr>
              <w:t>Кліпса з’єднувальна</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Тип: З’єднювальний елемент</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r>
            <w:r>
              <w:rPr>
                <w:rFonts w:ascii="Times New Roman" w:hAnsi="Times New Roman" w:cs="Times New Roman"/>
                <w:sz w:val="24"/>
                <w:szCs w:val="24"/>
              </w:rPr>
              <w:lastRenderedPageBreak/>
              <w:t>Сировина: оцинкована сталь</w:t>
            </w:r>
            <w:r>
              <w:rPr>
                <w:rFonts w:ascii="Times New Roman" w:hAnsi="Times New Roman" w:cs="Times New Roman"/>
                <w:sz w:val="24"/>
                <w:szCs w:val="24"/>
              </w:rPr>
              <w:br/>
              <w:t>Довжина:  стандарт 30 мм</w:t>
            </w:r>
            <w:r>
              <w:rPr>
                <w:rFonts w:ascii="Times New Roman" w:hAnsi="Times New Roman" w:cs="Times New Roman"/>
                <w:sz w:val="24"/>
                <w:szCs w:val="24"/>
              </w:rPr>
              <w:br/>
              <w:t>Висота:  стандарт 40 мм</w:t>
            </w:r>
            <w:r>
              <w:rPr>
                <w:rFonts w:ascii="Times New Roman" w:hAnsi="Times New Roman" w:cs="Times New Roman"/>
                <w:sz w:val="24"/>
                <w:szCs w:val="24"/>
              </w:rPr>
              <w:br/>
              <w:t>Товщина:  стандарт 2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lang w:val="ru-RU"/>
              </w:rPr>
            </w:pPr>
            <w:r>
              <w:rPr>
                <w:rFonts w:ascii="Times New Roman" w:hAnsi="Times New Roman" w:cs="Times New Roman"/>
                <w:sz w:val="24"/>
                <w:szCs w:val="24"/>
              </w:rPr>
              <w:lastRenderedPageBreak/>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1428</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autoSpaceDE w:val="0"/>
              <w:spacing w:after="0" w:line="240" w:lineRule="auto"/>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6</w:t>
            </w:r>
          </w:p>
        </w:tc>
        <w:tc>
          <w:tcPr>
            <w:tcW w:w="2233" w:type="dxa"/>
            <w:tcBorders>
              <w:top w:val="single" w:sz="4" w:space="0" w:color="auto"/>
              <w:left w:val="single" w:sz="4" w:space="0" w:color="auto"/>
              <w:bottom w:val="single" w:sz="4" w:space="0" w:color="auto"/>
              <w:right w:val="single" w:sz="4" w:space="0" w:color="auto"/>
            </w:tcBorders>
          </w:tcPr>
          <w:p w:rsidR="00222993" w:rsidRDefault="00222993">
            <w:pPr>
              <w:spacing w:after="0" w:line="240" w:lineRule="auto"/>
              <w:rPr>
                <w:rFonts w:ascii="Times New Roman" w:eastAsia="Calibri" w:hAnsi="Times New Roman" w:cs="Times New Roman"/>
                <w:color w:val="FF0000"/>
                <w:sz w:val="24"/>
                <w:szCs w:val="24"/>
                <w:lang w:val="ru-RU" w:eastAsia="hi-IN" w:bidi="hi-IN"/>
              </w:rPr>
            </w:pPr>
            <w:r>
              <w:rPr>
                <w:rFonts w:ascii="Times New Roman" w:hAnsi="Times New Roman" w:cs="Times New Roman"/>
                <w:sz w:val="24"/>
                <w:szCs w:val="24"/>
              </w:rPr>
              <w:t xml:space="preserve">Профіль з’єднувальний </w:t>
            </w:r>
            <w:r>
              <w:rPr>
                <w:rFonts w:ascii="Times New Roman" w:hAnsi="Times New Roman" w:cs="Times New Roman"/>
                <w:color w:val="FF0000"/>
                <w:sz w:val="24"/>
                <w:szCs w:val="24"/>
              </w:rPr>
              <w:t xml:space="preserve"> </w:t>
            </w:r>
          </w:p>
          <w:p w:rsidR="00222993" w:rsidRDefault="00222993">
            <w:pPr>
              <w:spacing w:after="0" w:line="240" w:lineRule="auto"/>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Тип: З’єднювальний елемент</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Довжина:  стандарт 120 мм</w:t>
            </w:r>
            <w:r>
              <w:rPr>
                <w:rFonts w:ascii="Times New Roman" w:hAnsi="Times New Roman" w:cs="Times New Roman"/>
                <w:sz w:val="24"/>
                <w:szCs w:val="24"/>
              </w:rPr>
              <w:br/>
              <w:t>Ширина:  стандарт 32 мм</w:t>
            </w:r>
            <w:r>
              <w:rPr>
                <w:rFonts w:ascii="Times New Roman" w:hAnsi="Times New Roman" w:cs="Times New Roman"/>
                <w:sz w:val="24"/>
                <w:szCs w:val="24"/>
              </w:rPr>
              <w:br/>
              <w:t>Товщина:  стандарт 1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287</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autoSpaceDE w:val="0"/>
              <w:spacing w:after="0" w:line="240" w:lineRule="auto"/>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eastAsia="Calibri" w:hAnsi="Times New Roman" w:cs="Times New Roman"/>
                <w:sz w:val="24"/>
                <w:szCs w:val="24"/>
                <w:lang w:eastAsia="hi-IN" w:bidi="hi-IN"/>
              </w:rPr>
            </w:pPr>
            <w:r>
              <w:rPr>
                <w:rFonts w:ascii="Times New Roman" w:hAnsi="Times New Roman" w:cs="Times New Roman"/>
                <w:sz w:val="24"/>
                <w:szCs w:val="24"/>
              </w:rPr>
              <w:t>Підвіс</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Тип: Монтажний елемент</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Висота:  стандарт 170 мм</w:t>
            </w:r>
            <w:r>
              <w:rPr>
                <w:rFonts w:ascii="Times New Roman" w:hAnsi="Times New Roman" w:cs="Times New Roman"/>
                <w:sz w:val="24"/>
                <w:szCs w:val="24"/>
              </w:rPr>
              <w:br/>
              <w:t>Товщина:  стандарт 0,6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430</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autoSpaceDE w:val="0"/>
              <w:spacing w:after="0" w:line="240" w:lineRule="auto"/>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Пристінний фіксатор </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Тип: Монтажний елемент</w:t>
            </w:r>
            <w:r>
              <w:rPr>
                <w:rFonts w:ascii="Times New Roman" w:hAnsi="Times New Roman" w:cs="Times New Roman"/>
                <w:sz w:val="24"/>
                <w:szCs w:val="24"/>
              </w:rPr>
              <w:br/>
              <w:t xml:space="preserve">Система монтажу:  типу </w:t>
            </w:r>
            <w:r>
              <w:rPr>
                <w:rFonts w:ascii="Times New Roman" w:hAnsi="Times New Roman" w:cs="Times New Roman"/>
                <w:sz w:val="24"/>
                <w:szCs w:val="24"/>
                <w:lang w:val="en-US"/>
              </w:rPr>
              <w:t>Clip</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Довжина:  стандарт 90 мм</w:t>
            </w:r>
            <w:r>
              <w:rPr>
                <w:rFonts w:ascii="Times New Roman" w:hAnsi="Times New Roman" w:cs="Times New Roman"/>
                <w:sz w:val="24"/>
                <w:szCs w:val="24"/>
              </w:rPr>
              <w:br/>
              <w:t>Ширина:  стандарт 15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1143</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autoSpaceDE w:val="0"/>
              <w:spacing w:after="0" w:line="240" w:lineRule="auto"/>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val="ru-RU" w:eastAsia="hi-IN" w:bidi="hi-IN"/>
              </w:rPr>
            </w:pPr>
            <w:r>
              <w:rPr>
                <w:rFonts w:ascii="Times New Roman" w:hAnsi="Times New Roman" w:cs="Times New Roman"/>
                <w:sz w:val="24"/>
                <w:szCs w:val="24"/>
              </w:rPr>
              <w:t xml:space="preserve">Дріт монтажний </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Тип: Дріт з загином</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Довжина:  стандарт 1000 мм</w:t>
            </w:r>
            <w:r>
              <w:rPr>
                <w:rFonts w:ascii="Times New Roman" w:hAnsi="Times New Roman" w:cs="Times New Roman"/>
                <w:sz w:val="24"/>
                <w:szCs w:val="24"/>
              </w:rPr>
              <w:br/>
              <w:t>Товщина:  стандарт 4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lang w:val="ru-RU"/>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430</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r w:rsidR="00222993" w:rsidTr="00222993">
        <w:trPr>
          <w:trHeight w:val="520"/>
        </w:trPr>
        <w:tc>
          <w:tcPr>
            <w:tcW w:w="739" w:type="dxa"/>
            <w:tcBorders>
              <w:top w:val="single" w:sz="4" w:space="0" w:color="auto"/>
              <w:left w:val="single" w:sz="4" w:space="0" w:color="auto"/>
              <w:bottom w:val="single" w:sz="4" w:space="0" w:color="auto"/>
              <w:right w:val="single" w:sz="4" w:space="0" w:color="auto"/>
            </w:tcBorders>
            <w:hideMark/>
          </w:tcPr>
          <w:p w:rsidR="00222993" w:rsidRDefault="00222993">
            <w:pPr>
              <w:autoSpaceDE w:val="0"/>
              <w:spacing w:after="0" w:line="240" w:lineRule="auto"/>
              <w:contextualSpacing/>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w:t>
            </w:r>
          </w:p>
        </w:tc>
        <w:tc>
          <w:tcPr>
            <w:tcW w:w="223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val="ru-RU" w:eastAsia="hi-IN" w:bidi="hi-IN"/>
              </w:rPr>
            </w:pPr>
            <w:r>
              <w:rPr>
                <w:rFonts w:ascii="Times New Roman" w:hAnsi="Times New Roman" w:cs="Times New Roman"/>
                <w:sz w:val="24"/>
                <w:szCs w:val="24"/>
              </w:rPr>
              <w:t>Сталевий дюбель</w:t>
            </w:r>
          </w:p>
        </w:tc>
        <w:tc>
          <w:tcPr>
            <w:tcW w:w="3543" w:type="dxa"/>
            <w:tcBorders>
              <w:top w:val="single" w:sz="4" w:space="0" w:color="auto"/>
              <w:left w:val="single" w:sz="4" w:space="0" w:color="auto"/>
              <w:bottom w:val="single" w:sz="4" w:space="0" w:color="auto"/>
              <w:right w:val="single" w:sz="4" w:space="0" w:color="auto"/>
            </w:tcBorders>
            <w:hideMark/>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Тип: Дюбель анкер</w:t>
            </w:r>
            <w:r>
              <w:rPr>
                <w:rFonts w:ascii="Times New Roman" w:hAnsi="Times New Roman" w:cs="Times New Roman"/>
                <w:sz w:val="24"/>
                <w:szCs w:val="24"/>
              </w:rPr>
              <w:br/>
              <w:t>Сировина: оцинкована сталь</w:t>
            </w:r>
            <w:r>
              <w:rPr>
                <w:rFonts w:ascii="Times New Roman" w:hAnsi="Times New Roman" w:cs="Times New Roman"/>
                <w:sz w:val="24"/>
                <w:szCs w:val="24"/>
              </w:rPr>
              <w:br/>
              <w:t>Довжина:  стандарт 40 мм</w:t>
            </w:r>
            <w:r>
              <w:rPr>
                <w:rFonts w:ascii="Times New Roman" w:hAnsi="Times New Roman" w:cs="Times New Roman"/>
                <w:sz w:val="24"/>
                <w:szCs w:val="24"/>
              </w:rPr>
              <w:br/>
              <w:t>Ширина:  стандарт 6 мм</w:t>
            </w:r>
          </w:p>
        </w:tc>
        <w:tc>
          <w:tcPr>
            <w:tcW w:w="99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lang w:val="ru-RU"/>
              </w:rPr>
            </w:pPr>
            <w:r>
              <w:rPr>
                <w:rFonts w:ascii="Times New Roman" w:hAnsi="Times New Roman" w:cs="Times New Roman"/>
                <w:sz w:val="24"/>
                <w:szCs w:val="24"/>
              </w:rPr>
              <w:t>шт</w:t>
            </w:r>
          </w:p>
        </w:tc>
        <w:tc>
          <w:tcPr>
            <w:tcW w:w="1275"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hAnsi="Times New Roman" w:cs="Times New Roman"/>
                <w:sz w:val="24"/>
                <w:szCs w:val="24"/>
              </w:rPr>
            </w:pPr>
            <w:r>
              <w:rPr>
                <w:rFonts w:ascii="Times New Roman" w:hAnsi="Times New Roman" w:cs="Times New Roman"/>
                <w:sz w:val="24"/>
                <w:szCs w:val="24"/>
              </w:rPr>
              <w:t>430</w:t>
            </w:r>
          </w:p>
        </w:tc>
        <w:tc>
          <w:tcPr>
            <w:tcW w:w="1816" w:type="dxa"/>
            <w:tcBorders>
              <w:top w:val="single" w:sz="4" w:space="0" w:color="auto"/>
              <w:left w:val="single" w:sz="4" w:space="0" w:color="auto"/>
              <w:bottom w:val="single" w:sz="4" w:space="0" w:color="auto"/>
              <w:right w:val="single" w:sz="4" w:space="0" w:color="auto"/>
            </w:tcBorders>
          </w:tcPr>
          <w:p w:rsidR="00222993" w:rsidRDefault="00222993">
            <w:pPr>
              <w:spacing w:after="0"/>
              <w:rPr>
                <w:rFonts w:ascii="Times New Roman" w:hAnsi="Times New Roman" w:cs="Times New Roman"/>
                <w:sz w:val="24"/>
                <w:szCs w:val="24"/>
              </w:rPr>
            </w:pPr>
          </w:p>
        </w:tc>
      </w:tr>
    </w:tbl>
    <w:p w:rsidR="00222993" w:rsidRDefault="00222993" w:rsidP="00222993">
      <w:pPr>
        <w:spacing w:after="0" w:line="264" w:lineRule="auto"/>
        <w:rPr>
          <w:rFonts w:ascii="Times New Roman" w:eastAsia="Times New Roman" w:hAnsi="Times New Roman" w:cs="Calibri"/>
          <w:bCs/>
          <w:sz w:val="24"/>
          <w:szCs w:val="24"/>
          <w:lang w:eastAsia="ru-RU" w:bidi="hi-IN"/>
        </w:rPr>
      </w:pPr>
      <w:r>
        <w:rPr>
          <w:rFonts w:ascii="Times New Roman" w:eastAsia="Times New Roman" w:hAnsi="Times New Roman" w:cs="Times New Roman"/>
          <w:b/>
          <w:bCs/>
          <w:sz w:val="24"/>
          <w:szCs w:val="24"/>
          <w:lang w:eastAsia="ru-RU"/>
        </w:rPr>
        <w:t>*(за міжнародними стандартами)</w:t>
      </w:r>
    </w:p>
    <w:p w:rsidR="00222993" w:rsidRDefault="00222993" w:rsidP="00222993">
      <w:pPr>
        <w:autoSpaceDN w:val="0"/>
        <w:ind w:left="-851"/>
        <w:jc w:val="center"/>
        <w:outlineLvl w:val="0"/>
        <w:rPr>
          <w:rFonts w:ascii="Times New Roman" w:eastAsia="Calibri" w:hAnsi="Times New Roman" w:cs="Times New Roman"/>
          <w:b/>
          <w:sz w:val="24"/>
          <w:szCs w:val="24"/>
          <w:lang w:eastAsia="ru-RU"/>
        </w:rPr>
      </w:pPr>
    </w:p>
    <w:p w:rsidR="00222993" w:rsidRDefault="00222993" w:rsidP="00222993">
      <w:pPr>
        <w:autoSpaceDN w:val="0"/>
        <w:jc w:val="center"/>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t>ЗАГАЛЬНІ ВИМОГИ**</w:t>
      </w:r>
    </w:p>
    <w:p w:rsidR="00222993" w:rsidRDefault="00222993" w:rsidP="00222993">
      <w:pPr>
        <w:autoSpaceDN w:val="0"/>
        <w:ind w:firstLine="432"/>
        <w:jc w:val="both"/>
        <w:rPr>
          <w:rFonts w:ascii="Times New Roman" w:eastAsia="Calibri" w:hAnsi="Times New Roman" w:cs="Times New Roman"/>
          <w:b/>
          <w:bCs/>
          <w:i/>
          <w:iCs/>
          <w:sz w:val="24"/>
          <w:szCs w:val="24"/>
          <w:lang w:eastAsia="hi-IN" w:bidi="hi-IN"/>
        </w:rPr>
      </w:pPr>
      <w:r>
        <w:rPr>
          <w:rFonts w:ascii="Times New Roman" w:hAnsi="Times New Roman" w:cs="Times New Roman"/>
          <w:b/>
          <w:bCs/>
          <w:i/>
          <w:iCs/>
          <w:sz w:val="24"/>
          <w:szCs w:val="24"/>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222993" w:rsidRDefault="00222993" w:rsidP="00222993">
      <w:pPr>
        <w:numPr>
          <w:ilvl w:val="0"/>
          <w:numId w:val="10"/>
        </w:numPr>
        <w:autoSpaceDN w:val="0"/>
        <w:spacing w:after="200" w:line="276" w:lineRule="auto"/>
        <w:contextualSpacing/>
        <w:rPr>
          <w:rFonts w:ascii="Times New Roman" w:hAnsi="Times New Roman" w:cs="Times New Roman"/>
          <w:i/>
          <w:iCs/>
          <w:color w:val="000000"/>
          <w:sz w:val="24"/>
          <w:szCs w:val="24"/>
        </w:rPr>
      </w:pPr>
      <w:r>
        <w:rPr>
          <w:rFonts w:ascii="Times New Roman" w:hAnsi="Times New Roman" w:cs="Times New Roman"/>
          <w:color w:val="000000"/>
          <w:sz w:val="24"/>
          <w:szCs w:val="24"/>
        </w:rPr>
        <w:t>Довідка в довільній формі з відомостями про товаровиробника та країну походження.</w:t>
      </w:r>
    </w:p>
    <w:p w:rsidR="00222993" w:rsidRDefault="00222993" w:rsidP="00222993">
      <w:pPr>
        <w:numPr>
          <w:ilvl w:val="0"/>
          <w:numId w:val="10"/>
        </w:numPr>
        <w:autoSpaceDN w:val="0"/>
        <w:spacing w:after="200" w:line="276" w:lineRule="auto"/>
        <w:contextualSpacing/>
        <w:jc w:val="both"/>
        <w:rPr>
          <w:rFonts w:ascii="Times New Roman" w:hAnsi="Times New Roman" w:cs="Times New Roman"/>
          <w:i/>
          <w:iCs/>
          <w:color w:val="000000"/>
          <w:sz w:val="24"/>
          <w:szCs w:val="24"/>
        </w:rPr>
      </w:pPr>
      <w:r>
        <w:rPr>
          <w:rFonts w:ascii="Times New Roman" w:hAnsi="Times New Roman" w:cs="Times New Roman"/>
          <w:color w:val="000000"/>
          <w:sz w:val="24"/>
          <w:szCs w:val="24"/>
        </w:rPr>
        <w:t>Товар, запропонований Учасником, повинен бути сертифікований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виробу за результатами проходження процедури оцінки відповідності згідно вимог технічного регламенту.</w:t>
      </w:r>
    </w:p>
    <w:p w:rsidR="00222993" w:rsidRDefault="00222993" w:rsidP="00222993">
      <w:pPr>
        <w:numPr>
          <w:ilvl w:val="0"/>
          <w:numId w:val="10"/>
        </w:numPr>
        <w:shd w:val="clear" w:color="auto" w:fill="FFFFFF"/>
        <w:autoSpaceDN w:val="0"/>
        <w:spacing w:after="200" w:line="276" w:lineRule="auto"/>
        <w:contextualSpacing/>
        <w:jc w:val="both"/>
        <w:rPr>
          <w:rFonts w:ascii="Times New Roman" w:hAnsi="Times New Roman" w:cs="Times New Roman"/>
          <w:iCs/>
          <w:sz w:val="24"/>
          <w:szCs w:val="24"/>
          <w:lang w:eastAsia="uk-UA"/>
        </w:rPr>
      </w:pPr>
      <w:r>
        <w:rPr>
          <w:rFonts w:ascii="Times New Roman" w:hAnsi="Times New Roman" w:cs="Times New Roman"/>
          <w:iCs/>
          <w:sz w:val="24"/>
          <w:szCs w:val="24"/>
          <w:lang w:eastAsia="uk-UA"/>
        </w:rPr>
        <w:t xml:space="preserve">Відповідність технічних характеристик запропонованого Учасником предмету закупівлі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w:t>
      </w:r>
      <w:r>
        <w:rPr>
          <w:rFonts w:ascii="Times New Roman" w:hAnsi="Times New Roman" w:cs="Times New Roman"/>
          <w:iCs/>
          <w:sz w:val="24"/>
          <w:szCs w:val="24"/>
          <w:lang w:eastAsia="uk-UA"/>
        </w:rPr>
        <w:lastRenderedPageBreak/>
        <w:t>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технічним вимогам надається у формі заповненої таблиці, наведеної вище.</w:t>
      </w:r>
      <w:r>
        <w:rPr>
          <w:rFonts w:ascii="Times New Roman" w:hAnsi="Times New Roman" w:cs="Times New Roman"/>
          <w:sz w:val="24"/>
          <w:szCs w:val="24"/>
          <w:lang w:eastAsia="uk-UA"/>
        </w:rPr>
        <w:t xml:space="preserve"> </w:t>
      </w:r>
    </w:p>
    <w:p w:rsidR="00222993" w:rsidRDefault="00222993" w:rsidP="00222993">
      <w:pPr>
        <w:numPr>
          <w:ilvl w:val="0"/>
          <w:numId w:val="10"/>
        </w:numPr>
        <w:shd w:val="clear" w:color="auto" w:fill="FFFFFF"/>
        <w:autoSpaceDN w:val="0"/>
        <w:spacing w:after="200" w:line="276" w:lineRule="auto"/>
        <w:contextualSpacing/>
        <w:jc w:val="both"/>
        <w:rPr>
          <w:rFonts w:ascii="Times New Roman" w:hAnsi="Times New Roman" w:cs="Times New Roman"/>
          <w:iCs/>
          <w:sz w:val="24"/>
          <w:szCs w:val="24"/>
          <w:lang w:eastAsia="uk-UA"/>
        </w:rPr>
      </w:pPr>
      <w:r>
        <w:rPr>
          <w:rFonts w:ascii="Times New Roman" w:hAnsi="Times New Roman" w:cs="Times New Roman"/>
          <w:iCs/>
          <w:sz w:val="24"/>
          <w:szCs w:val="24"/>
          <w:lang w:eastAsia="uk-UA"/>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222993" w:rsidRDefault="00222993" w:rsidP="00222993">
      <w:pPr>
        <w:numPr>
          <w:ilvl w:val="0"/>
          <w:numId w:val="10"/>
        </w:numPr>
        <w:spacing w:after="200" w:line="276" w:lineRule="auto"/>
        <w:contextualSpacing/>
        <w:jc w:val="both"/>
        <w:rPr>
          <w:rFonts w:ascii="Times New Roman" w:hAnsi="Times New Roman" w:cs="Times New Roman"/>
          <w:iCs/>
          <w:sz w:val="24"/>
          <w:szCs w:val="24"/>
          <w:lang w:eastAsia="hi-IN"/>
        </w:rPr>
      </w:pPr>
      <w:r>
        <w:rPr>
          <w:rFonts w:ascii="Times New Roman" w:hAnsi="Times New Roman" w:cs="Times New Roman"/>
          <w:iCs/>
          <w:sz w:val="24"/>
          <w:szCs w:val="24"/>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(диллера, дистрибютора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p w:rsidR="00222993" w:rsidRDefault="00222993" w:rsidP="00222993">
      <w:pPr>
        <w:numPr>
          <w:ilvl w:val="0"/>
          <w:numId w:val="10"/>
        </w:numPr>
        <w:autoSpaceDN w:val="0"/>
        <w:spacing w:after="200" w:line="276" w:lineRule="auto"/>
        <w:contextualSpacing/>
        <w:jc w:val="both"/>
        <w:rPr>
          <w:rFonts w:ascii="Times New Roman" w:hAnsi="Times New Roman" w:cs="Times New Roman"/>
          <w:i/>
          <w:iCs/>
          <w:sz w:val="24"/>
          <w:szCs w:val="24"/>
        </w:rPr>
      </w:pPr>
      <w:r>
        <w:rPr>
          <w:rFonts w:ascii="Times New Roman" w:hAnsi="Times New Roman" w:cs="Times New Roman"/>
          <w:sz w:val="24"/>
          <w:szCs w:val="24"/>
        </w:rPr>
        <w:t>В разі подачі еквіваленту товару, що запропонований Замовником в технічних вимогах, Учасник подає порівняльну характеристику запропонованого ним товару та товару, що визначена в ТВ з відомостями щодо відповідності вимогам Замовника.</w:t>
      </w:r>
    </w:p>
    <w:p w:rsidR="00222993" w:rsidRDefault="00222993" w:rsidP="00222993">
      <w:pPr>
        <w:autoSpaceDN w:val="0"/>
        <w:rPr>
          <w:rFonts w:ascii="Times New Roman" w:hAnsi="Times New Roman" w:cs="Times New Roman"/>
          <w:bCs/>
          <w:i/>
          <w:sz w:val="24"/>
          <w:szCs w:val="24"/>
          <w:shd w:val="clear" w:color="auto" w:fill="FFFFFF"/>
          <w:lang w:eastAsia="ru-RU"/>
        </w:rPr>
      </w:pPr>
      <w:r>
        <w:rPr>
          <w:rFonts w:ascii="Times New Roman" w:hAnsi="Times New Roman" w:cs="Times New Roman"/>
          <w:bCs/>
          <w:i/>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222993" w:rsidRDefault="00222993" w:rsidP="00222993">
      <w:pPr>
        <w:autoSpaceDN w:val="0"/>
        <w:rPr>
          <w:rFonts w:ascii="Times New Roman" w:eastAsia="Arial" w:hAnsi="Times New Roman" w:cs="Times New Roman"/>
          <w:bCs/>
          <w:i/>
          <w:sz w:val="24"/>
          <w:szCs w:val="24"/>
          <w:lang w:eastAsia="ru-RU"/>
        </w:rPr>
      </w:pPr>
      <w:r>
        <w:rPr>
          <w:rFonts w:ascii="Times New Roman" w:eastAsia="Arial" w:hAnsi="Times New Roman" w:cs="Times New Roman"/>
          <w:bCs/>
          <w:i/>
          <w:sz w:val="24"/>
          <w:szCs w:val="24"/>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222993" w:rsidRDefault="00222993" w:rsidP="00222993">
      <w:pPr>
        <w:autoSpaceDN w:val="0"/>
        <w:jc w:val="both"/>
        <w:rPr>
          <w:rFonts w:ascii="Times New Roman" w:eastAsia="Times New Roman" w:hAnsi="Times New Roman" w:cs="Times New Roman"/>
          <w:i/>
          <w:sz w:val="24"/>
          <w:szCs w:val="24"/>
        </w:rPr>
      </w:pPr>
      <w:r>
        <w:rPr>
          <w:rFonts w:ascii="Times New Roman" w:eastAsia="Arial" w:hAnsi="Times New Roman" w:cs="Times New Roman"/>
          <w:bCs/>
          <w:i/>
          <w:sz w:val="24"/>
          <w:szCs w:val="24"/>
          <w:lang w:eastAsia="ru-RU"/>
        </w:rPr>
        <w:t>***У ВИПАДКУ ВІДСУТНОСТІ В УЧАСНИКА ДОКУМЕНТІВ, НАДАЄТЬСЯ ЛИСТ-ПОЯСНЕННЯ ЩОДО НЕНАДАННЯ</w:t>
      </w:r>
    </w:p>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222993"/>
    <w:p w:rsidR="00222993" w:rsidRDefault="00222993" w:rsidP="0039376F">
      <w:pPr>
        <w:pageBreakBefore/>
        <w:spacing w:line="0" w:lineRule="atLeast"/>
        <w:rPr>
          <w:rFonts w:ascii="Times New Roman" w:hAnsi="Times New Roman" w:cs="Times New Roman"/>
          <w:b/>
          <w:bCs/>
          <w:sz w:val="24"/>
          <w:szCs w:val="24"/>
          <w:lang w:val="ru-RU"/>
        </w:rPr>
      </w:pPr>
      <w:r>
        <w:rPr>
          <w:rFonts w:ascii="Times New Roman" w:hAnsi="Times New Roman" w:cs="Times New Roman"/>
          <w:b/>
          <w:bCs/>
          <w:sz w:val="24"/>
          <w:szCs w:val="24"/>
        </w:rPr>
        <w:lastRenderedPageBreak/>
        <w:t xml:space="preserve">Додаток № 2 до тендерної документації </w:t>
      </w:r>
    </w:p>
    <w:p w:rsidR="00222993" w:rsidRDefault="00222993" w:rsidP="002229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ІНФОРМАЦІЯ ПРО НЕОБХІДНІ КІЛЬКІСНІ, ТЕХНІЧНІ ТА ЯКІСНІ ХАРАКТЕРИСТИКИ ПРЕДМЕТА ЗАКУПІВЛІ</w:t>
      </w:r>
    </w:p>
    <w:p w:rsidR="00222993" w:rsidRDefault="00222993" w:rsidP="00222993">
      <w:pPr>
        <w:spacing w:after="0" w:line="240" w:lineRule="auto"/>
        <w:jc w:val="center"/>
        <w:rPr>
          <w:rFonts w:ascii="Times New Roman" w:hAnsi="Times New Roman" w:cs="Times New Roman"/>
          <w:b/>
          <w:sz w:val="28"/>
          <w:szCs w:val="28"/>
        </w:rPr>
      </w:pPr>
    </w:p>
    <w:p w:rsidR="00222993" w:rsidRPr="0039376F" w:rsidRDefault="00222993" w:rsidP="00222993">
      <w:pPr>
        <w:spacing w:after="0" w:line="240" w:lineRule="auto"/>
        <w:rPr>
          <w:rFonts w:ascii="Times New Roman" w:hAnsi="Times New Roman" w:cs="Times New Roman"/>
          <w:b/>
          <w:i/>
          <w:sz w:val="24"/>
          <w:szCs w:val="24"/>
          <w:lang w:eastAsia="hi-IN" w:bidi="hi-IN"/>
        </w:rPr>
      </w:pPr>
      <w:r>
        <w:rPr>
          <w:rFonts w:ascii="Times New Roman" w:hAnsi="Times New Roman" w:cs="Times New Roman"/>
          <w:b/>
          <w:bCs/>
          <w:sz w:val="24"/>
          <w:szCs w:val="24"/>
        </w:rPr>
        <w:t xml:space="preserve">ДК 021:2015: </w:t>
      </w:r>
      <w:r>
        <w:rPr>
          <w:rFonts w:ascii="Times New Roman" w:hAnsi="Times New Roman" w:cs="Times New Roman"/>
          <w:sz w:val="24"/>
          <w:szCs w:val="24"/>
        </w:rPr>
        <w:t xml:space="preserve">44190000-8: Конструкційні матеріали різні </w:t>
      </w:r>
      <w:r>
        <w:rPr>
          <w:rFonts w:ascii="Times New Roman" w:hAnsi="Times New Roman" w:cs="Times New Roman"/>
          <w:b/>
          <w:sz w:val="24"/>
          <w:szCs w:val="24"/>
        </w:rPr>
        <w:t>(</w:t>
      </w:r>
      <w:r>
        <w:rPr>
          <w:rFonts w:ascii="Times New Roman" w:eastAsia="Times New Roman" w:hAnsi="Times New Roman" w:cs="Times New Roman"/>
          <w:sz w:val="24"/>
          <w:szCs w:val="24"/>
        </w:rPr>
        <w:t xml:space="preserve">для улаштування стін в операційному блоці) </w:t>
      </w:r>
      <w:r>
        <w:rPr>
          <w:rFonts w:ascii="Times New Roman" w:hAnsi="Times New Roman" w:cs="Times New Roman"/>
          <w:i/>
          <w:color w:val="000000"/>
          <w:sz w:val="24"/>
          <w:szCs w:val="24"/>
        </w:rPr>
        <w:t xml:space="preserve">уточнюючий код </w:t>
      </w:r>
      <w:r>
        <w:rPr>
          <w:rFonts w:ascii="Times New Roman" w:hAnsi="Times New Roman" w:cs="Times New Roman"/>
          <w:b/>
          <w:bCs/>
          <w:i/>
          <w:sz w:val="24"/>
          <w:szCs w:val="24"/>
        </w:rPr>
        <w:t xml:space="preserve">ДК 021:2015: </w:t>
      </w:r>
      <w:r>
        <w:rPr>
          <w:rFonts w:ascii="Times New Roman" w:hAnsi="Times New Roman" w:cs="Times New Roman"/>
          <w:i/>
          <w:color w:val="000000"/>
          <w:sz w:val="24"/>
          <w:szCs w:val="24"/>
        </w:rPr>
        <w:t>44192000-2 Інші різні конструкційні матеріали</w:t>
      </w:r>
    </w:p>
    <w:tbl>
      <w:tblPr>
        <w:tblpPr w:leftFromText="180" w:rightFromText="180" w:bottomFromText="160" w:vertAnchor="text" w:horzAnchor="margin" w:tblpXSpec="center" w:tblpY="160"/>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523"/>
        <w:gridCol w:w="3828"/>
        <w:gridCol w:w="894"/>
        <w:gridCol w:w="1232"/>
        <w:gridCol w:w="1818"/>
      </w:tblGrid>
      <w:tr w:rsidR="00222993" w:rsidRPr="00222993" w:rsidTr="0039376F">
        <w:trPr>
          <w:trHeight w:val="437"/>
        </w:trPr>
        <w:tc>
          <w:tcPr>
            <w:tcW w:w="740"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eastAsia="Calibri" w:hAnsi="Times New Roman" w:cs="Times New Roman"/>
                <w:b/>
                <w:kern w:val="2"/>
                <w:sz w:val="24"/>
                <w:szCs w:val="24"/>
                <w:lang w:eastAsia="ar-SA"/>
              </w:rPr>
            </w:pPr>
            <w:r>
              <w:rPr>
                <w:rFonts w:ascii="Times New Roman" w:hAnsi="Times New Roman" w:cs="Times New Roman"/>
                <w:b/>
                <w:kern w:val="2"/>
                <w:sz w:val="24"/>
                <w:szCs w:val="24"/>
              </w:rPr>
              <w:t>№ п/п</w:t>
            </w:r>
          </w:p>
        </w:tc>
        <w:tc>
          <w:tcPr>
            <w:tcW w:w="1523"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Найменування предмету закупівлі або еквівалент </w:t>
            </w:r>
          </w:p>
        </w:tc>
        <w:tc>
          <w:tcPr>
            <w:tcW w:w="3828"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eastAsia="Calibri" w:hAnsi="Times New Roman" w:cs="Times New Roman"/>
                <w:b/>
                <w:kern w:val="2"/>
                <w:sz w:val="24"/>
                <w:szCs w:val="24"/>
              </w:rPr>
            </w:pPr>
            <w:r>
              <w:rPr>
                <w:rFonts w:ascii="Times New Roman" w:eastAsia="Times New Roman" w:hAnsi="Times New Roman" w:cs="Times New Roman"/>
                <w:b/>
                <w:bCs/>
                <w:sz w:val="24"/>
                <w:szCs w:val="24"/>
                <w:lang w:eastAsia="ru-RU"/>
              </w:rPr>
              <w:t>Технічні вимоги</w:t>
            </w:r>
          </w:p>
        </w:tc>
        <w:tc>
          <w:tcPr>
            <w:tcW w:w="894"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b/>
                <w:kern w:val="2"/>
                <w:sz w:val="24"/>
                <w:szCs w:val="24"/>
              </w:rPr>
            </w:pPr>
            <w:r>
              <w:rPr>
                <w:rFonts w:ascii="Times New Roman" w:hAnsi="Times New Roman" w:cs="Times New Roman"/>
                <w:b/>
                <w:kern w:val="2"/>
                <w:sz w:val="24"/>
                <w:szCs w:val="24"/>
              </w:rPr>
              <w:t>Одиниця виміру</w:t>
            </w:r>
          </w:p>
        </w:tc>
        <w:tc>
          <w:tcPr>
            <w:tcW w:w="1232"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b/>
                <w:kern w:val="2"/>
                <w:sz w:val="24"/>
                <w:szCs w:val="24"/>
              </w:rPr>
            </w:pPr>
            <w:r>
              <w:rPr>
                <w:rFonts w:ascii="Times New Roman" w:hAnsi="Times New Roman" w:cs="Times New Roman"/>
                <w:b/>
                <w:kern w:val="2"/>
                <w:sz w:val="24"/>
                <w:szCs w:val="24"/>
              </w:rPr>
              <w:t>Кількість</w:t>
            </w:r>
          </w:p>
        </w:tc>
        <w:tc>
          <w:tcPr>
            <w:tcW w:w="1818"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b/>
                <w:kern w:val="2"/>
                <w:sz w:val="24"/>
                <w:szCs w:val="24"/>
              </w:rPr>
            </w:pPr>
            <w:r>
              <w:rPr>
                <w:rFonts w:ascii="Times New Roman" w:eastAsia="Times New Roman" w:hAnsi="Times New Roman" w:cs="Times New Roman"/>
                <w:b/>
                <w:color w:val="000000"/>
                <w:sz w:val="24"/>
                <w:szCs w:val="24"/>
                <w:lang w:eastAsia="uk-UA"/>
              </w:rPr>
              <w:t>Відповідність (ТАК/НІ) з посиланням на сторінку/пункт у відповідній  документації тощо</w:t>
            </w:r>
          </w:p>
        </w:tc>
      </w:tr>
      <w:tr w:rsidR="00222993" w:rsidTr="0039376F">
        <w:trPr>
          <w:trHeight w:val="520"/>
        </w:trPr>
        <w:tc>
          <w:tcPr>
            <w:tcW w:w="740" w:type="dxa"/>
            <w:tcBorders>
              <w:top w:val="single" w:sz="4" w:space="0" w:color="auto"/>
              <w:left w:val="single" w:sz="4" w:space="0" w:color="auto"/>
              <w:bottom w:val="single" w:sz="4" w:space="0" w:color="auto"/>
              <w:right w:val="single" w:sz="4" w:space="0" w:color="auto"/>
            </w:tcBorders>
          </w:tcPr>
          <w:p w:rsidR="00222993" w:rsidRDefault="00222993" w:rsidP="00222993">
            <w:pPr>
              <w:numPr>
                <w:ilvl w:val="0"/>
                <w:numId w:val="13"/>
              </w:numPr>
              <w:autoSpaceDE w:val="0"/>
              <w:spacing w:after="0" w:line="240" w:lineRule="auto"/>
              <w:contextualSpacing/>
              <w:jc w:val="both"/>
              <w:rPr>
                <w:rFonts w:ascii="Times New Roman" w:eastAsia="Times New Roman" w:hAnsi="Times New Roman" w:cs="Times New Roman"/>
                <w:kern w:val="2"/>
                <w:sz w:val="24"/>
                <w:szCs w:val="24"/>
                <w:lang w:eastAsia="ru-RU"/>
              </w:rPr>
            </w:pPr>
          </w:p>
        </w:tc>
        <w:tc>
          <w:tcPr>
            <w:tcW w:w="152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eastAsia="hi-IN" w:bidi="hi-IN"/>
              </w:rPr>
            </w:pPr>
            <w:r>
              <w:rPr>
                <w:rFonts w:ascii="Times New Roman" w:hAnsi="Times New Roman" w:cs="Times New Roman"/>
                <w:sz w:val="24"/>
                <w:szCs w:val="24"/>
              </w:rPr>
              <w:t>HPL панелі або еквівалент</w:t>
            </w:r>
          </w:p>
        </w:tc>
        <w:tc>
          <w:tcPr>
            <w:tcW w:w="3828" w:type="dxa"/>
            <w:tcBorders>
              <w:top w:val="single" w:sz="4" w:space="0" w:color="auto"/>
              <w:left w:val="single" w:sz="4" w:space="0" w:color="auto"/>
              <w:bottom w:val="single" w:sz="4" w:space="0" w:color="auto"/>
              <w:right w:val="single" w:sz="4" w:space="0" w:color="auto"/>
            </w:tcBorders>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Матеріал: типу HPL (High Pressure Laminate) - ламінат високого тиску, вологостійкий з антибактеріальним покриттям, для чистих приміщень;</w:t>
            </w:r>
          </w:p>
          <w:p w:rsidR="00222993" w:rsidRDefault="00222993">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Декор – стандарт 3150 (сірий), Товщина - стандарт 6 мм; Формат (розмір) -  стандарт 1300×3050 мм;  </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Кількість плит – 237 шт. (з урахуванням матеріалу для люків) вологостійкий;</w:t>
            </w:r>
          </w:p>
          <w:p w:rsidR="00222993" w:rsidRDefault="00222993">
            <w:pPr>
              <w:spacing w:after="0" w:line="240" w:lineRule="auto"/>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hideMark/>
          </w:tcPr>
          <w:p w:rsidR="00222993" w:rsidRDefault="00222993">
            <w:pPr>
              <w:rPr>
                <w:rFonts w:ascii="Times New Roman" w:hAnsi="Times New Roman" w:cs="Times New Roman"/>
                <w:sz w:val="24"/>
                <w:szCs w:val="24"/>
              </w:rPr>
            </w:pPr>
            <w:r>
              <w:rPr>
                <w:rFonts w:ascii="Times New Roman" w:hAnsi="Times New Roman" w:cs="Times New Roman"/>
                <w:sz w:val="24"/>
                <w:szCs w:val="24"/>
              </w:rPr>
              <w:t>м²</w:t>
            </w:r>
          </w:p>
        </w:tc>
        <w:tc>
          <w:tcPr>
            <w:tcW w:w="1232" w:type="dxa"/>
            <w:tcBorders>
              <w:top w:val="single" w:sz="4" w:space="0" w:color="auto"/>
              <w:left w:val="single" w:sz="4" w:space="0" w:color="auto"/>
              <w:bottom w:val="single" w:sz="4" w:space="0" w:color="auto"/>
              <w:right w:val="single" w:sz="4" w:space="0" w:color="auto"/>
            </w:tcBorders>
            <w:hideMark/>
          </w:tcPr>
          <w:p w:rsidR="00222993" w:rsidRDefault="00222993">
            <w:pPr>
              <w:spacing w:after="0"/>
              <w:jc w:val="center"/>
              <w:rPr>
                <w:rFonts w:ascii="Times New Roman" w:hAnsi="Times New Roman" w:cs="Times New Roman"/>
                <w:sz w:val="24"/>
                <w:szCs w:val="24"/>
              </w:rPr>
            </w:pPr>
            <w:r>
              <w:rPr>
                <w:rFonts w:ascii="Times New Roman" w:hAnsi="Times New Roman" w:cs="Times New Roman"/>
                <w:sz w:val="24"/>
                <w:szCs w:val="24"/>
              </w:rPr>
              <w:t>939,71</w:t>
            </w:r>
          </w:p>
        </w:tc>
        <w:tc>
          <w:tcPr>
            <w:tcW w:w="1818" w:type="dxa"/>
            <w:tcBorders>
              <w:top w:val="single" w:sz="4" w:space="0" w:color="auto"/>
              <w:left w:val="single" w:sz="4" w:space="0" w:color="auto"/>
              <w:bottom w:val="single" w:sz="4" w:space="0" w:color="auto"/>
              <w:right w:val="single" w:sz="4" w:space="0" w:color="auto"/>
            </w:tcBorders>
          </w:tcPr>
          <w:p w:rsidR="00222993" w:rsidRDefault="00222993">
            <w:pPr>
              <w:spacing w:after="0"/>
              <w:jc w:val="center"/>
              <w:rPr>
                <w:rFonts w:ascii="Times New Roman" w:hAnsi="Times New Roman" w:cs="Times New Roman"/>
                <w:sz w:val="24"/>
                <w:szCs w:val="24"/>
              </w:rPr>
            </w:pPr>
          </w:p>
        </w:tc>
      </w:tr>
      <w:tr w:rsidR="00222993" w:rsidTr="0039376F">
        <w:trPr>
          <w:trHeight w:val="520"/>
        </w:trPr>
        <w:tc>
          <w:tcPr>
            <w:tcW w:w="740" w:type="dxa"/>
            <w:tcBorders>
              <w:top w:val="single" w:sz="4" w:space="0" w:color="auto"/>
              <w:left w:val="single" w:sz="4" w:space="0" w:color="auto"/>
              <w:bottom w:val="single" w:sz="4" w:space="0" w:color="auto"/>
              <w:right w:val="single" w:sz="4" w:space="0" w:color="auto"/>
            </w:tcBorders>
          </w:tcPr>
          <w:p w:rsidR="00222993" w:rsidRDefault="00222993" w:rsidP="00222993">
            <w:pPr>
              <w:numPr>
                <w:ilvl w:val="0"/>
                <w:numId w:val="13"/>
              </w:numPr>
              <w:autoSpaceDE w:val="0"/>
              <w:spacing w:after="0" w:line="240" w:lineRule="auto"/>
              <w:contextualSpacing/>
              <w:jc w:val="both"/>
              <w:rPr>
                <w:rFonts w:ascii="Times New Roman" w:eastAsia="Times New Roman" w:hAnsi="Times New Roman" w:cs="Times New Roman"/>
                <w:kern w:val="2"/>
                <w:sz w:val="24"/>
                <w:szCs w:val="24"/>
                <w:lang w:eastAsia="ru-RU"/>
              </w:rPr>
            </w:pPr>
          </w:p>
        </w:tc>
        <w:tc>
          <w:tcPr>
            <w:tcW w:w="1523" w:type="dxa"/>
            <w:tcBorders>
              <w:top w:val="single" w:sz="4" w:space="0" w:color="auto"/>
              <w:left w:val="single" w:sz="4" w:space="0" w:color="auto"/>
              <w:bottom w:val="single" w:sz="4" w:space="0" w:color="auto"/>
              <w:right w:val="single" w:sz="4" w:space="0" w:color="auto"/>
            </w:tcBorders>
            <w:hideMark/>
          </w:tcPr>
          <w:p w:rsidR="00222993" w:rsidRDefault="00222993">
            <w:pPr>
              <w:spacing w:after="0"/>
              <w:rPr>
                <w:rFonts w:ascii="Times New Roman" w:eastAsia="Calibri" w:hAnsi="Times New Roman" w:cs="Times New Roman"/>
                <w:sz w:val="24"/>
                <w:szCs w:val="24"/>
                <w:lang w:eastAsia="hi-IN" w:bidi="hi-IN"/>
              </w:rPr>
            </w:pPr>
            <w:r>
              <w:rPr>
                <w:rFonts w:ascii="Times New Roman" w:hAnsi="Times New Roman" w:cs="Times New Roman"/>
                <w:sz w:val="24"/>
                <w:szCs w:val="24"/>
              </w:rPr>
              <w:t>Алюмінієва підсистема  або еквівалент</w:t>
            </w:r>
          </w:p>
        </w:tc>
        <w:tc>
          <w:tcPr>
            <w:tcW w:w="3828" w:type="dxa"/>
            <w:tcBorders>
              <w:top w:val="single" w:sz="4" w:space="0" w:color="auto"/>
              <w:left w:val="single" w:sz="4" w:space="0" w:color="auto"/>
              <w:bottom w:val="single" w:sz="4" w:space="0" w:color="auto"/>
              <w:right w:val="single" w:sz="4" w:space="0" w:color="auto"/>
            </w:tcBorders>
          </w:tcPr>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Матеріал: алюміній та оцинкована сталь; </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Елементи кріплення: кронштейн нерегульований - стандарт 60 мм, </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кронштейн опорний – стандарт 60 мм, </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консоль нерегульована – стандарт 100 мм, </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кронштейн опорний половинний – стандарт 40 мм, дюбель поліпропіленовий, гачки, шурупи - стандарт 30 мм, </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Профіль </w:t>
            </w:r>
            <w:r>
              <w:t xml:space="preserve"> </w:t>
            </w:r>
            <w:r>
              <w:rPr>
                <w:rFonts w:ascii="Times New Roman" w:hAnsi="Times New Roman" w:cs="Times New Roman"/>
                <w:sz w:val="24"/>
                <w:szCs w:val="24"/>
              </w:rPr>
              <w:t>стандарт 80 ( анкер, дюбель, заклепка) - заміряльні Т-профілі для герметизації швів чистих приміщень</w:t>
            </w:r>
          </w:p>
          <w:p w:rsidR="00222993" w:rsidRDefault="00222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Поверхня: фарбована/оцинкована; </w:t>
            </w:r>
          </w:p>
          <w:p w:rsidR="00222993" w:rsidRDefault="00222993">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Довжина профілів –  типу АТ 26 алюмінієвий фарбований до 2,7 м. </w:t>
            </w:r>
            <w:r>
              <w:rPr>
                <w:rFonts w:ascii="Times New Roman" w:hAnsi="Times New Roman" w:cs="Times New Roman"/>
                <w:color w:val="FF0000"/>
                <w:sz w:val="24"/>
                <w:szCs w:val="24"/>
              </w:rPr>
              <w:t xml:space="preserve">  </w:t>
            </w:r>
          </w:p>
          <w:p w:rsidR="00222993" w:rsidRDefault="00222993">
            <w:pPr>
              <w:spacing w:after="0" w:line="240" w:lineRule="auto"/>
              <w:rPr>
                <w:rFonts w:ascii="Times New Roman" w:hAnsi="Times New Roman" w:cs="Times New Roman"/>
                <w:sz w:val="24"/>
                <w:szCs w:val="24"/>
              </w:rPr>
            </w:pPr>
          </w:p>
        </w:tc>
        <w:tc>
          <w:tcPr>
            <w:tcW w:w="894" w:type="dxa"/>
            <w:tcBorders>
              <w:top w:val="single" w:sz="4" w:space="0" w:color="auto"/>
              <w:left w:val="single" w:sz="4" w:space="0" w:color="auto"/>
              <w:bottom w:val="single" w:sz="4" w:space="0" w:color="auto"/>
              <w:right w:val="single" w:sz="4" w:space="0" w:color="auto"/>
            </w:tcBorders>
            <w:hideMark/>
          </w:tcPr>
          <w:p w:rsidR="00222993" w:rsidRDefault="00222993">
            <w:pPr>
              <w:rPr>
                <w:rFonts w:ascii="Times New Roman" w:hAnsi="Times New Roman" w:cs="Times New Roman"/>
                <w:sz w:val="24"/>
                <w:szCs w:val="24"/>
                <w:lang w:val="ru-RU"/>
              </w:rPr>
            </w:pPr>
            <w:r>
              <w:rPr>
                <w:rFonts w:ascii="Times New Roman" w:hAnsi="Times New Roman" w:cs="Times New Roman"/>
                <w:sz w:val="24"/>
                <w:szCs w:val="24"/>
              </w:rPr>
              <w:t>м²</w:t>
            </w:r>
          </w:p>
        </w:tc>
        <w:tc>
          <w:tcPr>
            <w:tcW w:w="1232" w:type="dxa"/>
            <w:tcBorders>
              <w:top w:val="single" w:sz="4" w:space="0" w:color="auto"/>
              <w:left w:val="single" w:sz="4" w:space="0" w:color="auto"/>
              <w:bottom w:val="single" w:sz="4" w:space="0" w:color="auto"/>
              <w:right w:val="single" w:sz="4" w:space="0" w:color="auto"/>
            </w:tcBorders>
            <w:hideMark/>
          </w:tcPr>
          <w:p w:rsidR="00222993" w:rsidRDefault="00222993">
            <w:pPr>
              <w:rPr>
                <w:rFonts w:ascii="Times New Roman" w:hAnsi="Times New Roman" w:cs="Times New Roman"/>
                <w:sz w:val="24"/>
                <w:szCs w:val="24"/>
              </w:rPr>
            </w:pPr>
            <w:r>
              <w:rPr>
                <w:rFonts w:ascii="Times New Roman" w:hAnsi="Times New Roman" w:cs="Times New Roman"/>
                <w:sz w:val="24"/>
                <w:szCs w:val="24"/>
              </w:rPr>
              <w:t>726,00</w:t>
            </w:r>
          </w:p>
        </w:tc>
        <w:tc>
          <w:tcPr>
            <w:tcW w:w="1818" w:type="dxa"/>
            <w:tcBorders>
              <w:top w:val="single" w:sz="4" w:space="0" w:color="auto"/>
              <w:left w:val="single" w:sz="4" w:space="0" w:color="auto"/>
              <w:bottom w:val="single" w:sz="4" w:space="0" w:color="auto"/>
              <w:right w:val="single" w:sz="4" w:space="0" w:color="auto"/>
            </w:tcBorders>
          </w:tcPr>
          <w:p w:rsidR="00222993" w:rsidRDefault="00222993">
            <w:pPr>
              <w:rPr>
                <w:rFonts w:ascii="Times New Roman" w:hAnsi="Times New Roman" w:cs="Times New Roman"/>
                <w:sz w:val="24"/>
                <w:szCs w:val="24"/>
              </w:rPr>
            </w:pPr>
          </w:p>
        </w:tc>
      </w:tr>
    </w:tbl>
    <w:p w:rsidR="00222993" w:rsidRDefault="00222993" w:rsidP="00222993">
      <w:pPr>
        <w:autoSpaceDN w:val="0"/>
        <w:jc w:val="center"/>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lang w:eastAsia="ru-RU"/>
        </w:rPr>
        <w:lastRenderedPageBreak/>
        <w:t>ЗАГАЛЬНІ ВИМОГИ*</w:t>
      </w:r>
    </w:p>
    <w:p w:rsidR="00222993" w:rsidRDefault="00222993" w:rsidP="00222993">
      <w:pPr>
        <w:autoSpaceDN w:val="0"/>
        <w:ind w:firstLine="432"/>
        <w:jc w:val="both"/>
        <w:rPr>
          <w:rFonts w:ascii="Times New Roman" w:eastAsia="Calibri" w:hAnsi="Times New Roman" w:cs="Times New Roman"/>
          <w:b/>
          <w:bCs/>
          <w:i/>
          <w:iCs/>
          <w:sz w:val="24"/>
          <w:szCs w:val="24"/>
          <w:lang w:eastAsia="hi-IN" w:bidi="hi-IN"/>
        </w:rPr>
      </w:pPr>
      <w:r>
        <w:rPr>
          <w:rFonts w:ascii="Times New Roman" w:hAnsi="Times New Roman" w:cs="Times New Roman"/>
          <w:b/>
          <w:bCs/>
          <w:i/>
          <w:iCs/>
          <w:sz w:val="24"/>
          <w:szCs w:val="24"/>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222993" w:rsidRDefault="00222993" w:rsidP="00222993">
      <w:pPr>
        <w:numPr>
          <w:ilvl w:val="0"/>
          <w:numId w:val="10"/>
        </w:numPr>
        <w:autoSpaceDN w:val="0"/>
        <w:spacing w:after="200" w:line="276" w:lineRule="auto"/>
        <w:contextualSpacing/>
        <w:rPr>
          <w:rFonts w:ascii="Times New Roman" w:hAnsi="Times New Roman" w:cs="Times New Roman"/>
          <w:i/>
          <w:iCs/>
          <w:color w:val="000000"/>
          <w:sz w:val="24"/>
          <w:szCs w:val="24"/>
        </w:rPr>
      </w:pPr>
      <w:r>
        <w:rPr>
          <w:rFonts w:ascii="Times New Roman" w:hAnsi="Times New Roman" w:cs="Times New Roman"/>
          <w:color w:val="000000"/>
          <w:sz w:val="24"/>
          <w:szCs w:val="24"/>
        </w:rPr>
        <w:t>Довідка в довільній формі з відомостями про товаровиробника та країну походження.</w:t>
      </w:r>
    </w:p>
    <w:p w:rsidR="00222993" w:rsidRDefault="00222993" w:rsidP="00222993">
      <w:pPr>
        <w:numPr>
          <w:ilvl w:val="0"/>
          <w:numId w:val="10"/>
        </w:numPr>
        <w:autoSpaceDN w:val="0"/>
        <w:spacing w:after="200" w:line="276" w:lineRule="auto"/>
        <w:contextualSpacing/>
        <w:jc w:val="both"/>
        <w:rPr>
          <w:rFonts w:ascii="Times New Roman" w:hAnsi="Times New Roman" w:cs="Times New Roman"/>
          <w:i/>
          <w:iCs/>
          <w:color w:val="000000"/>
          <w:sz w:val="24"/>
          <w:szCs w:val="24"/>
        </w:rPr>
      </w:pPr>
      <w:r>
        <w:rPr>
          <w:rFonts w:ascii="Times New Roman" w:hAnsi="Times New Roman" w:cs="Times New Roman"/>
          <w:color w:val="000000"/>
          <w:sz w:val="24"/>
          <w:szCs w:val="24"/>
        </w:rPr>
        <w:t>Товар запропонований Учасником, повинен бути сертифікований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виробу за результатами проходження процедури оцінки відповідності згідно вимог технічного регламенту.</w:t>
      </w:r>
    </w:p>
    <w:p w:rsidR="00222993" w:rsidRDefault="00222993" w:rsidP="00222993">
      <w:pPr>
        <w:numPr>
          <w:ilvl w:val="0"/>
          <w:numId w:val="10"/>
        </w:numPr>
        <w:shd w:val="clear" w:color="auto" w:fill="FFFFFF"/>
        <w:autoSpaceDN w:val="0"/>
        <w:spacing w:after="200" w:line="276" w:lineRule="auto"/>
        <w:contextualSpacing/>
        <w:jc w:val="both"/>
        <w:rPr>
          <w:rFonts w:ascii="Times New Roman" w:hAnsi="Times New Roman" w:cs="Times New Roman"/>
          <w:iCs/>
          <w:sz w:val="24"/>
          <w:szCs w:val="24"/>
          <w:lang w:eastAsia="uk-UA"/>
        </w:rPr>
      </w:pPr>
      <w:r>
        <w:rPr>
          <w:rFonts w:ascii="Times New Roman" w:hAnsi="Times New Roman" w:cs="Times New Roman"/>
          <w:iCs/>
          <w:sz w:val="24"/>
          <w:szCs w:val="24"/>
          <w:lang w:eastAsia="uk-UA"/>
        </w:rPr>
        <w:t>Відповідність технічних характеристик запропонованого Учасником предмету закупівлі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технічним вимогам надається у формі заповненої таблиці, наведеної вище.</w:t>
      </w:r>
      <w:r>
        <w:rPr>
          <w:rFonts w:ascii="Times New Roman" w:hAnsi="Times New Roman" w:cs="Times New Roman"/>
          <w:sz w:val="24"/>
          <w:szCs w:val="24"/>
          <w:lang w:eastAsia="uk-UA"/>
        </w:rPr>
        <w:t xml:space="preserve"> </w:t>
      </w:r>
    </w:p>
    <w:p w:rsidR="00222993" w:rsidRDefault="00222993" w:rsidP="00222993">
      <w:pPr>
        <w:numPr>
          <w:ilvl w:val="0"/>
          <w:numId w:val="10"/>
        </w:numPr>
        <w:shd w:val="clear" w:color="auto" w:fill="FFFFFF"/>
        <w:autoSpaceDN w:val="0"/>
        <w:spacing w:after="200" w:line="276" w:lineRule="auto"/>
        <w:contextualSpacing/>
        <w:jc w:val="both"/>
        <w:rPr>
          <w:rFonts w:ascii="Times New Roman" w:hAnsi="Times New Roman" w:cs="Times New Roman"/>
          <w:iCs/>
          <w:sz w:val="24"/>
          <w:szCs w:val="24"/>
          <w:lang w:eastAsia="uk-UA"/>
        </w:rPr>
      </w:pPr>
      <w:r>
        <w:rPr>
          <w:rFonts w:ascii="Times New Roman" w:hAnsi="Times New Roman" w:cs="Times New Roman"/>
          <w:iCs/>
          <w:sz w:val="24"/>
          <w:szCs w:val="24"/>
          <w:lang w:eastAsia="uk-UA"/>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222993" w:rsidRDefault="00222993" w:rsidP="00222993">
      <w:pPr>
        <w:numPr>
          <w:ilvl w:val="0"/>
          <w:numId w:val="10"/>
        </w:numPr>
        <w:spacing w:after="200" w:line="276" w:lineRule="auto"/>
        <w:contextualSpacing/>
        <w:jc w:val="both"/>
        <w:rPr>
          <w:rFonts w:ascii="Times New Roman" w:hAnsi="Times New Roman" w:cs="Times New Roman"/>
          <w:iCs/>
          <w:sz w:val="24"/>
          <w:szCs w:val="24"/>
          <w:lang w:eastAsia="hi-IN"/>
        </w:rPr>
      </w:pPr>
      <w:r>
        <w:rPr>
          <w:rFonts w:ascii="Times New Roman" w:hAnsi="Times New Roman" w:cs="Times New Roman"/>
          <w:iCs/>
          <w:sz w:val="24"/>
          <w:szCs w:val="24"/>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(диллера, дистрибютора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p w:rsidR="00222993" w:rsidRDefault="00222993" w:rsidP="00222993">
      <w:pPr>
        <w:numPr>
          <w:ilvl w:val="0"/>
          <w:numId w:val="10"/>
        </w:numPr>
        <w:autoSpaceDN w:val="0"/>
        <w:spacing w:after="200" w:line="276" w:lineRule="auto"/>
        <w:contextualSpacing/>
        <w:jc w:val="both"/>
        <w:rPr>
          <w:rFonts w:ascii="Times New Roman" w:hAnsi="Times New Roman" w:cs="Times New Roman"/>
          <w:i/>
          <w:iCs/>
          <w:sz w:val="24"/>
          <w:szCs w:val="24"/>
        </w:rPr>
      </w:pPr>
      <w:r>
        <w:rPr>
          <w:rFonts w:ascii="Times New Roman" w:hAnsi="Times New Roman" w:cs="Times New Roman"/>
          <w:sz w:val="24"/>
          <w:szCs w:val="24"/>
        </w:rPr>
        <w:t>В разі подачі еквіваленту товару, що запропонований Замовником в технічних вимогах, Учасник подає порівняльну характеристику запропонованого ним товару та товару, що визначена в ТВ з відомостями щодо відповідності вимогам Замовника.</w:t>
      </w:r>
    </w:p>
    <w:p w:rsidR="00222993" w:rsidRDefault="00222993" w:rsidP="00222993">
      <w:pPr>
        <w:autoSpaceDN w:val="0"/>
        <w:rPr>
          <w:rFonts w:ascii="Times New Roman" w:hAnsi="Times New Roman" w:cs="Times New Roman"/>
          <w:bCs/>
          <w:i/>
          <w:sz w:val="24"/>
          <w:szCs w:val="24"/>
          <w:shd w:val="clear" w:color="auto" w:fill="FFFFFF"/>
          <w:lang w:eastAsia="ru-RU"/>
        </w:rPr>
      </w:pPr>
      <w:r>
        <w:rPr>
          <w:rFonts w:ascii="Times New Roman" w:hAnsi="Times New Roman" w:cs="Times New Roman"/>
          <w:bCs/>
          <w:i/>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222993" w:rsidRDefault="00222993" w:rsidP="00222993">
      <w:pPr>
        <w:autoSpaceDN w:val="0"/>
        <w:rPr>
          <w:rFonts w:ascii="Times New Roman" w:eastAsia="Arial" w:hAnsi="Times New Roman" w:cs="Times New Roman"/>
          <w:bCs/>
          <w:i/>
          <w:sz w:val="24"/>
          <w:szCs w:val="24"/>
          <w:lang w:eastAsia="ru-RU"/>
        </w:rPr>
      </w:pPr>
      <w:r>
        <w:rPr>
          <w:rFonts w:ascii="Times New Roman" w:eastAsia="Arial" w:hAnsi="Times New Roman" w:cs="Times New Roman"/>
          <w:bCs/>
          <w:i/>
          <w:sz w:val="24"/>
          <w:szCs w:val="24"/>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222993" w:rsidRDefault="00222993" w:rsidP="00222993">
      <w:pPr>
        <w:autoSpaceDN w:val="0"/>
        <w:jc w:val="both"/>
        <w:rPr>
          <w:rFonts w:ascii="Times New Roman" w:eastAsia="Times New Roman" w:hAnsi="Times New Roman" w:cs="Times New Roman"/>
          <w:i/>
          <w:sz w:val="24"/>
          <w:szCs w:val="24"/>
        </w:rPr>
      </w:pPr>
      <w:r>
        <w:rPr>
          <w:rFonts w:ascii="Times New Roman" w:eastAsia="Arial" w:hAnsi="Times New Roman" w:cs="Times New Roman"/>
          <w:bCs/>
          <w:i/>
          <w:sz w:val="24"/>
          <w:szCs w:val="24"/>
          <w:lang w:eastAsia="ru-RU"/>
        </w:rPr>
        <w:t>***У ВИПАДКУ ВІДСУТНОСТІ В УЧАСНИКА ДОКУМЕНТІВ, НАДАЄТЬСЯ ЛИСТ-ПОЯСНЕННЯ ЩОДО НЕНАДАННЯ</w:t>
      </w:r>
    </w:p>
    <w:p w:rsidR="00222993" w:rsidRPr="00222993" w:rsidRDefault="00222993" w:rsidP="00DC7728">
      <w:pPr>
        <w:pStyle w:val="a6"/>
        <w:spacing w:before="0" w:beforeAutospacing="0" w:after="0" w:afterAutospacing="0"/>
        <w:jc w:val="both"/>
        <w:rPr>
          <w:lang w:val="uk-UA"/>
        </w:rPr>
      </w:pPr>
    </w:p>
    <w:sectPr w:rsidR="00222993" w:rsidRPr="00222993" w:rsidSect="00863C02">
      <w:footerReference w:type="default" r:id="rId10"/>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18C" w:rsidRDefault="00E1118C" w:rsidP="00B2669C">
      <w:pPr>
        <w:spacing w:after="0" w:line="240" w:lineRule="auto"/>
      </w:pPr>
      <w:r>
        <w:separator/>
      </w:r>
    </w:p>
  </w:endnote>
  <w:endnote w:type="continuationSeparator" w:id="0">
    <w:p w:rsidR="00E1118C" w:rsidRDefault="00E1118C"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E17170" w:rsidRPr="00E17170">
          <w:rPr>
            <w:noProof/>
            <w:lang w:val="ru-RU"/>
          </w:rPr>
          <w:t>2</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18C" w:rsidRDefault="00E1118C" w:rsidP="00B2669C">
      <w:pPr>
        <w:spacing w:after="0" w:line="240" w:lineRule="auto"/>
      </w:pPr>
      <w:r>
        <w:separator/>
      </w:r>
    </w:p>
  </w:footnote>
  <w:footnote w:type="continuationSeparator" w:id="0">
    <w:p w:rsidR="00E1118C" w:rsidRDefault="00E1118C"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94571C8"/>
    <w:multiLevelType w:val="hybridMultilevel"/>
    <w:tmpl w:val="D5FE3150"/>
    <w:lvl w:ilvl="0" w:tplc="147AEB1A">
      <w:start w:val="1"/>
      <w:numFmt w:val="decimal"/>
      <w:lvlText w:val="%1."/>
      <w:lvlJc w:val="left"/>
      <w:pPr>
        <w:ind w:left="360" w:hanging="360"/>
      </w:pPr>
      <w:rPr>
        <w:b/>
        <w:color w:val="auto"/>
        <w:sz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63324BDB"/>
    <w:multiLevelType w:val="hybridMultilevel"/>
    <w:tmpl w:val="AB6A8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B2A7920"/>
    <w:multiLevelType w:val="hybridMultilevel"/>
    <w:tmpl w:val="A084924E"/>
    <w:lvl w:ilvl="0" w:tplc="624EE520">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19709B"/>
    <w:rsid w:val="0020465D"/>
    <w:rsid w:val="00213167"/>
    <w:rsid w:val="00222993"/>
    <w:rsid w:val="00285815"/>
    <w:rsid w:val="002A7016"/>
    <w:rsid w:val="002C2C50"/>
    <w:rsid w:val="002F232C"/>
    <w:rsid w:val="00340330"/>
    <w:rsid w:val="0039376F"/>
    <w:rsid w:val="003E1E85"/>
    <w:rsid w:val="00407862"/>
    <w:rsid w:val="00440BD3"/>
    <w:rsid w:val="00454B35"/>
    <w:rsid w:val="00456E2F"/>
    <w:rsid w:val="004A4D45"/>
    <w:rsid w:val="004F2E8F"/>
    <w:rsid w:val="0050135A"/>
    <w:rsid w:val="00753707"/>
    <w:rsid w:val="00764342"/>
    <w:rsid w:val="007666A4"/>
    <w:rsid w:val="00767E93"/>
    <w:rsid w:val="007776FF"/>
    <w:rsid w:val="007A660F"/>
    <w:rsid w:val="007C5018"/>
    <w:rsid w:val="00802D2F"/>
    <w:rsid w:val="00863C02"/>
    <w:rsid w:val="00874056"/>
    <w:rsid w:val="008D74A3"/>
    <w:rsid w:val="008E2BE9"/>
    <w:rsid w:val="00971542"/>
    <w:rsid w:val="00983653"/>
    <w:rsid w:val="00A4391B"/>
    <w:rsid w:val="00A47D6D"/>
    <w:rsid w:val="00A66434"/>
    <w:rsid w:val="00AA2CDC"/>
    <w:rsid w:val="00B2669C"/>
    <w:rsid w:val="00B325D2"/>
    <w:rsid w:val="00B5408F"/>
    <w:rsid w:val="00BD3679"/>
    <w:rsid w:val="00BD6E88"/>
    <w:rsid w:val="00BF029D"/>
    <w:rsid w:val="00C608B2"/>
    <w:rsid w:val="00CE7B87"/>
    <w:rsid w:val="00D84E68"/>
    <w:rsid w:val="00DC7728"/>
    <w:rsid w:val="00E1118C"/>
    <w:rsid w:val="00E17170"/>
    <w:rsid w:val="00E46C90"/>
    <w:rsid w:val="00E953F9"/>
    <w:rsid w:val="00EE5CF1"/>
    <w:rsid w:val="00F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51A9"/>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uiPriority w:val="9"/>
    <w:qFormat/>
    <w:rsid w:val="00D84E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E5CF1"/>
  </w:style>
  <w:style w:type="character" w:customStyle="1" w:styleId="10">
    <w:name w:val="Заголовок 1 Знак"/>
    <w:basedOn w:val="a0"/>
    <w:link w:val="1"/>
    <w:uiPriority w:val="9"/>
    <w:rsid w:val="00D84E68"/>
    <w:rPr>
      <w:rFonts w:asciiTheme="majorHAnsi" w:eastAsiaTheme="majorEastAsia" w:hAnsiTheme="majorHAnsi" w:cstheme="majorBidi"/>
      <w:color w:val="2E74B5" w:themeColor="accent1" w:themeShade="BF"/>
      <w:sz w:val="32"/>
      <w:szCs w:val="32"/>
      <w:lang w:val="uk-UA"/>
    </w:rPr>
  </w:style>
  <w:style w:type="character" w:customStyle="1" w:styleId="23">
    <w:name w:val="Основной текст (2)_"/>
    <w:basedOn w:val="a0"/>
    <w:link w:val="24"/>
    <w:locked/>
    <w:rsid w:val="00DC7728"/>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DC7728"/>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af">
    <w:name w:val="a"/>
    <w:basedOn w:val="a0"/>
    <w:rsid w:val="00DC7728"/>
  </w:style>
  <w:style w:type="character" w:customStyle="1" w:styleId="hidden-print">
    <w:name w:val="hidden-print"/>
    <w:basedOn w:val="a0"/>
    <w:rsid w:val="00DC7728"/>
  </w:style>
  <w:style w:type="character" w:customStyle="1" w:styleId="price">
    <w:name w:val="price"/>
    <w:basedOn w:val="a0"/>
    <w:rsid w:val="00222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462">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646590958">
      <w:bodyDiv w:val="1"/>
      <w:marLeft w:val="0"/>
      <w:marRight w:val="0"/>
      <w:marTop w:val="0"/>
      <w:marBottom w:val="0"/>
      <w:divBdr>
        <w:top w:val="none" w:sz="0" w:space="0" w:color="auto"/>
        <w:left w:val="none" w:sz="0" w:space="0" w:color="auto"/>
        <w:bottom w:val="none" w:sz="0" w:space="0" w:color="auto"/>
        <w:right w:val="none" w:sz="0" w:space="0" w:color="auto"/>
      </w:divBdr>
    </w:div>
    <w:div w:id="667487677">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58130416">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6377463">
      <w:bodyDiv w:val="1"/>
      <w:marLeft w:val="0"/>
      <w:marRight w:val="0"/>
      <w:marTop w:val="0"/>
      <w:marBottom w:val="0"/>
      <w:divBdr>
        <w:top w:val="none" w:sz="0" w:space="0" w:color="auto"/>
        <w:left w:val="none" w:sz="0" w:space="0" w:color="auto"/>
        <w:bottom w:val="none" w:sz="0" w:space="0" w:color="auto"/>
        <w:right w:val="none" w:sz="0" w:space="0" w:color="auto"/>
      </w:divBdr>
      <w:divsChild>
        <w:div w:id="1129783309">
          <w:marLeft w:val="0"/>
          <w:marRight w:val="0"/>
          <w:marTop w:val="0"/>
          <w:marBottom w:val="0"/>
          <w:divBdr>
            <w:top w:val="none" w:sz="0" w:space="0" w:color="auto"/>
            <w:left w:val="none" w:sz="0" w:space="0" w:color="auto"/>
            <w:bottom w:val="none" w:sz="0" w:space="0" w:color="auto"/>
            <w:right w:val="none" w:sz="0" w:space="0" w:color="auto"/>
          </w:divBdr>
          <w:divsChild>
            <w:div w:id="1929462447">
              <w:marLeft w:val="0"/>
              <w:marRight w:val="0"/>
              <w:marTop w:val="0"/>
              <w:marBottom w:val="0"/>
              <w:divBdr>
                <w:top w:val="none" w:sz="0" w:space="0" w:color="auto"/>
                <w:left w:val="none" w:sz="0" w:space="0" w:color="auto"/>
                <w:bottom w:val="none" w:sz="0" w:space="0" w:color="auto"/>
                <w:right w:val="none" w:sz="0" w:space="0" w:color="auto"/>
              </w:divBdr>
            </w:div>
          </w:divsChild>
        </w:div>
        <w:div w:id="366368281">
          <w:marLeft w:val="0"/>
          <w:marRight w:val="0"/>
          <w:marTop w:val="0"/>
          <w:marBottom w:val="0"/>
          <w:divBdr>
            <w:top w:val="none" w:sz="0" w:space="0" w:color="auto"/>
            <w:left w:val="none" w:sz="0" w:space="0" w:color="auto"/>
            <w:bottom w:val="none" w:sz="0" w:space="0" w:color="auto"/>
            <w:right w:val="none" w:sz="0" w:space="0" w:color="auto"/>
          </w:divBdr>
        </w:div>
        <w:div w:id="333147905">
          <w:marLeft w:val="0"/>
          <w:marRight w:val="0"/>
          <w:marTop w:val="0"/>
          <w:marBottom w:val="0"/>
          <w:divBdr>
            <w:top w:val="none" w:sz="0" w:space="0" w:color="auto"/>
            <w:left w:val="none" w:sz="0" w:space="0" w:color="auto"/>
            <w:bottom w:val="none" w:sz="0" w:space="0" w:color="auto"/>
            <w:right w:val="none" w:sz="0" w:space="0" w:color="auto"/>
          </w:divBdr>
        </w:div>
      </w:divsChild>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26572847">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16225354">
      <w:bodyDiv w:val="1"/>
      <w:marLeft w:val="0"/>
      <w:marRight w:val="0"/>
      <w:marTop w:val="0"/>
      <w:marBottom w:val="0"/>
      <w:divBdr>
        <w:top w:val="none" w:sz="0" w:space="0" w:color="auto"/>
        <w:left w:val="none" w:sz="0" w:space="0" w:color="auto"/>
        <w:bottom w:val="none" w:sz="0" w:space="0" w:color="auto"/>
        <w:right w:val="none" w:sz="0" w:space="0" w:color="auto"/>
      </w:divBdr>
    </w:div>
    <w:div w:id="1073547601">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21920545">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35784935">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65648510">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07-14-004956-a" TargetMode="External"/><Relationship Id="rId3" Type="http://schemas.openxmlformats.org/officeDocument/2006/relationships/settings" Target="settings.xml"/><Relationship Id="rId7" Type="http://schemas.openxmlformats.org/officeDocument/2006/relationships/hyperlink" Target="https://gov.e-tender.ua/classificationSearch/4419200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zorro.org/tender/UA-2025-07-14-00495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2378</Words>
  <Characters>13556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2</cp:revision>
  <dcterms:created xsi:type="dcterms:W3CDTF">2025-09-26T10:47:00Z</dcterms:created>
  <dcterms:modified xsi:type="dcterms:W3CDTF">2025-09-26T10:47:00Z</dcterms:modified>
</cp:coreProperties>
</file>