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F90A1" w14:textId="43464FE1" w:rsidR="007319C8" w:rsidRPr="00532CA1" w:rsidRDefault="00CB7604" w:rsidP="00CB7604">
      <w:pPr>
        <w:pStyle w:val="20"/>
        <w:shd w:val="clear" w:color="auto" w:fill="auto"/>
        <w:spacing w:after="0" w:line="240" w:lineRule="auto"/>
        <w:ind w:firstLine="76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2CA1">
        <w:rPr>
          <w:rFonts w:ascii="Times New Roman" w:hAnsi="Times New Roman" w:cs="Times New Roman"/>
          <w:b/>
          <w:sz w:val="24"/>
          <w:szCs w:val="24"/>
        </w:rPr>
        <w:t>ОБГРУНТУВАННЯ ТА ПРОПОЗИЦІЇ ЩОДО ПРИДБАННЯ РЕНТГЕНОЛОГІЧНОГО ОБЛАДНАННЯ</w:t>
      </w:r>
    </w:p>
    <w:p w14:paraId="7738A0A1" w14:textId="78333C22" w:rsidR="00CB7604" w:rsidRPr="00532CA1" w:rsidRDefault="00CB7604" w:rsidP="00CB7604">
      <w:pPr>
        <w:autoSpaceDE w:val="0"/>
        <w:autoSpaceDN w:val="0"/>
        <w:adjustRightInd w:val="0"/>
        <w:rPr>
          <w:rFonts w:ascii="Times New Roman" w:hAnsi="Times New Roman" w:cs="Times New Roman"/>
          <w:b/>
          <w:lang w:eastAsia="ru-RU"/>
        </w:rPr>
      </w:pPr>
      <w:r w:rsidRPr="00532CA1">
        <w:rPr>
          <w:rFonts w:ascii="Times New Roman" w:hAnsi="Times New Roman" w:cs="Times New Roman"/>
          <w:b/>
        </w:rPr>
        <w:t>Цифрова ультразвукова діагностична система експертного класу</w:t>
      </w:r>
      <w:r w:rsidRPr="00532CA1">
        <w:rPr>
          <w:rFonts w:ascii="Times New Roman" w:hAnsi="Times New Roman" w:cs="Times New Roman"/>
          <w:b/>
          <w:bCs/>
        </w:rPr>
        <w:t xml:space="preserve"> – 1 шт. (код НК: </w:t>
      </w:r>
      <w:r w:rsidRPr="00532CA1">
        <w:rPr>
          <w:rFonts w:ascii="Times New Roman" w:hAnsi="Times New Roman" w:cs="Times New Roman"/>
          <w:b/>
          <w:lang w:eastAsia="ru-RU"/>
        </w:rPr>
        <w:t>40761 “Загальноприйнята ультразвукова система візуалізації ” General-purpose ultrasound imaging system)</w:t>
      </w:r>
      <w:r w:rsidR="00F332ED" w:rsidRPr="00532CA1">
        <w:rPr>
          <w:rFonts w:ascii="Times New Roman" w:hAnsi="Times New Roman" w:cs="Times New Roman"/>
          <w:b/>
          <w:lang w:eastAsia="ru-RU"/>
        </w:rPr>
        <w:t xml:space="preserve"> – очікувана вартість 6,150</w:t>
      </w:r>
      <w:r w:rsidRPr="00532CA1">
        <w:rPr>
          <w:rFonts w:ascii="Times New Roman" w:hAnsi="Times New Roman" w:cs="Times New Roman"/>
          <w:b/>
          <w:lang w:eastAsia="ru-RU"/>
        </w:rPr>
        <w:t xml:space="preserve"> млн. грн</w:t>
      </w:r>
    </w:p>
    <w:p w14:paraId="31658313" w14:textId="68EBAFBE" w:rsidR="00106C8B" w:rsidRPr="00532CA1" w:rsidRDefault="009875FE" w:rsidP="00177319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 xml:space="preserve">ДУ </w:t>
      </w:r>
      <w:r w:rsidR="00F5405B" w:rsidRPr="00532CA1">
        <w:rPr>
          <w:rFonts w:ascii="Times New Roman" w:hAnsi="Times New Roman" w:cs="Times New Roman"/>
          <w:sz w:val="24"/>
          <w:szCs w:val="24"/>
        </w:rPr>
        <w:t>«</w:t>
      </w:r>
      <w:r w:rsidRPr="00532CA1">
        <w:rPr>
          <w:rFonts w:ascii="Times New Roman" w:hAnsi="Times New Roman" w:cs="Times New Roman"/>
          <w:sz w:val="24"/>
          <w:szCs w:val="24"/>
        </w:rPr>
        <w:t xml:space="preserve">Інститут травматології та ортопедії </w:t>
      </w:r>
      <w:r w:rsidR="00F5405B" w:rsidRPr="00532CA1">
        <w:rPr>
          <w:rFonts w:ascii="Times New Roman" w:hAnsi="Times New Roman" w:cs="Times New Roman"/>
          <w:sz w:val="24"/>
          <w:szCs w:val="24"/>
        </w:rPr>
        <w:t>Н</w:t>
      </w:r>
      <w:r w:rsidRPr="00532CA1">
        <w:rPr>
          <w:rFonts w:ascii="Times New Roman" w:hAnsi="Times New Roman" w:cs="Times New Roman"/>
          <w:sz w:val="24"/>
          <w:szCs w:val="24"/>
        </w:rPr>
        <w:t>АМН України</w:t>
      </w:r>
      <w:r w:rsidR="00F5405B" w:rsidRPr="00532CA1">
        <w:rPr>
          <w:rFonts w:ascii="Times New Roman" w:hAnsi="Times New Roman" w:cs="Times New Roman"/>
          <w:sz w:val="24"/>
          <w:szCs w:val="24"/>
        </w:rPr>
        <w:t>»</w:t>
      </w:r>
      <w:r w:rsidRPr="00532CA1">
        <w:rPr>
          <w:rFonts w:ascii="Times New Roman" w:hAnsi="Times New Roman" w:cs="Times New Roman"/>
          <w:sz w:val="24"/>
          <w:szCs w:val="24"/>
        </w:rPr>
        <w:t xml:space="preserve"> </w:t>
      </w:r>
      <w:r w:rsidR="00361FEC" w:rsidRPr="00532CA1">
        <w:rPr>
          <w:rFonts w:ascii="Times New Roman" w:hAnsi="Times New Roman" w:cs="Times New Roman"/>
          <w:sz w:val="24"/>
          <w:szCs w:val="24"/>
        </w:rPr>
        <w:t>є</w:t>
      </w:r>
      <w:r w:rsidRPr="00532CA1">
        <w:rPr>
          <w:rFonts w:ascii="Times New Roman" w:hAnsi="Times New Roman" w:cs="Times New Roman"/>
          <w:sz w:val="24"/>
          <w:szCs w:val="24"/>
        </w:rPr>
        <w:t xml:space="preserve"> головною науково-дослідною установою</w:t>
      </w:r>
      <w:r w:rsidR="00182592" w:rsidRPr="00532CA1">
        <w:rPr>
          <w:rFonts w:ascii="Times New Roman" w:hAnsi="Times New Roman" w:cs="Times New Roman"/>
          <w:sz w:val="24"/>
          <w:szCs w:val="24"/>
        </w:rPr>
        <w:t xml:space="preserve"> з відповідної спеціалізації</w:t>
      </w:r>
      <w:r w:rsidRPr="00532CA1">
        <w:rPr>
          <w:rFonts w:ascii="Times New Roman" w:hAnsi="Times New Roman" w:cs="Times New Roman"/>
          <w:sz w:val="24"/>
          <w:szCs w:val="24"/>
        </w:rPr>
        <w:t xml:space="preserve"> МОЗ і НАМ</w:t>
      </w:r>
      <w:r w:rsidR="00F5405B" w:rsidRPr="00532CA1">
        <w:rPr>
          <w:rFonts w:ascii="Times New Roman" w:hAnsi="Times New Roman" w:cs="Times New Roman"/>
          <w:sz w:val="24"/>
          <w:szCs w:val="24"/>
        </w:rPr>
        <w:t>Н</w:t>
      </w:r>
      <w:r w:rsidRPr="00532CA1">
        <w:rPr>
          <w:rFonts w:ascii="Times New Roman" w:hAnsi="Times New Roman" w:cs="Times New Roman"/>
          <w:sz w:val="24"/>
          <w:szCs w:val="24"/>
        </w:rPr>
        <w:t xml:space="preserve"> України, робота якого спрямована </w:t>
      </w:r>
      <w:r w:rsidR="00EC17A9" w:rsidRPr="00532CA1">
        <w:rPr>
          <w:rFonts w:ascii="Times New Roman" w:hAnsi="Times New Roman" w:cs="Times New Roman"/>
          <w:sz w:val="24"/>
          <w:szCs w:val="24"/>
        </w:rPr>
        <w:t>на</w:t>
      </w:r>
      <w:r w:rsidRPr="00532CA1">
        <w:rPr>
          <w:rFonts w:ascii="Times New Roman" w:hAnsi="Times New Roman" w:cs="Times New Roman"/>
          <w:sz w:val="24"/>
          <w:szCs w:val="24"/>
        </w:rPr>
        <w:t xml:space="preserve"> </w:t>
      </w:r>
      <w:r w:rsidR="00AA4D91" w:rsidRPr="00532CA1">
        <w:rPr>
          <w:rFonts w:ascii="Times New Roman" w:hAnsi="Times New Roman" w:cs="Times New Roman"/>
          <w:sz w:val="24"/>
          <w:szCs w:val="24"/>
        </w:rPr>
        <w:t>надання високоспеціализованої</w:t>
      </w:r>
      <w:r w:rsidR="00DC132D" w:rsidRPr="00532CA1">
        <w:rPr>
          <w:rFonts w:ascii="Times New Roman" w:hAnsi="Times New Roman" w:cs="Times New Roman"/>
          <w:sz w:val="24"/>
          <w:szCs w:val="24"/>
        </w:rPr>
        <w:t xml:space="preserve"> медичної допомоги населенню України з захворюваннями та т</w:t>
      </w:r>
      <w:r w:rsidR="00EC17A9" w:rsidRPr="00532CA1">
        <w:rPr>
          <w:rFonts w:ascii="Times New Roman" w:hAnsi="Times New Roman" w:cs="Times New Roman"/>
          <w:sz w:val="24"/>
          <w:szCs w:val="24"/>
        </w:rPr>
        <w:t>равмами опорно-рухов</w:t>
      </w:r>
      <w:r w:rsidR="00182592" w:rsidRPr="00532CA1">
        <w:rPr>
          <w:rFonts w:ascii="Times New Roman" w:hAnsi="Times New Roman" w:cs="Times New Roman"/>
          <w:sz w:val="24"/>
          <w:szCs w:val="24"/>
        </w:rPr>
        <w:t>ого апарату.  В Інституті</w:t>
      </w:r>
      <w:r w:rsidR="00DC132D" w:rsidRPr="00532CA1">
        <w:rPr>
          <w:rFonts w:ascii="Times New Roman" w:hAnsi="Times New Roman" w:cs="Times New Roman"/>
          <w:sz w:val="24"/>
          <w:szCs w:val="24"/>
        </w:rPr>
        <w:t xml:space="preserve"> </w:t>
      </w:r>
      <w:r w:rsidR="00EC17A9" w:rsidRPr="00532CA1">
        <w:rPr>
          <w:rFonts w:ascii="Times New Roman" w:hAnsi="Times New Roman" w:cs="Times New Roman"/>
          <w:sz w:val="24"/>
          <w:szCs w:val="24"/>
        </w:rPr>
        <w:t>проводиться діагностика та</w:t>
      </w:r>
      <w:r w:rsidR="00DC132D" w:rsidRPr="00532CA1">
        <w:rPr>
          <w:rFonts w:ascii="Times New Roman" w:hAnsi="Times New Roman" w:cs="Times New Roman"/>
          <w:sz w:val="24"/>
          <w:szCs w:val="24"/>
        </w:rPr>
        <w:t xml:space="preserve"> виконують</w:t>
      </w:r>
      <w:r w:rsidR="00EC17A9" w:rsidRPr="00532CA1">
        <w:rPr>
          <w:rFonts w:ascii="Times New Roman" w:hAnsi="Times New Roman" w:cs="Times New Roman"/>
          <w:sz w:val="24"/>
          <w:szCs w:val="24"/>
        </w:rPr>
        <w:t xml:space="preserve">ся </w:t>
      </w:r>
      <w:r w:rsidR="00DC132D" w:rsidRPr="00532CA1">
        <w:rPr>
          <w:rFonts w:ascii="Times New Roman" w:hAnsi="Times New Roman" w:cs="Times New Roman"/>
          <w:sz w:val="24"/>
          <w:szCs w:val="24"/>
        </w:rPr>
        <w:t>опе</w:t>
      </w:r>
      <w:r w:rsidR="00EC17A9" w:rsidRPr="00532CA1">
        <w:rPr>
          <w:rFonts w:ascii="Times New Roman" w:hAnsi="Times New Roman" w:cs="Times New Roman"/>
          <w:sz w:val="24"/>
          <w:szCs w:val="24"/>
        </w:rPr>
        <w:t>ративні втручання</w:t>
      </w:r>
      <w:r w:rsidR="00DC132D" w:rsidRPr="00532CA1">
        <w:rPr>
          <w:rFonts w:ascii="Times New Roman" w:hAnsi="Times New Roman" w:cs="Times New Roman"/>
          <w:sz w:val="24"/>
          <w:szCs w:val="24"/>
        </w:rPr>
        <w:t xml:space="preserve"> найвищого рівня складності згідно </w:t>
      </w:r>
      <w:r w:rsidR="00EC17A9" w:rsidRPr="00532CA1">
        <w:rPr>
          <w:rFonts w:ascii="Times New Roman" w:hAnsi="Times New Roman" w:cs="Times New Roman"/>
          <w:sz w:val="24"/>
          <w:szCs w:val="24"/>
        </w:rPr>
        <w:t xml:space="preserve">світових </w:t>
      </w:r>
      <w:r w:rsidR="00DC132D" w:rsidRPr="00532CA1">
        <w:rPr>
          <w:rFonts w:ascii="Times New Roman" w:hAnsi="Times New Roman" w:cs="Times New Roman"/>
          <w:sz w:val="24"/>
          <w:szCs w:val="24"/>
        </w:rPr>
        <w:t>стандартів</w:t>
      </w:r>
      <w:r w:rsidR="00EC17A9" w:rsidRPr="00532CA1">
        <w:rPr>
          <w:rFonts w:ascii="Times New Roman" w:hAnsi="Times New Roman" w:cs="Times New Roman"/>
          <w:sz w:val="24"/>
          <w:szCs w:val="24"/>
        </w:rPr>
        <w:t xml:space="preserve"> та протоколів</w:t>
      </w:r>
      <w:r w:rsidR="00DC132D" w:rsidRPr="00532CA1">
        <w:rPr>
          <w:rFonts w:ascii="Times New Roman" w:hAnsi="Times New Roman" w:cs="Times New Roman"/>
          <w:sz w:val="24"/>
          <w:szCs w:val="24"/>
        </w:rPr>
        <w:t xml:space="preserve">, які потребують використання сучасного обладнання. </w:t>
      </w:r>
    </w:p>
    <w:p w14:paraId="1A8B2CC3" w14:textId="77777777" w:rsidR="00CB7604" w:rsidRPr="00532CA1" w:rsidRDefault="00CB7604" w:rsidP="00CB7604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2C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На сьогодні на балансі інституту знаходиться вісім пересувних апаратів з ЕОП, </w:t>
      </w:r>
      <w:r w:rsidRPr="00532CA1">
        <w:rPr>
          <w:rFonts w:ascii="Times New Roman" w:hAnsi="Times New Roman" w:cs="Times New Roman"/>
          <w:sz w:val="24"/>
          <w:szCs w:val="24"/>
        </w:rPr>
        <w:t xml:space="preserve">з них шість апаратів виробника </w:t>
      </w:r>
      <w:r w:rsidRPr="00532CA1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Pr="00532CA1">
        <w:rPr>
          <w:rFonts w:ascii="Times New Roman" w:hAnsi="Times New Roman" w:cs="Times New Roman"/>
          <w:sz w:val="24"/>
          <w:szCs w:val="24"/>
        </w:rPr>
        <w:t xml:space="preserve"> та </w:t>
      </w:r>
      <w:r w:rsidRPr="00532CA1">
        <w:rPr>
          <w:rFonts w:ascii="Times New Roman" w:hAnsi="Times New Roman" w:cs="Times New Roman"/>
          <w:sz w:val="24"/>
          <w:szCs w:val="24"/>
          <w:lang w:val="en-US" w:bidi="ar-SA"/>
        </w:rPr>
        <w:t>Ziehm</w:t>
      </w:r>
      <w:r w:rsidRPr="00532CA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32CA1">
        <w:rPr>
          <w:rFonts w:ascii="Times New Roman" w:hAnsi="Times New Roman" w:cs="Times New Roman"/>
          <w:sz w:val="24"/>
          <w:szCs w:val="24"/>
        </w:rPr>
        <w:t>(Німеччина)</w:t>
      </w:r>
      <w:r w:rsidRPr="00532C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:</w:t>
      </w:r>
    </w:p>
    <w:p w14:paraId="6840E936" w14:textId="77777777" w:rsidR="00CB7604" w:rsidRPr="00532CA1" w:rsidRDefault="00CB7604" w:rsidP="00CB7604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532CA1">
        <w:rPr>
          <w:rFonts w:ascii="Times New Roman" w:hAnsi="Times New Roman" w:cs="Times New Roman"/>
          <w:sz w:val="24"/>
          <w:szCs w:val="24"/>
        </w:rPr>
        <w:t xml:space="preserve">Вік всіх апаратів перевищує 20 років. Апарати морально та фізично застарілі, часто виходять із ладу. </w:t>
      </w:r>
      <w:r w:rsidRPr="00532C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Для забезпечення ефективної роботи операційного блоку в кожному операційному залі має знаходитись як мінімум один пересувний рентген апарат з ЕОП. Переміщення мобільних рентгенівських апаратів з одного операційного залу в сусідній (при поломці апарату відповідної операційної) призводить до збільшення часу оперативних втручань (очікування черги), частого виходу з ладу як механічної частини апарату, так і електронних блоків, що в свою чергу вимагає тривалого та дороговартісного відновного ремонту. </w:t>
      </w:r>
    </w:p>
    <w:p w14:paraId="1D3FBB8C" w14:textId="26DEE44E" w:rsidR="00CB7604" w:rsidRPr="00532CA1" w:rsidRDefault="00CB7604" w:rsidP="00CB7604">
      <w:pPr>
        <w:ind w:firstLine="426"/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 xml:space="preserve"> На сьогоднішній день існує нагальна потреба в заміні апаратів через фінансову недоцільність та в деяких випадках неможливість проведення поточного ремонту апаратів 1994-1998 років випуску, так як відсутні відповідні комплектуючі. Тому на сьогодні є нагальна потреба у закупівлі сучасних апаратів рентгенівських діагностичних пересувних з ЕОП. </w:t>
      </w:r>
    </w:p>
    <w:p w14:paraId="7D603FB7" w14:textId="77777777" w:rsidR="008F2A57" w:rsidRPr="00532CA1" w:rsidRDefault="008F2A57" w:rsidP="008F2A57">
      <w:pPr>
        <w:jc w:val="both"/>
        <w:rPr>
          <w:rFonts w:ascii="Times New Roman" w:hAnsi="Times New Roman" w:cs="Times New Roman"/>
          <w:color w:val="auto"/>
        </w:rPr>
      </w:pPr>
      <w:r w:rsidRPr="00532CA1">
        <w:rPr>
          <w:rFonts w:ascii="Times New Roman" w:hAnsi="Times New Roman" w:cs="Times New Roman"/>
        </w:rPr>
        <w:t xml:space="preserve">В  Інституті на протязі більше 10-ти років працює «Центр остеопорозу», на базі якого понад 1000-1300 пацієнтів на рік отримують діагностичну та консультативну допомогу. Також  центр  є складовою частиною науково-дослідної роботи, де проводиться діагностика стану кісткової тканини дорослим та дітям з різною патологією. Станом на 16.02.2021р. рентгенівський денситометр </w:t>
      </w:r>
      <w:r w:rsidRPr="00532CA1">
        <w:rPr>
          <w:rFonts w:ascii="Times New Roman" w:hAnsi="Times New Roman" w:cs="Times New Roman"/>
          <w:lang w:val="en-US"/>
        </w:rPr>
        <w:t>LUNAR</w:t>
      </w:r>
      <w:r w:rsidRPr="00532CA1">
        <w:rPr>
          <w:rFonts w:ascii="Times New Roman" w:hAnsi="Times New Roman" w:cs="Times New Roman"/>
        </w:rPr>
        <w:t xml:space="preserve"> </w:t>
      </w:r>
      <w:r w:rsidRPr="00532CA1">
        <w:rPr>
          <w:rFonts w:ascii="Times New Roman" w:hAnsi="Times New Roman" w:cs="Times New Roman"/>
          <w:lang w:val="en-US"/>
        </w:rPr>
        <w:t>iDXA</w:t>
      </w:r>
      <w:r w:rsidRPr="00532CA1">
        <w:rPr>
          <w:rFonts w:ascii="Times New Roman" w:hAnsi="Times New Roman" w:cs="Times New Roman"/>
        </w:rPr>
        <w:t xml:space="preserve"> вийшов з ладу. Згідно висновку спеціалістів апарат є застарілим та відповідно не підлягає ремонту (висновок додається).</w:t>
      </w:r>
    </w:p>
    <w:p w14:paraId="70795826" w14:textId="77777777" w:rsidR="008F2A57" w:rsidRPr="00532CA1" w:rsidRDefault="008F2A57" w:rsidP="008F2A57">
      <w:pPr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>Враховуючи вищезазначене, відділення функціональної діагностики має потребу в закупівлі нового рентгенівського денситометра.</w:t>
      </w:r>
    </w:p>
    <w:p w14:paraId="0EAA4E0A" w14:textId="59DF2099" w:rsidR="00EC17A9" w:rsidRPr="00532CA1" w:rsidRDefault="003A13DC" w:rsidP="00CB7604">
      <w:pPr>
        <w:rPr>
          <w:rFonts w:ascii="Times New Roman" w:hAnsi="Times New Roman" w:cs="Times New Roman"/>
          <w:b/>
        </w:rPr>
      </w:pPr>
      <w:r w:rsidRPr="00532CA1">
        <w:rPr>
          <w:rFonts w:ascii="Times New Roman" w:hAnsi="Times New Roman" w:cs="Times New Roman"/>
          <w:b/>
        </w:rPr>
        <w:t>Комплекс рентгенівський</w:t>
      </w:r>
      <w:r w:rsidR="00D82517" w:rsidRPr="00532CA1">
        <w:rPr>
          <w:rFonts w:ascii="Times New Roman" w:hAnsi="Times New Roman" w:cs="Times New Roman"/>
          <w:b/>
        </w:rPr>
        <w:t xml:space="preserve"> </w:t>
      </w:r>
      <w:r w:rsidRPr="00532CA1">
        <w:rPr>
          <w:rFonts w:ascii="Times New Roman" w:hAnsi="Times New Roman" w:cs="Times New Roman"/>
          <w:b/>
        </w:rPr>
        <w:t>діагностичний стаціонарний</w:t>
      </w:r>
    </w:p>
    <w:p w14:paraId="2E2B17B9" w14:textId="503D91C1" w:rsidR="00106C8B" w:rsidRPr="00532CA1" w:rsidRDefault="00EC17A9" w:rsidP="00182592">
      <w:pPr>
        <w:ind w:firstLine="426"/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>На сьогодні</w:t>
      </w:r>
      <w:r w:rsidR="00106C8B" w:rsidRPr="00532CA1">
        <w:rPr>
          <w:rFonts w:ascii="Times New Roman" w:hAnsi="Times New Roman" w:cs="Times New Roman"/>
        </w:rPr>
        <w:t xml:space="preserve"> існує </w:t>
      </w:r>
      <w:r w:rsidR="00D82517" w:rsidRPr="00532CA1">
        <w:rPr>
          <w:rFonts w:ascii="Times New Roman" w:hAnsi="Times New Roman" w:cs="Times New Roman"/>
        </w:rPr>
        <w:t xml:space="preserve">нагальна </w:t>
      </w:r>
      <w:r w:rsidR="00106C8B" w:rsidRPr="00532CA1">
        <w:rPr>
          <w:rFonts w:ascii="Times New Roman" w:hAnsi="Times New Roman" w:cs="Times New Roman"/>
        </w:rPr>
        <w:t>потреба в заміні рентген апа</w:t>
      </w:r>
      <w:r w:rsidR="00D82517" w:rsidRPr="00532CA1">
        <w:rPr>
          <w:rFonts w:ascii="Times New Roman" w:hAnsi="Times New Roman" w:cs="Times New Roman"/>
        </w:rPr>
        <w:t>рату Multix UP</w:t>
      </w:r>
      <w:r w:rsidR="008C61A6" w:rsidRPr="00532CA1">
        <w:rPr>
          <w:rFonts w:ascii="Times New Roman" w:hAnsi="Times New Roman" w:cs="Times New Roman"/>
        </w:rPr>
        <w:t xml:space="preserve"> (1994 року випуску)</w:t>
      </w:r>
      <w:r w:rsidR="00D82517" w:rsidRPr="00532CA1">
        <w:rPr>
          <w:rFonts w:ascii="Times New Roman" w:hAnsi="Times New Roman" w:cs="Times New Roman"/>
        </w:rPr>
        <w:t xml:space="preserve"> через </w:t>
      </w:r>
      <w:r w:rsidR="00C53518" w:rsidRPr="00532CA1">
        <w:rPr>
          <w:rFonts w:ascii="Times New Roman" w:hAnsi="Times New Roman" w:cs="Times New Roman"/>
        </w:rPr>
        <w:t>його граничний</w:t>
      </w:r>
      <w:r w:rsidR="00106C8B" w:rsidRPr="00532CA1">
        <w:rPr>
          <w:rFonts w:ascii="Times New Roman" w:hAnsi="Times New Roman" w:cs="Times New Roman"/>
        </w:rPr>
        <w:t xml:space="preserve"> </w:t>
      </w:r>
      <w:r w:rsidR="00C53518" w:rsidRPr="00532CA1">
        <w:rPr>
          <w:rFonts w:ascii="Times New Roman" w:hAnsi="Times New Roman" w:cs="Times New Roman"/>
        </w:rPr>
        <w:t>стан</w:t>
      </w:r>
      <w:r w:rsidR="00106C8B" w:rsidRPr="00532CA1">
        <w:rPr>
          <w:rFonts w:ascii="Times New Roman" w:hAnsi="Times New Roman" w:cs="Times New Roman"/>
        </w:rPr>
        <w:t xml:space="preserve"> </w:t>
      </w:r>
      <w:r w:rsidR="008C61A6" w:rsidRPr="00532CA1">
        <w:rPr>
          <w:rFonts w:ascii="Times New Roman" w:hAnsi="Times New Roman" w:cs="Times New Roman"/>
        </w:rPr>
        <w:t xml:space="preserve">і </w:t>
      </w:r>
      <w:r w:rsidR="00D82517" w:rsidRPr="00532CA1">
        <w:rPr>
          <w:rFonts w:ascii="Times New Roman" w:hAnsi="Times New Roman" w:cs="Times New Roman"/>
        </w:rPr>
        <w:t xml:space="preserve">неможливість </w:t>
      </w:r>
      <w:r w:rsidR="00106C8B" w:rsidRPr="00532CA1">
        <w:rPr>
          <w:rFonts w:ascii="Times New Roman" w:hAnsi="Times New Roman" w:cs="Times New Roman"/>
        </w:rPr>
        <w:t>проведення поточного ремонту, так як відсутні комплектуючі (апарат знято з виробництва).</w:t>
      </w:r>
    </w:p>
    <w:p w14:paraId="344EF7FC" w14:textId="742D90F9" w:rsidR="00106C8B" w:rsidRPr="00532CA1" w:rsidRDefault="00106C8B" w:rsidP="00182592">
      <w:pPr>
        <w:ind w:firstLine="426"/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 xml:space="preserve">Час, який витрачає кожен пацієнт на отримання результатів </w:t>
      </w:r>
      <w:r w:rsidR="00EC17A9" w:rsidRPr="00532CA1">
        <w:rPr>
          <w:rFonts w:ascii="Times New Roman" w:hAnsi="Times New Roman" w:cs="Times New Roman"/>
        </w:rPr>
        <w:t xml:space="preserve">рентгенологічного </w:t>
      </w:r>
      <w:r w:rsidRPr="00532CA1">
        <w:rPr>
          <w:rFonts w:ascii="Times New Roman" w:hAnsi="Times New Roman" w:cs="Times New Roman"/>
        </w:rPr>
        <w:t>д</w:t>
      </w:r>
      <w:r w:rsidR="00EC17A9" w:rsidRPr="00532CA1">
        <w:rPr>
          <w:rFonts w:ascii="Times New Roman" w:hAnsi="Times New Roman" w:cs="Times New Roman"/>
        </w:rPr>
        <w:t>ослідження на вищеозначених апаратах</w:t>
      </w:r>
      <w:r w:rsidR="00AA4D91" w:rsidRPr="00532CA1">
        <w:rPr>
          <w:rFonts w:ascii="Times New Roman" w:hAnsi="Times New Roman" w:cs="Times New Roman"/>
        </w:rPr>
        <w:t>,</w:t>
      </w:r>
      <w:r w:rsidR="00EC17A9" w:rsidRPr="00532CA1">
        <w:rPr>
          <w:rFonts w:ascii="Times New Roman" w:hAnsi="Times New Roman" w:cs="Times New Roman"/>
        </w:rPr>
        <w:t xml:space="preserve"> становить близько 35-40 хвилин. </w:t>
      </w:r>
      <w:r w:rsidR="00AA4D91" w:rsidRPr="00532CA1">
        <w:rPr>
          <w:rFonts w:ascii="Times New Roman" w:hAnsi="Times New Roman" w:cs="Times New Roman"/>
        </w:rPr>
        <w:t>Це повязано з тривалістю хімічної обробки</w:t>
      </w:r>
      <w:r w:rsidR="00EC17A9" w:rsidRPr="00532CA1">
        <w:rPr>
          <w:rFonts w:ascii="Times New Roman" w:hAnsi="Times New Roman" w:cs="Times New Roman"/>
        </w:rPr>
        <w:t xml:space="preserve"> </w:t>
      </w:r>
      <w:r w:rsidR="00AA4D91" w:rsidRPr="00532CA1">
        <w:rPr>
          <w:rFonts w:ascii="Times New Roman" w:hAnsi="Times New Roman" w:cs="Times New Roman"/>
        </w:rPr>
        <w:t xml:space="preserve">рентгенівської </w:t>
      </w:r>
      <w:r w:rsidR="00EC17A9" w:rsidRPr="00532CA1">
        <w:rPr>
          <w:rFonts w:ascii="Times New Roman" w:hAnsi="Times New Roman" w:cs="Times New Roman"/>
        </w:rPr>
        <w:t>плівки (проявлення, промивання, фіксування і сушка, що становить мінімум 20 хвилин).</w:t>
      </w:r>
      <w:r w:rsidR="00AA4D91" w:rsidRPr="00532CA1">
        <w:rPr>
          <w:rFonts w:ascii="Times New Roman" w:hAnsi="Times New Roman" w:cs="Times New Roman"/>
        </w:rPr>
        <w:t xml:space="preserve"> Велика тривалість обстеження</w:t>
      </w:r>
      <w:r w:rsidRPr="00532CA1">
        <w:rPr>
          <w:rFonts w:ascii="Times New Roman" w:hAnsi="Times New Roman" w:cs="Times New Roman"/>
        </w:rPr>
        <w:t xml:space="preserve"> призводить до ут</w:t>
      </w:r>
      <w:r w:rsidR="00EC17A9" w:rsidRPr="00532CA1">
        <w:rPr>
          <w:rFonts w:ascii="Times New Roman" w:hAnsi="Times New Roman" w:cs="Times New Roman"/>
        </w:rPr>
        <w:t>ворення черг в рентген кабінети та затримує консультативний прийом пацієнтів лікарями стаціонару та поліклініки</w:t>
      </w:r>
      <w:r w:rsidRPr="00532CA1">
        <w:rPr>
          <w:rFonts w:ascii="Times New Roman" w:hAnsi="Times New Roman" w:cs="Times New Roman"/>
        </w:rPr>
        <w:t>. З огляду на</w:t>
      </w:r>
      <w:r w:rsidR="0037517D" w:rsidRPr="00532CA1">
        <w:rPr>
          <w:rFonts w:ascii="Times New Roman" w:hAnsi="Times New Roman" w:cs="Times New Roman"/>
        </w:rPr>
        <w:t xml:space="preserve"> те</w:t>
      </w:r>
      <w:r w:rsidRPr="00532CA1">
        <w:rPr>
          <w:rFonts w:ascii="Times New Roman" w:hAnsi="Times New Roman" w:cs="Times New Roman"/>
        </w:rPr>
        <w:t>, що р</w:t>
      </w:r>
      <w:r w:rsidR="00EC17A9" w:rsidRPr="00532CA1">
        <w:rPr>
          <w:rFonts w:ascii="Times New Roman" w:hAnsi="Times New Roman" w:cs="Times New Roman"/>
        </w:rPr>
        <w:t>обочий час</w:t>
      </w:r>
      <w:r w:rsidR="0037517D" w:rsidRPr="00532CA1">
        <w:rPr>
          <w:rFonts w:ascii="Times New Roman" w:hAnsi="Times New Roman" w:cs="Times New Roman"/>
        </w:rPr>
        <w:t xml:space="preserve"> </w:t>
      </w:r>
      <w:r w:rsidR="00311DE7" w:rsidRPr="00532CA1">
        <w:rPr>
          <w:rFonts w:ascii="Times New Roman" w:hAnsi="Times New Roman" w:cs="Times New Roman"/>
        </w:rPr>
        <w:t xml:space="preserve">рентгенологів </w:t>
      </w:r>
      <w:r w:rsidR="0037517D" w:rsidRPr="00532CA1">
        <w:rPr>
          <w:rFonts w:ascii="Times New Roman" w:hAnsi="Times New Roman" w:cs="Times New Roman"/>
        </w:rPr>
        <w:t>складає 6</w:t>
      </w:r>
      <w:r w:rsidR="00AA4D91" w:rsidRPr="00532CA1">
        <w:rPr>
          <w:rFonts w:ascii="Times New Roman" w:hAnsi="Times New Roman" w:cs="Times New Roman"/>
        </w:rPr>
        <w:t xml:space="preserve"> </w:t>
      </w:r>
      <w:r w:rsidR="00311DE7" w:rsidRPr="00532CA1">
        <w:rPr>
          <w:rFonts w:ascii="Times New Roman" w:hAnsi="Times New Roman" w:cs="Times New Roman"/>
        </w:rPr>
        <w:t>годин</w:t>
      </w:r>
      <w:r w:rsidRPr="00532CA1">
        <w:rPr>
          <w:rFonts w:ascii="Times New Roman" w:hAnsi="Times New Roman" w:cs="Times New Roman"/>
        </w:rPr>
        <w:t xml:space="preserve"> </w:t>
      </w:r>
      <w:r w:rsidR="00311DE7" w:rsidRPr="00532CA1">
        <w:rPr>
          <w:rFonts w:ascii="Times New Roman" w:hAnsi="Times New Roman" w:cs="Times New Roman"/>
        </w:rPr>
        <w:t>(</w:t>
      </w:r>
      <w:r w:rsidRPr="00532CA1">
        <w:rPr>
          <w:rFonts w:ascii="Times New Roman" w:hAnsi="Times New Roman" w:cs="Times New Roman"/>
        </w:rPr>
        <w:t>в зв'язку з шкідливими умовами праці</w:t>
      </w:r>
      <w:r w:rsidR="00311DE7" w:rsidRPr="00532CA1">
        <w:rPr>
          <w:rFonts w:ascii="Times New Roman" w:hAnsi="Times New Roman" w:cs="Times New Roman"/>
        </w:rPr>
        <w:t>)</w:t>
      </w:r>
      <w:r w:rsidRPr="00532CA1">
        <w:rPr>
          <w:rFonts w:ascii="Times New Roman" w:hAnsi="Times New Roman" w:cs="Times New Roman"/>
        </w:rPr>
        <w:t>, пропускна здатність</w:t>
      </w:r>
      <w:r w:rsidR="00311DE7" w:rsidRPr="00532CA1">
        <w:rPr>
          <w:rFonts w:ascii="Times New Roman" w:hAnsi="Times New Roman" w:cs="Times New Roman"/>
        </w:rPr>
        <w:t xml:space="preserve"> кабінетів</w:t>
      </w:r>
      <w:r w:rsidRPr="00532CA1">
        <w:rPr>
          <w:rFonts w:ascii="Times New Roman" w:hAnsi="Times New Roman" w:cs="Times New Roman"/>
        </w:rPr>
        <w:t xml:space="preserve"> значно поступається кількості па</w:t>
      </w:r>
      <w:r w:rsidR="00311DE7" w:rsidRPr="00532CA1">
        <w:rPr>
          <w:rFonts w:ascii="Times New Roman" w:hAnsi="Times New Roman" w:cs="Times New Roman"/>
        </w:rPr>
        <w:t>цієнтів, яким необхідна рентген</w:t>
      </w:r>
      <w:r w:rsidRPr="00532CA1">
        <w:rPr>
          <w:rFonts w:ascii="Times New Roman" w:hAnsi="Times New Roman" w:cs="Times New Roman"/>
        </w:rPr>
        <w:t>діагностика.</w:t>
      </w:r>
    </w:p>
    <w:p w14:paraId="23B8DEC0" w14:textId="3AEFA2E2" w:rsidR="0037517D" w:rsidRPr="00532CA1" w:rsidRDefault="0037517D" w:rsidP="00182592">
      <w:pPr>
        <w:ind w:firstLine="42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532CA1">
        <w:rPr>
          <w:rFonts w:ascii="Times New Roman" w:hAnsi="Times New Roman" w:cs="Times New Roman"/>
        </w:rPr>
        <w:t xml:space="preserve">Тому на сьогодні є нагальна потреба у закупівлі сучасного </w:t>
      </w:r>
      <w:r w:rsidR="00AA4D91" w:rsidRPr="00532CA1">
        <w:rPr>
          <w:rFonts w:ascii="Times New Roman" w:hAnsi="Times New Roman" w:cs="Times New Roman"/>
        </w:rPr>
        <w:t xml:space="preserve">діагностичного </w:t>
      </w:r>
      <w:r w:rsidRPr="00532CA1">
        <w:rPr>
          <w:rFonts w:ascii="Times New Roman" w:hAnsi="Times New Roman" w:cs="Times New Roman"/>
        </w:rPr>
        <w:t>апарата з функцією цифрової рентгенографії, яка надасть можливість зменшити променеве навантаження на пацієнта, скор</w:t>
      </w:r>
      <w:r w:rsidR="00AA4D91" w:rsidRPr="00532CA1">
        <w:rPr>
          <w:rFonts w:ascii="Times New Roman" w:hAnsi="Times New Roman" w:cs="Times New Roman"/>
        </w:rPr>
        <w:t>отити час обстеження та передачі</w:t>
      </w:r>
      <w:r w:rsidRPr="00532CA1">
        <w:rPr>
          <w:rFonts w:ascii="Times New Roman" w:hAnsi="Times New Roman" w:cs="Times New Roman"/>
        </w:rPr>
        <w:t xml:space="preserve"> отриманих даних </w:t>
      </w:r>
      <w:r w:rsidR="00AA4D91" w:rsidRPr="00532CA1">
        <w:rPr>
          <w:rFonts w:ascii="Times New Roman" w:hAnsi="Times New Roman" w:cs="Times New Roman"/>
        </w:rPr>
        <w:t>лікарям</w:t>
      </w:r>
      <w:r w:rsidRPr="00532CA1">
        <w:rPr>
          <w:rFonts w:ascii="Times New Roman" w:hAnsi="Times New Roman" w:cs="Times New Roman"/>
        </w:rPr>
        <w:t xml:space="preserve"> в структурні підрозділи Інституту, що в свою чергу </w:t>
      </w:r>
      <w:r w:rsidR="00311DE7" w:rsidRPr="00532CA1">
        <w:rPr>
          <w:rFonts w:ascii="Times New Roman" w:hAnsi="Times New Roman" w:cs="Times New Roman"/>
        </w:rPr>
        <w:t>з</w:t>
      </w:r>
      <w:r w:rsidRPr="00532CA1">
        <w:rPr>
          <w:rFonts w:ascii="Times New Roman" w:hAnsi="Times New Roman" w:cs="Times New Roman"/>
        </w:rPr>
        <w:t xml:space="preserve">більшить пропускну здатність кабінету. </w:t>
      </w:r>
    </w:p>
    <w:p w14:paraId="455F0F31" w14:textId="49B875F6" w:rsidR="0037517D" w:rsidRPr="00532CA1" w:rsidRDefault="00FF14A2" w:rsidP="00182592">
      <w:pPr>
        <w:ind w:firstLine="425"/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>Найбільш відомі світові виробники такого рентгенолог</w:t>
      </w:r>
      <w:r w:rsidR="00CD5091" w:rsidRPr="00532CA1">
        <w:rPr>
          <w:rFonts w:ascii="Times New Roman" w:hAnsi="Times New Roman" w:cs="Times New Roman"/>
        </w:rPr>
        <w:t>ічного обладнання</w:t>
      </w:r>
      <w:r w:rsidRPr="00532CA1">
        <w:rPr>
          <w:rFonts w:ascii="Times New Roman" w:hAnsi="Times New Roman" w:cs="Times New Roman"/>
        </w:rPr>
        <w:t xml:space="preserve"> наявного в Україні, це компанії </w:t>
      </w:r>
      <w:r w:rsidRPr="00532CA1">
        <w:rPr>
          <w:rFonts w:ascii="Times New Roman" w:hAnsi="Times New Roman" w:cs="Times New Roman"/>
          <w:lang w:val="en-US"/>
        </w:rPr>
        <w:t>SIEMENS</w:t>
      </w:r>
      <w:r w:rsidRPr="00532CA1">
        <w:rPr>
          <w:rFonts w:ascii="Times New Roman" w:hAnsi="Times New Roman" w:cs="Times New Roman"/>
        </w:rPr>
        <w:t xml:space="preserve"> (Німеччина), </w:t>
      </w:r>
      <w:r w:rsidRPr="00532CA1">
        <w:rPr>
          <w:rFonts w:ascii="Times New Roman" w:hAnsi="Times New Roman" w:cs="Times New Roman"/>
          <w:color w:val="auto"/>
          <w:lang w:val="en-US" w:bidi="ar-SA"/>
        </w:rPr>
        <w:t>SHIMADZU</w:t>
      </w:r>
      <w:r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532CA1">
        <w:rPr>
          <w:rFonts w:ascii="Times New Roman" w:hAnsi="Times New Roman" w:cs="Times New Roman"/>
          <w:color w:val="auto"/>
          <w:lang w:val="en-US" w:bidi="ar-SA"/>
        </w:rPr>
        <w:t>CORPORATION</w:t>
      </w:r>
      <w:r w:rsidRPr="00532CA1">
        <w:rPr>
          <w:rFonts w:ascii="Times New Roman" w:hAnsi="Times New Roman" w:cs="Times New Roman"/>
          <w:color w:val="auto"/>
          <w:lang w:bidi="ar-SA"/>
        </w:rPr>
        <w:t xml:space="preserve"> (Японія), </w:t>
      </w:r>
      <w:r w:rsidRPr="00532CA1">
        <w:rPr>
          <w:rFonts w:ascii="Times New Roman" w:hAnsi="Times New Roman" w:cs="Times New Roman"/>
        </w:rPr>
        <w:t>«G</w:t>
      </w:r>
      <w:r w:rsidRPr="00532CA1">
        <w:rPr>
          <w:rFonts w:ascii="Times New Roman" w:hAnsi="Times New Roman" w:cs="Times New Roman"/>
          <w:lang w:val="en-US"/>
        </w:rPr>
        <w:t>ENERAL</w:t>
      </w:r>
      <w:r w:rsidRPr="00532CA1">
        <w:rPr>
          <w:rFonts w:ascii="Times New Roman" w:hAnsi="Times New Roman" w:cs="Times New Roman"/>
        </w:rPr>
        <w:t xml:space="preserve"> MEDICAL MERATE S.p.A.» (Італія)</w:t>
      </w:r>
      <w:r w:rsidR="001B4DCB" w:rsidRPr="00532CA1">
        <w:rPr>
          <w:rFonts w:ascii="Times New Roman" w:hAnsi="Times New Roman" w:cs="Times New Roman"/>
        </w:rPr>
        <w:t xml:space="preserve">,  </w:t>
      </w:r>
      <w:r w:rsidR="001B4DCB" w:rsidRPr="00532CA1">
        <w:rPr>
          <w:rFonts w:ascii="Times New Roman" w:hAnsi="Times New Roman" w:cs="Times New Roman"/>
          <w:lang w:val="en-US"/>
        </w:rPr>
        <w:t>GE</w:t>
      </w:r>
      <w:r w:rsidR="001B4DCB" w:rsidRPr="00532CA1">
        <w:rPr>
          <w:rFonts w:ascii="Times New Roman" w:hAnsi="Times New Roman" w:cs="Times New Roman"/>
        </w:rPr>
        <w:t xml:space="preserve"> </w:t>
      </w:r>
      <w:r w:rsidR="001B4DCB" w:rsidRPr="00532CA1">
        <w:rPr>
          <w:rFonts w:ascii="Times New Roman" w:hAnsi="Times New Roman" w:cs="Times New Roman"/>
          <w:lang w:val="en-US"/>
        </w:rPr>
        <w:t>Healthcare</w:t>
      </w:r>
      <w:r w:rsidR="001B4DCB" w:rsidRPr="00532CA1">
        <w:rPr>
          <w:rFonts w:ascii="Times New Roman" w:hAnsi="Times New Roman" w:cs="Times New Roman"/>
        </w:rPr>
        <w:t xml:space="preserve"> (США), </w:t>
      </w:r>
      <w:r w:rsidR="00E25EAE" w:rsidRPr="00532CA1">
        <w:rPr>
          <w:rFonts w:ascii="Times New Roman" w:hAnsi="Times New Roman" w:cs="Times New Roman"/>
          <w:color w:val="auto"/>
          <w:lang w:val="en-US"/>
        </w:rPr>
        <w:t>AGFA</w:t>
      </w:r>
      <w:r w:rsidR="00E25EAE" w:rsidRPr="00532CA1">
        <w:rPr>
          <w:rFonts w:ascii="Times New Roman" w:hAnsi="Times New Roman" w:cs="Times New Roman"/>
          <w:color w:val="auto"/>
        </w:rPr>
        <w:t xml:space="preserve"> </w:t>
      </w:r>
      <w:r w:rsidR="00E25EAE" w:rsidRPr="00532CA1">
        <w:rPr>
          <w:rFonts w:ascii="Times New Roman" w:hAnsi="Times New Roman" w:cs="Times New Roman"/>
          <w:lang w:val="en-US"/>
        </w:rPr>
        <w:t>Health</w:t>
      </w:r>
      <w:r w:rsidR="00E25EAE" w:rsidRPr="00532CA1">
        <w:rPr>
          <w:rFonts w:ascii="Times New Roman" w:hAnsi="Times New Roman" w:cs="Times New Roman"/>
          <w:color w:val="auto"/>
          <w:lang w:val="en-US"/>
        </w:rPr>
        <w:t>C</w:t>
      </w:r>
      <w:r w:rsidR="00E25EAE" w:rsidRPr="00532CA1">
        <w:rPr>
          <w:rFonts w:ascii="Times New Roman" w:hAnsi="Times New Roman" w:cs="Times New Roman"/>
          <w:lang w:val="en-US"/>
        </w:rPr>
        <w:t>are</w:t>
      </w:r>
      <w:r w:rsidR="00E25EAE" w:rsidRPr="00532CA1">
        <w:rPr>
          <w:rFonts w:ascii="Times New Roman" w:hAnsi="Times New Roman" w:cs="Times New Roman"/>
          <w:color w:val="auto"/>
        </w:rPr>
        <w:t xml:space="preserve"> (Бельгія), </w:t>
      </w:r>
      <w:r w:rsidR="008E022A" w:rsidRPr="00532CA1">
        <w:rPr>
          <w:rFonts w:ascii="Times New Roman" w:hAnsi="Times New Roman" w:cs="Times New Roman"/>
          <w:color w:val="auto"/>
        </w:rPr>
        <w:t>Villa</w:t>
      </w:r>
      <w:r w:rsidR="001B4DCB" w:rsidRPr="00532CA1">
        <w:rPr>
          <w:rFonts w:ascii="Times New Roman" w:hAnsi="Times New Roman" w:cs="Times New Roman"/>
          <w:color w:val="auto"/>
        </w:rPr>
        <w:t xml:space="preserve"> (Італія)</w:t>
      </w:r>
      <w:r w:rsidR="00E25EAE" w:rsidRPr="00532CA1">
        <w:rPr>
          <w:rFonts w:ascii="Times New Roman" w:hAnsi="Times New Roman" w:cs="Times New Roman"/>
          <w:color w:val="auto"/>
        </w:rPr>
        <w:t>.</w:t>
      </w:r>
      <w:r w:rsidR="00F20848" w:rsidRPr="00532CA1">
        <w:rPr>
          <w:rFonts w:ascii="Times New Roman" w:hAnsi="Times New Roman" w:cs="Times New Roman"/>
          <w:color w:val="auto"/>
        </w:rPr>
        <w:t xml:space="preserve"> </w:t>
      </w:r>
      <w:r w:rsidR="00CD5091" w:rsidRPr="00532CA1">
        <w:rPr>
          <w:rFonts w:ascii="Times New Roman" w:hAnsi="Times New Roman" w:cs="Times New Roman"/>
        </w:rPr>
        <w:t>Є також</w:t>
      </w:r>
      <w:r w:rsidRPr="00532CA1">
        <w:rPr>
          <w:rFonts w:ascii="Times New Roman" w:hAnsi="Times New Roman" w:cs="Times New Roman"/>
        </w:rPr>
        <w:t xml:space="preserve"> апарати компаній корейського та китайського </w:t>
      </w:r>
      <w:r w:rsidR="00F20848" w:rsidRPr="00532CA1">
        <w:rPr>
          <w:rFonts w:ascii="Times New Roman" w:hAnsi="Times New Roman" w:cs="Times New Roman"/>
        </w:rPr>
        <w:t>виробника</w:t>
      </w:r>
      <w:r w:rsidRPr="00532CA1">
        <w:rPr>
          <w:rFonts w:ascii="Times New Roman" w:hAnsi="Times New Roman" w:cs="Times New Roman"/>
        </w:rPr>
        <w:t xml:space="preserve">. В 2018 році </w:t>
      </w:r>
      <w:r w:rsidR="00C610A9" w:rsidRPr="00532CA1">
        <w:rPr>
          <w:rFonts w:ascii="Times New Roman" w:hAnsi="Times New Roman" w:cs="Times New Roman"/>
        </w:rPr>
        <w:t>в Інституті було встановлено рентгенівський діагностичний стаціонарний апа</w:t>
      </w:r>
      <w:r w:rsidR="0037517D" w:rsidRPr="00532CA1">
        <w:rPr>
          <w:rFonts w:ascii="Times New Roman" w:hAnsi="Times New Roman" w:cs="Times New Roman"/>
        </w:rPr>
        <w:t>ра</w:t>
      </w:r>
      <w:r w:rsidR="00C610A9" w:rsidRPr="00532CA1">
        <w:rPr>
          <w:rFonts w:ascii="Times New Roman" w:hAnsi="Times New Roman" w:cs="Times New Roman"/>
        </w:rPr>
        <w:t xml:space="preserve">т ДМ-6150 (Корея). </w:t>
      </w:r>
      <w:r w:rsidR="0037517D" w:rsidRPr="00532CA1">
        <w:rPr>
          <w:rFonts w:ascii="Times New Roman" w:hAnsi="Times New Roman" w:cs="Times New Roman"/>
        </w:rPr>
        <w:t xml:space="preserve"> Аналіз трьохрічного використання апарата ви</w:t>
      </w:r>
      <w:r w:rsidR="00311DE7" w:rsidRPr="00532CA1">
        <w:rPr>
          <w:rFonts w:ascii="Times New Roman" w:hAnsi="Times New Roman" w:cs="Times New Roman"/>
        </w:rPr>
        <w:t>значив ряд недоліків</w:t>
      </w:r>
      <w:r w:rsidR="0037517D" w:rsidRPr="00532CA1">
        <w:rPr>
          <w:rFonts w:ascii="Times New Roman" w:hAnsi="Times New Roman" w:cs="Times New Roman"/>
        </w:rPr>
        <w:t xml:space="preserve">: </w:t>
      </w:r>
      <w:r w:rsidR="00F07F7D" w:rsidRPr="00532CA1">
        <w:rPr>
          <w:rFonts w:ascii="Times New Roman" w:hAnsi="Times New Roman" w:cs="Times New Roman"/>
        </w:rPr>
        <w:lastRenderedPageBreak/>
        <w:t xml:space="preserve">технічно </w:t>
      </w:r>
      <w:r w:rsidR="0037517D" w:rsidRPr="00532CA1">
        <w:rPr>
          <w:rFonts w:ascii="Times New Roman" w:hAnsi="Times New Roman" w:cs="Times New Roman"/>
        </w:rPr>
        <w:t xml:space="preserve">обмежена можливість дослідження кульшових суглобів у дітей (торсійні знімки), </w:t>
      </w:r>
      <w:r w:rsidR="00F07F7D" w:rsidRPr="00532CA1">
        <w:rPr>
          <w:rFonts w:ascii="Times New Roman" w:hAnsi="Times New Roman" w:cs="Times New Roman"/>
        </w:rPr>
        <w:t>обстеження стоп та колінних суглобів у навантаженні;</w:t>
      </w:r>
      <w:r w:rsidR="00F07F7D" w:rsidRPr="00532CA1">
        <w:rPr>
          <w:rFonts w:ascii="Times New Roman" w:hAnsi="Times New Roman" w:cs="Times New Roman"/>
          <w:b/>
        </w:rPr>
        <w:t xml:space="preserve"> </w:t>
      </w:r>
      <w:r w:rsidR="0037517D" w:rsidRPr="00532CA1">
        <w:rPr>
          <w:rFonts w:ascii="Times New Roman" w:hAnsi="Times New Roman" w:cs="Times New Roman"/>
        </w:rPr>
        <w:t xml:space="preserve">недостатня візуалізація хребта та великих суглобів у </w:t>
      </w:r>
      <w:r w:rsidR="00F07F7D" w:rsidRPr="00532CA1">
        <w:rPr>
          <w:rFonts w:ascii="Times New Roman" w:hAnsi="Times New Roman" w:cs="Times New Roman"/>
        </w:rPr>
        <w:t>пацієнтів з великою масою тіла</w:t>
      </w:r>
      <w:r w:rsidR="0037517D" w:rsidRPr="00532CA1">
        <w:rPr>
          <w:rFonts w:ascii="Times New Roman" w:hAnsi="Times New Roman" w:cs="Times New Roman"/>
        </w:rPr>
        <w:t>.</w:t>
      </w:r>
    </w:p>
    <w:p w14:paraId="678B4EAA" w14:textId="736816CB" w:rsidR="00FF14A2" w:rsidRPr="00532CA1" w:rsidRDefault="00F07F7D" w:rsidP="00182592">
      <w:pPr>
        <w:ind w:firstLine="425"/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>А</w:t>
      </w:r>
      <w:r w:rsidR="00C610A9" w:rsidRPr="00532CA1">
        <w:rPr>
          <w:rFonts w:ascii="Times New Roman" w:hAnsi="Times New Roman" w:cs="Times New Roman"/>
        </w:rPr>
        <w:t>наліз тендерних закупівель у системі Прозоро</w:t>
      </w:r>
      <w:r w:rsidRPr="00532CA1">
        <w:rPr>
          <w:rFonts w:ascii="Times New Roman" w:hAnsi="Times New Roman" w:cs="Times New Roman"/>
        </w:rPr>
        <w:t xml:space="preserve"> показав</w:t>
      </w:r>
      <w:r w:rsidR="00C610A9" w:rsidRPr="00532CA1">
        <w:rPr>
          <w:rFonts w:ascii="Times New Roman" w:hAnsi="Times New Roman" w:cs="Times New Roman"/>
        </w:rPr>
        <w:t xml:space="preserve">, що такі рентгенапарати стельового типу </w:t>
      </w:r>
      <w:r w:rsidRPr="00532CA1">
        <w:rPr>
          <w:rFonts w:ascii="Times New Roman" w:hAnsi="Times New Roman" w:cs="Times New Roman"/>
        </w:rPr>
        <w:t>закуповуються</w:t>
      </w:r>
      <w:r w:rsidR="00C610A9" w:rsidRPr="00532CA1">
        <w:rPr>
          <w:rFonts w:ascii="Times New Roman" w:hAnsi="Times New Roman" w:cs="Times New Roman"/>
        </w:rPr>
        <w:t xml:space="preserve"> в Україні вкрай рідко. Можливо це повязано зі складністю конструкції,  монтажу</w:t>
      </w:r>
      <w:r w:rsidR="007A3923" w:rsidRPr="00532CA1">
        <w:rPr>
          <w:rFonts w:ascii="Times New Roman" w:hAnsi="Times New Roman" w:cs="Times New Roman"/>
        </w:rPr>
        <w:t xml:space="preserve">, що </w:t>
      </w:r>
      <w:r w:rsidR="00CD33B8" w:rsidRPr="00532CA1">
        <w:rPr>
          <w:rFonts w:ascii="Times New Roman" w:hAnsi="Times New Roman" w:cs="Times New Roman"/>
        </w:rPr>
        <w:t>призводит</w:t>
      </w:r>
      <w:r w:rsidR="007A3923" w:rsidRPr="00532CA1">
        <w:rPr>
          <w:rFonts w:ascii="Times New Roman" w:hAnsi="Times New Roman" w:cs="Times New Roman"/>
        </w:rPr>
        <w:t>ь до збільшення вартості товару,</w:t>
      </w:r>
      <w:r w:rsidR="00311DE7" w:rsidRPr="00532CA1">
        <w:rPr>
          <w:rFonts w:ascii="Times New Roman" w:hAnsi="Times New Roman" w:cs="Times New Roman"/>
        </w:rPr>
        <w:t xml:space="preserve"> та</w:t>
      </w:r>
      <w:r w:rsidR="00C610A9" w:rsidRPr="00532CA1">
        <w:rPr>
          <w:rFonts w:ascii="Times New Roman" w:hAnsi="Times New Roman" w:cs="Times New Roman"/>
        </w:rPr>
        <w:t xml:space="preserve">  наявності певних вимог до приміщення рентгекабінету. </w:t>
      </w:r>
    </w:p>
    <w:p w14:paraId="7BFCC0D3" w14:textId="7AED40B8" w:rsidR="00955319" w:rsidRPr="00532CA1" w:rsidRDefault="00F07F7D" w:rsidP="00182592">
      <w:pPr>
        <w:ind w:firstLine="709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532CA1">
        <w:rPr>
          <w:rFonts w:ascii="Times New Roman" w:hAnsi="Times New Roman" w:cs="Times New Roman"/>
          <w:color w:val="202124"/>
          <w:shd w:val="clear" w:color="auto" w:fill="FFFFFF"/>
        </w:rPr>
        <w:t>Рентген</w:t>
      </w:r>
      <w:r w:rsidR="006461CF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ологічне </w:t>
      </w:r>
      <w:r w:rsidR="00311DE7" w:rsidRPr="00532CA1">
        <w:rPr>
          <w:rFonts w:ascii="Times New Roman" w:hAnsi="Times New Roman" w:cs="Times New Roman"/>
          <w:color w:val="202124"/>
          <w:shd w:val="clear" w:color="auto" w:fill="FFFFFF"/>
        </w:rPr>
        <w:t>дослідження</w:t>
      </w:r>
      <w:r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в Інституті має свою специфіку – це </w:t>
      </w:r>
      <w:r w:rsidR="00311DE7" w:rsidRPr="00532CA1">
        <w:rPr>
          <w:rFonts w:ascii="Times New Roman" w:hAnsi="Times New Roman" w:cs="Times New Roman"/>
          <w:color w:val="202124"/>
          <w:shd w:val="clear" w:color="auto" w:fill="FFFFFF"/>
        </w:rPr>
        <w:t>обстеження виключно пацієнтів</w:t>
      </w:r>
      <w:r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з травмами та захворюваннями кісток та суглобів дорослого та дитячого віку, які потребують спеціальних укладок та позиціювання. Стельовий підвіс з телескопічним штативом кріплення випромінювача </w:t>
      </w:r>
      <w:r w:rsidR="006461CF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завдяки широкому діапазону вертикальних рухів, обертання по вертикальній та горизонтальній осі, повздовжньому та поперечному руху стельового модуля </w:t>
      </w:r>
      <w:r w:rsidRPr="00532CA1">
        <w:rPr>
          <w:rFonts w:ascii="Times New Roman" w:hAnsi="Times New Roman" w:cs="Times New Roman"/>
          <w:color w:val="202124"/>
          <w:shd w:val="clear" w:color="auto" w:fill="FFFFFF"/>
        </w:rPr>
        <w:t>дозволяє обстежити</w:t>
      </w:r>
      <w:r w:rsidR="005B2C92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будь яку</w:t>
      </w:r>
      <w:r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“зону інтересу” </w:t>
      </w:r>
      <w:r w:rsidR="006461CF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різної категорії хворих не зміню</w:t>
      </w:r>
      <w:r w:rsidR="00D70CD2" w:rsidRPr="00532CA1">
        <w:rPr>
          <w:rFonts w:ascii="Times New Roman" w:hAnsi="Times New Roman" w:cs="Times New Roman"/>
          <w:color w:val="202124"/>
          <w:shd w:val="clear" w:color="auto" w:fill="FFFFFF"/>
        </w:rPr>
        <w:t>ю</w:t>
      </w:r>
      <w:r w:rsidR="006461CF" w:rsidRPr="00532CA1">
        <w:rPr>
          <w:rFonts w:ascii="Times New Roman" w:hAnsi="Times New Roman" w:cs="Times New Roman"/>
          <w:color w:val="202124"/>
          <w:shd w:val="clear" w:color="auto" w:fill="FFFFFF"/>
        </w:rPr>
        <w:t>чи їх</w:t>
      </w:r>
      <w:r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положення на діагностичному столі </w:t>
      </w:r>
      <w:r w:rsidR="006461CF" w:rsidRPr="00532CA1">
        <w:rPr>
          <w:rFonts w:ascii="Times New Roman" w:hAnsi="Times New Roman" w:cs="Times New Roman"/>
          <w:color w:val="202124"/>
          <w:shd w:val="clear" w:color="auto" w:fill="FFFFFF"/>
        </w:rPr>
        <w:t>або провести обстеження  на пересувній каталці.</w:t>
      </w:r>
      <w:r w:rsidR="00A66896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</w:p>
    <w:p w14:paraId="6BED9495" w14:textId="4EA1122E" w:rsidR="00955319" w:rsidRPr="00532CA1" w:rsidRDefault="001A65C1" w:rsidP="00182592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       </w:t>
      </w:r>
      <w:r w:rsidR="00AA4D91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CD5091" w:rsidRPr="00532CA1">
        <w:rPr>
          <w:rFonts w:ascii="Times New Roman" w:hAnsi="Times New Roman" w:cs="Times New Roman"/>
          <w:color w:val="202124"/>
          <w:shd w:val="clear" w:color="auto" w:fill="FFFFFF"/>
        </w:rPr>
        <w:t>Для проведення</w:t>
      </w:r>
      <w:r w:rsidR="00182592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532CA1">
        <w:rPr>
          <w:rFonts w:ascii="Times New Roman" w:hAnsi="Times New Roman" w:cs="Times New Roman"/>
          <w:color w:val="202124"/>
          <w:shd w:val="clear" w:color="auto" w:fill="FFFFFF"/>
        </w:rPr>
        <w:t>рентгенологічних</w:t>
      </w:r>
      <w:r w:rsidR="00182592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обстежень</w:t>
      </w:r>
      <w:r w:rsidR="00CD5091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82592" w:rsidRPr="00532CA1">
        <w:rPr>
          <w:rFonts w:ascii="Times New Roman" w:hAnsi="Times New Roman" w:cs="Times New Roman"/>
        </w:rPr>
        <w:t>о</w:t>
      </w:r>
      <w:r w:rsidR="00955319" w:rsidRPr="00532CA1">
        <w:rPr>
          <w:rFonts w:ascii="Times New Roman" w:hAnsi="Times New Roman" w:cs="Times New Roman"/>
        </w:rPr>
        <w:t>бладнання повинно мати наступні основні</w:t>
      </w:r>
      <w:r w:rsidR="00397F51" w:rsidRPr="00532CA1">
        <w:rPr>
          <w:rFonts w:ascii="Times New Roman" w:hAnsi="Times New Roman" w:cs="Times New Roman"/>
        </w:rPr>
        <w:t xml:space="preserve"> </w:t>
      </w:r>
      <w:r w:rsidR="00955319" w:rsidRPr="00532CA1">
        <w:rPr>
          <w:rFonts w:ascii="Times New Roman" w:hAnsi="Times New Roman" w:cs="Times New Roman"/>
        </w:rPr>
        <w:t>характеристики:</w:t>
      </w:r>
    </w:p>
    <w:p w14:paraId="37A15C61" w14:textId="358365D1" w:rsidR="00F00CE3" w:rsidRPr="00532CA1" w:rsidRDefault="00F00CE3" w:rsidP="00182592">
      <w:pPr>
        <w:pStyle w:val="20"/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- тип генератора високочастотний;</w:t>
      </w:r>
    </w:p>
    <w:p w14:paraId="5DCBEF2B" w14:textId="0ABA5CC0" w:rsidR="00D70CD2" w:rsidRPr="00532CA1" w:rsidRDefault="00F00CE3" w:rsidP="00182592">
      <w:pPr>
        <w:pStyle w:val="20"/>
        <w:spacing w:after="0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hAnsi="Times New Roman" w:cs="Times New Roman"/>
          <w:sz w:val="24"/>
          <w:szCs w:val="24"/>
        </w:rPr>
        <w:t xml:space="preserve">- </w:t>
      </w:r>
      <w:r w:rsidR="00E73351" w:rsidRPr="00532CA1">
        <w:rPr>
          <w:rFonts w:ascii="Times New Roman" w:hAnsi="Times New Roman" w:cs="Times New Roman"/>
          <w:sz w:val="24"/>
          <w:szCs w:val="24"/>
        </w:rPr>
        <w:t xml:space="preserve">потужність </w:t>
      </w:r>
      <w:r w:rsidR="00D70CD2" w:rsidRPr="00532CA1">
        <w:rPr>
          <w:rFonts w:ascii="Times New Roman" w:hAnsi="Times New Roman" w:cs="Times New Roman"/>
          <w:sz w:val="24"/>
          <w:szCs w:val="24"/>
        </w:rPr>
        <w:t xml:space="preserve">генератора </w:t>
      </w:r>
      <w:r w:rsidR="00E73351" w:rsidRPr="00532CA1">
        <w:rPr>
          <w:rFonts w:ascii="Times New Roman" w:hAnsi="Times New Roman" w:cs="Times New Roman"/>
          <w:sz w:val="24"/>
          <w:szCs w:val="24"/>
        </w:rPr>
        <w:t>не менш ніж 50 кВт;</w:t>
      </w:r>
      <w:r w:rsidR="00D70CD2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198015EC" w14:textId="4BA700B9" w:rsidR="000D4A84" w:rsidRPr="00532CA1" w:rsidRDefault="000D4A84" w:rsidP="00182592">
      <w:pPr>
        <w:pStyle w:val="20"/>
        <w:spacing w:after="0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- </w:t>
      </w:r>
      <w:r w:rsidR="00A66896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теплоємність аноду </w:t>
      </w:r>
      <w:r w:rsidR="00C34B78" w:rsidRPr="00532CA1">
        <w:rPr>
          <w:rFonts w:ascii="Times New Roman" w:hAnsi="Times New Roman" w:cs="Times New Roman"/>
          <w:sz w:val="24"/>
          <w:szCs w:val="24"/>
        </w:rPr>
        <w:t>не менш ніж</w:t>
      </w:r>
      <w:r w:rsidR="008E022A" w:rsidRPr="00532CA1">
        <w:rPr>
          <w:rFonts w:ascii="Times New Roman" w:hAnsi="Times New Roman" w:cs="Times New Roman"/>
          <w:sz w:val="24"/>
          <w:szCs w:val="24"/>
        </w:rPr>
        <w:t xml:space="preserve"> 3</w:t>
      </w:r>
      <w:r w:rsidRPr="00532CA1">
        <w:rPr>
          <w:rFonts w:ascii="Times New Roman" w:hAnsi="Times New Roman" w:cs="Times New Roman"/>
          <w:sz w:val="24"/>
          <w:szCs w:val="24"/>
        </w:rPr>
        <w:t>00</w:t>
      </w:r>
      <w:r w:rsidR="007A3923" w:rsidRPr="00532CA1">
        <w:rPr>
          <w:rFonts w:ascii="Times New Roman" w:hAnsi="Times New Roman" w:cs="Times New Roman"/>
          <w:sz w:val="24"/>
          <w:szCs w:val="24"/>
        </w:rPr>
        <w:t xml:space="preserve"> </w:t>
      </w:r>
      <w:r w:rsidRPr="00532CA1">
        <w:rPr>
          <w:rFonts w:ascii="Times New Roman" w:hAnsi="Times New Roman" w:cs="Times New Roman"/>
          <w:sz w:val="24"/>
          <w:szCs w:val="24"/>
        </w:rPr>
        <w:t>000 ТО;</w:t>
      </w:r>
    </w:p>
    <w:p w14:paraId="2F0597B4" w14:textId="73A32414" w:rsidR="00D70CD2" w:rsidRPr="00532CA1" w:rsidRDefault="00D70CD2" w:rsidP="00182592">
      <w:pPr>
        <w:pStyle w:val="20"/>
        <w:spacing w:after="0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- довжина деки столу не менш ніж 2200 мм;</w:t>
      </w:r>
    </w:p>
    <w:p w14:paraId="0499B1AE" w14:textId="77777777" w:rsidR="00D70CD2" w:rsidRPr="00532CA1" w:rsidRDefault="00D70CD2" w:rsidP="00182592">
      <w:pPr>
        <w:pStyle w:val="20"/>
        <w:spacing w:after="0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- ширина деки столу не менш ніж 800 мм;</w:t>
      </w:r>
    </w:p>
    <w:p w14:paraId="125110D1" w14:textId="2220223F" w:rsidR="005B2C92" w:rsidRPr="00532CA1" w:rsidRDefault="00D70CD2" w:rsidP="00182592">
      <w:pPr>
        <w:pStyle w:val="20"/>
        <w:spacing w:after="0"/>
        <w:ind w:firstLine="7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 xml:space="preserve">- </w:t>
      </w:r>
      <w:r w:rsidR="00822A39"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максимальне </w:t>
      </w:r>
      <w:r w:rsidRPr="00532CA1">
        <w:rPr>
          <w:rFonts w:ascii="Times New Roman" w:hAnsi="Times New Roman" w:cs="Times New Roman"/>
          <w:color w:val="auto"/>
          <w:sz w:val="24"/>
          <w:szCs w:val="24"/>
        </w:rPr>
        <w:t>навантаження</w:t>
      </w:r>
      <w:r w:rsidR="00822A39"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 на діагностичний стіл не менше 300 кг</w:t>
      </w:r>
      <w:r w:rsidRPr="00532CA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FB98F9D" w14:textId="3C3F6BF2" w:rsidR="00E73351" w:rsidRPr="00532CA1" w:rsidRDefault="005B522E" w:rsidP="00182592">
      <w:pPr>
        <w:pStyle w:val="20"/>
        <w:spacing w:after="0"/>
        <w:ind w:left="851" w:hanging="91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 xml:space="preserve">- </w:t>
      </w: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діапазон вертикальних рухів трубки на стельовому підвісі не менш ніж   150 см;</w:t>
      </w:r>
    </w:p>
    <w:p w14:paraId="2381C796" w14:textId="1CF06661" w:rsidR="005665D5" w:rsidRPr="00532CA1" w:rsidRDefault="005665D5" w:rsidP="00182592">
      <w:pPr>
        <w:pStyle w:val="2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поздовжнє переміщення деки столу не менш ніж 80 см;</w:t>
      </w:r>
    </w:p>
    <w:p w14:paraId="3EDC1A79" w14:textId="7B15D559" w:rsidR="005B2C92" w:rsidRPr="00532CA1" w:rsidRDefault="005B2C92" w:rsidP="00182592">
      <w:pPr>
        <w:pStyle w:val="2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поперечне переміщення деки столу не менш ніж 26 см;</w:t>
      </w:r>
    </w:p>
    <w:p w14:paraId="08B01B81" w14:textId="4275E1FA" w:rsidR="005665D5" w:rsidRPr="00532CA1" w:rsidRDefault="005665D5" w:rsidP="00182592">
      <w:pPr>
        <w:pStyle w:val="20"/>
        <w:spacing w:after="0" w:line="240" w:lineRule="auto"/>
        <w:ind w:left="993" w:hanging="233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- </w:t>
      </w:r>
      <w:r w:rsidR="00A66896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F00CE3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мінімальна висота деки столу від підлоги не більше ніж 53,</w:t>
      </w:r>
      <w:r w:rsidR="00A66896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5</w:t>
      </w:r>
      <w:r w:rsidR="00F00CE3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см;</w:t>
      </w:r>
      <w:r w:rsidR="00A66896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C34B78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A66896" w:rsidRPr="00532CA1">
        <w:rPr>
          <w:rFonts w:ascii="Times New Roman" w:hAnsi="Times New Roman" w:cs="Times New Roman"/>
          <w:color w:val="auto"/>
          <w:sz w:val="24"/>
          <w:szCs w:val="24"/>
        </w:rPr>
        <w:t>максимальна висота деки столу від підлоги</w:t>
      </w:r>
      <w:r w:rsidR="008E022A"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4B78" w:rsidRPr="00532CA1">
        <w:rPr>
          <w:rFonts w:ascii="Times New Roman" w:hAnsi="Times New Roman" w:cs="Times New Roman"/>
          <w:color w:val="auto"/>
          <w:sz w:val="24"/>
          <w:szCs w:val="24"/>
        </w:rPr>
        <w:t>не менш</w:t>
      </w:r>
      <w:r w:rsidR="00A66896"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 ніж 85,5  см</w:t>
      </w:r>
      <w:r w:rsidR="00C34B78" w:rsidRPr="00532CA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E212557" w14:textId="0B0B5BA8" w:rsidR="00F00CE3" w:rsidRPr="00532CA1" w:rsidRDefault="00F00CE3" w:rsidP="00182592">
      <w:pPr>
        <w:pStyle w:val="2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- </w:t>
      </w:r>
      <w:r w:rsidR="00CD5091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  </w:t>
      </w: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повздовжній рух штатива детектора не менш ніж 61 см</w:t>
      </w:r>
      <w:r w:rsidR="005B2C92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;</w:t>
      </w:r>
    </w:p>
    <w:p w14:paraId="733F2EAD" w14:textId="4DC7EA90" w:rsidR="005B2C92" w:rsidRPr="00532CA1" w:rsidRDefault="005B2C92" w:rsidP="00182592">
      <w:pPr>
        <w:pStyle w:val="2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- </w:t>
      </w:r>
      <w:r w:rsidR="00CD5091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  </w:t>
      </w: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поздовжнє переміщення стельового модуля не менш ніж 320 см;</w:t>
      </w:r>
    </w:p>
    <w:p w14:paraId="07A64490" w14:textId="5206F221" w:rsidR="005B2C92" w:rsidRPr="00532CA1" w:rsidRDefault="005B2C92" w:rsidP="00182592">
      <w:pPr>
        <w:pStyle w:val="2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- </w:t>
      </w:r>
      <w:r w:rsidR="00CD5091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  </w:t>
      </w: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поперечне</w:t>
      </w:r>
      <w:r w:rsidR="00CD5091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переміщення стельового модуля н</w:t>
      </w: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е менш ніж 200 см;</w:t>
      </w:r>
    </w:p>
    <w:p w14:paraId="23C21F46" w14:textId="403B6A9D" w:rsidR="005B2C92" w:rsidRPr="00532CA1" w:rsidRDefault="00CD5091" w:rsidP="00182592">
      <w:pPr>
        <w:pStyle w:val="2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5B522E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- </w:t>
      </w:r>
      <w:r w:rsidR="00C34B78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  </w:t>
      </w:r>
      <w:r w:rsidR="005B2C92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наявність</w:t>
      </w:r>
      <w:r w:rsidR="005B522E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двох  цифрових детекторів: </w:t>
      </w:r>
      <w:r w:rsidR="005B2C92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5B522E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мобільного та</w:t>
      </w: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фіксованого</w:t>
      </w:r>
      <w:r w:rsidR="005B522E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;</w:t>
      </w:r>
    </w:p>
    <w:p w14:paraId="0C8F42E2" w14:textId="51794729" w:rsidR="005B2C92" w:rsidRPr="00532CA1" w:rsidRDefault="005B522E" w:rsidP="00182592">
      <w:pPr>
        <w:pStyle w:val="20"/>
        <w:spacing w:after="0"/>
        <w:ind w:firstLine="7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CD5091"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5B2C92" w:rsidRPr="00532CA1">
        <w:rPr>
          <w:rFonts w:ascii="Times New Roman" w:hAnsi="Times New Roman" w:cs="Times New Roman"/>
          <w:color w:val="auto"/>
          <w:sz w:val="24"/>
          <w:szCs w:val="24"/>
        </w:rPr>
        <w:t>наявність пакета програм з автоматичним/напівавтоматичним</w:t>
      </w:r>
    </w:p>
    <w:p w14:paraId="6F058009" w14:textId="381F8C0F" w:rsidR="005B2C92" w:rsidRPr="00532CA1" w:rsidRDefault="005B522E" w:rsidP="00182592">
      <w:pPr>
        <w:pStyle w:val="20"/>
        <w:spacing w:after="0"/>
        <w:ind w:firstLine="7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5B2C92"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склеюванням панорамних зображень при дослідженнях на графічному  </w:t>
      </w:r>
    </w:p>
    <w:p w14:paraId="5E571BA3" w14:textId="2150638E" w:rsidR="005665D5" w:rsidRPr="00532CA1" w:rsidRDefault="005B2C92" w:rsidP="00182592">
      <w:pPr>
        <w:pStyle w:val="2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  столі та </w:t>
      </w:r>
      <w:r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на вертикальній стійці</w:t>
      </w:r>
      <w:r w:rsidRPr="00532CA1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5B522E" w:rsidRPr="00532CA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522E" w:rsidRPr="00532CA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вимірювання довжин та кутів.</w:t>
      </w:r>
    </w:p>
    <w:p w14:paraId="19680D83" w14:textId="19410C65" w:rsidR="00194A2B" w:rsidRPr="00532CA1" w:rsidRDefault="00D82517" w:rsidP="00194A2B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auto"/>
          <w:lang w:bidi="ar-SA"/>
        </w:rPr>
      </w:pPr>
      <w:r w:rsidRPr="00532CA1">
        <w:rPr>
          <w:rFonts w:ascii="Times New Roman" w:hAnsi="Times New Roman" w:cs="Times New Roman"/>
          <w:b/>
        </w:rPr>
        <w:t xml:space="preserve">Апарат рентгенівський </w:t>
      </w:r>
      <w:r w:rsidR="00C01DE1" w:rsidRPr="00532CA1">
        <w:rPr>
          <w:rFonts w:ascii="Times New Roman" w:hAnsi="Times New Roman" w:cs="Times New Roman"/>
          <w:b/>
        </w:rPr>
        <w:t>операційний</w:t>
      </w:r>
      <w:r w:rsidRPr="00532CA1">
        <w:rPr>
          <w:rFonts w:ascii="Times New Roman" w:hAnsi="Times New Roman" w:cs="Times New Roman"/>
          <w:b/>
        </w:rPr>
        <w:t xml:space="preserve"> пересувний з ЕОП </w:t>
      </w:r>
      <w:r w:rsidR="00AA1367" w:rsidRPr="00532CA1">
        <w:rPr>
          <w:rFonts w:ascii="Times New Roman" w:hAnsi="Times New Roman" w:cs="Times New Roman"/>
          <w:b/>
        </w:rPr>
        <w:t>(</w:t>
      </w:r>
      <w:r w:rsidR="00AA1367" w:rsidRPr="00532CA1">
        <w:rPr>
          <w:rFonts w:ascii="Times New Roman" w:hAnsi="Times New Roman" w:cs="Times New Roman"/>
          <w:color w:val="auto"/>
          <w:lang w:bidi="ar-SA"/>
        </w:rPr>
        <w:t xml:space="preserve">пересувний С-арочний рентгенівський апарат, </w:t>
      </w:r>
      <w:r w:rsidR="00AA1367" w:rsidRPr="00532CA1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 w:bidi="ar-SA"/>
        </w:rPr>
        <w:t xml:space="preserve">система флюороскопічна рентгенівська загального призначення пересувна, </w:t>
      </w:r>
      <w:r w:rsidR="00AA1367" w:rsidRPr="00532CA1">
        <w:rPr>
          <w:rFonts w:ascii="Times New Roman" w:hAnsi="Times New Roman" w:cs="Times New Roman"/>
          <w:bCs/>
          <w:color w:val="auto"/>
          <w:lang w:bidi="ar-SA"/>
        </w:rPr>
        <w:t>мобільний цифровий операційний рентгенівський апарат типу С-дуга).</w:t>
      </w:r>
      <w:r w:rsidR="00F332ED" w:rsidRPr="00532CA1">
        <w:rPr>
          <w:rFonts w:ascii="Times New Roman" w:hAnsi="Times New Roman" w:cs="Times New Roman"/>
          <w:bCs/>
          <w:color w:val="auto"/>
          <w:lang w:bidi="ar-SA"/>
        </w:rPr>
        <w:t xml:space="preserve"> </w:t>
      </w:r>
      <w:r w:rsidR="00F332ED" w:rsidRPr="00532CA1">
        <w:rPr>
          <w:rFonts w:ascii="Times New Roman" w:hAnsi="Times New Roman" w:cs="Times New Roman"/>
          <w:b/>
          <w:bCs/>
          <w:color w:val="auto"/>
          <w:lang w:bidi="ar-SA"/>
        </w:rPr>
        <w:t xml:space="preserve">Очікувана вартість 18,6 млн. </w:t>
      </w:r>
    </w:p>
    <w:p w14:paraId="50A9247E" w14:textId="570F25DB" w:rsidR="00691913" w:rsidRPr="00532CA1" w:rsidRDefault="00AA1367" w:rsidP="00691913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auto"/>
          <w:lang w:bidi="ar-SA"/>
        </w:rPr>
      </w:pPr>
      <w:r w:rsidRPr="00532CA1">
        <w:rPr>
          <w:rFonts w:ascii="Times New Roman" w:hAnsi="Times New Roman" w:cs="Times New Roman"/>
        </w:rPr>
        <w:t xml:space="preserve">      </w:t>
      </w:r>
      <w:r w:rsidR="001A4C8C" w:rsidRPr="00532CA1">
        <w:rPr>
          <w:rFonts w:ascii="Times New Roman" w:hAnsi="Times New Roman" w:cs="Times New Roman"/>
        </w:rPr>
        <w:t xml:space="preserve">Аналіз тендерних закупівель у системі Прозоро показав, що </w:t>
      </w:r>
      <w:r w:rsidR="00913EFC" w:rsidRPr="00532CA1">
        <w:rPr>
          <w:rFonts w:ascii="Times New Roman" w:hAnsi="Times New Roman" w:cs="Times New Roman"/>
        </w:rPr>
        <w:t xml:space="preserve">модельний ряд </w:t>
      </w:r>
      <w:r w:rsidRPr="00532CA1">
        <w:rPr>
          <w:rFonts w:ascii="Times New Roman" w:hAnsi="Times New Roman" w:cs="Times New Roman"/>
        </w:rPr>
        <w:t xml:space="preserve">пересувних С-арочних рентгенапаратів </w:t>
      </w:r>
      <w:r w:rsidR="00913EFC" w:rsidRPr="00532CA1">
        <w:rPr>
          <w:rFonts w:ascii="Times New Roman" w:hAnsi="Times New Roman" w:cs="Times New Roman"/>
        </w:rPr>
        <w:t xml:space="preserve">різних виробників </w:t>
      </w:r>
      <w:r w:rsidR="00754EDC" w:rsidRPr="00532CA1">
        <w:rPr>
          <w:rFonts w:ascii="Times New Roman" w:hAnsi="Times New Roman" w:cs="Times New Roman"/>
        </w:rPr>
        <w:t>дуже великий, апарати в основному різняться</w:t>
      </w:r>
      <w:r w:rsidR="001631A9" w:rsidRPr="00532CA1">
        <w:rPr>
          <w:rFonts w:ascii="Times New Roman" w:hAnsi="Times New Roman" w:cs="Times New Roman"/>
        </w:rPr>
        <w:t xml:space="preserve"> за</w:t>
      </w:r>
      <w:r w:rsidR="00754EDC" w:rsidRPr="00532CA1">
        <w:rPr>
          <w:rFonts w:ascii="Times New Roman" w:hAnsi="Times New Roman" w:cs="Times New Roman"/>
        </w:rPr>
        <w:t xml:space="preserve"> </w:t>
      </w:r>
      <w:r w:rsidR="00F85464" w:rsidRPr="00532CA1">
        <w:rPr>
          <w:rFonts w:ascii="Times New Roman" w:hAnsi="Times New Roman" w:cs="Times New Roman"/>
        </w:rPr>
        <w:t>параметрами генератора</w:t>
      </w:r>
      <w:r w:rsidR="001631A9" w:rsidRPr="00532CA1">
        <w:rPr>
          <w:rFonts w:ascii="Times New Roman" w:hAnsi="Times New Roman" w:cs="Times New Roman"/>
        </w:rPr>
        <w:t xml:space="preserve">, </w:t>
      </w:r>
      <w:r w:rsidR="006A06B6" w:rsidRPr="00532CA1">
        <w:rPr>
          <w:rFonts w:ascii="Times New Roman" w:hAnsi="Times New Roman" w:cs="Times New Roman"/>
        </w:rPr>
        <w:t xml:space="preserve">блоку </w:t>
      </w:r>
      <w:r w:rsidR="001631A9" w:rsidRPr="00532CA1">
        <w:rPr>
          <w:rFonts w:ascii="Times New Roman" w:hAnsi="Times New Roman" w:cs="Times New Roman"/>
        </w:rPr>
        <w:t>рентгенівської трубки та С-дуги</w:t>
      </w:r>
      <w:r w:rsidR="00BE6F7D" w:rsidRPr="00532CA1">
        <w:rPr>
          <w:rFonts w:ascii="Times New Roman" w:hAnsi="Times New Roman" w:cs="Times New Roman"/>
        </w:rPr>
        <w:t xml:space="preserve"> </w:t>
      </w:r>
      <w:r w:rsidR="006A06B6" w:rsidRPr="00532CA1">
        <w:rPr>
          <w:rFonts w:ascii="Times New Roman" w:hAnsi="Times New Roman" w:cs="Times New Roman"/>
        </w:rPr>
        <w:t>(глибина</w:t>
      </w:r>
      <w:r w:rsidR="00BE6F7D" w:rsidRPr="00532CA1">
        <w:rPr>
          <w:rFonts w:ascii="Times New Roman" w:hAnsi="Times New Roman" w:cs="Times New Roman"/>
        </w:rPr>
        <w:t>,</w:t>
      </w:r>
      <w:r w:rsidR="006A06B6" w:rsidRPr="00532CA1">
        <w:rPr>
          <w:rFonts w:ascii="Times New Roman" w:hAnsi="Times New Roman" w:cs="Times New Roman"/>
        </w:rPr>
        <w:t xml:space="preserve"> відстань </w:t>
      </w:r>
      <w:r w:rsidR="00BE6F7D" w:rsidRPr="00532CA1">
        <w:rPr>
          <w:rFonts w:ascii="Times New Roman" w:hAnsi="Times New Roman" w:cs="Times New Roman"/>
        </w:rPr>
        <w:t>джерело-приймач</w:t>
      </w:r>
      <w:r w:rsidR="00F85464" w:rsidRPr="00532CA1">
        <w:rPr>
          <w:rFonts w:ascii="Times New Roman" w:hAnsi="Times New Roman" w:cs="Times New Roman"/>
        </w:rPr>
        <w:t>, орбітальними рухами, діапазоном поворотів тощо)</w:t>
      </w:r>
      <w:r w:rsidR="001631A9" w:rsidRPr="00532CA1">
        <w:rPr>
          <w:rFonts w:ascii="Times New Roman" w:hAnsi="Times New Roman" w:cs="Times New Roman"/>
        </w:rPr>
        <w:t>.</w:t>
      </w:r>
      <w:r w:rsidRPr="00532CA1">
        <w:rPr>
          <w:rFonts w:ascii="Times New Roman" w:hAnsi="Times New Roman" w:cs="Times New Roman"/>
        </w:rPr>
        <w:t xml:space="preserve"> </w:t>
      </w:r>
      <w:r w:rsidR="00913EFC" w:rsidRPr="00532CA1">
        <w:rPr>
          <w:rFonts w:ascii="Times New Roman" w:hAnsi="Times New Roman" w:cs="Times New Roman"/>
        </w:rPr>
        <w:t xml:space="preserve">Найбільш відомі світові виробники пересувних цифрових рентгенівських апаратів типу С-дуга, наявного в Україні, це компанії </w:t>
      </w:r>
      <w:r w:rsidR="00913EFC" w:rsidRPr="00532CA1">
        <w:rPr>
          <w:rFonts w:ascii="Times New Roman" w:hAnsi="Times New Roman" w:cs="Times New Roman"/>
          <w:lang w:val="en-US"/>
        </w:rPr>
        <w:t>SIEMENS</w:t>
      </w:r>
      <w:r w:rsidR="00913EFC" w:rsidRPr="00532CA1">
        <w:rPr>
          <w:rFonts w:ascii="Times New Roman" w:hAnsi="Times New Roman" w:cs="Times New Roman"/>
        </w:rPr>
        <w:t xml:space="preserve"> (Німеччина)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 xml:space="preserve">, </w:t>
      </w:r>
      <w:r w:rsidR="00913EFC" w:rsidRPr="00532CA1">
        <w:rPr>
          <w:rFonts w:ascii="Times New Roman" w:hAnsi="Times New Roman" w:cs="Times New Roman"/>
        </w:rPr>
        <w:t>G</w:t>
      </w:r>
      <w:r w:rsidR="00913EFC" w:rsidRPr="00532CA1">
        <w:rPr>
          <w:rFonts w:ascii="Times New Roman" w:hAnsi="Times New Roman" w:cs="Times New Roman"/>
          <w:lang w:val="en-US"/>
        </w:rPr>
        <w:t>ENERAL</w:t>
      </w:r>
      <w:r w:rsidR="00913EFC" w:rsidRPr="00532CA1">
        <w:rPr>
          <w:rFonts w:ascii="Times New Roman" w:hAnsi="Times New Roman" w:cs="Times New Roman"/>
        </w:rPr>
        <w:t xml:space="preserve"> MEDICAL MERATE (Італія), 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Ziehm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Imaging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 xml:space="preserve">  (Німеччина), 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X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>-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RAY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INTERNATIONAL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 xml:space="preserve"> (Латвія) з виробничими потужностями </w:t>
      </w:r>
      <w:r w:rsidR="00913EFC" w:rsidRPr="00532CA1">
        <w:rPr>
          <w:rFonts w:ascii="Times New Roman" w:hAnsi="Times New Roman" w:cs="Times New Roman"/>
          <w:color w:val="auto"/>
          <w:position w:val="2"/>
          <w:lang w:val="en-US" w:bidi="ar-SA"/>
        </w:rPr>
        <w:t>Nanjing</w:t>
      </w:r>
      <w:r w:rsidR="00913EFC" w:rsidRPr="00532CA1">
        <w:rPr>
          <w:rFonts w:ascii="Times New Roman" w:hAnsi="Times New Roman" w:cs="Times New Roman"/>
          <w:color w:val="auto"/>
          <w:position w:val="2"/>
          <w:lang w:bidi="ar-SA"/>
        </w:rPr>
        <w:t xml:space="preserve"> 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Perlove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="00913EFC" w:rsidRPr="00532CA1">
        <w:rPr>
          <w:rFonts w:ascii="Times New Roman" w:hAnsi="Times New Roman" w:cs="Times New Roman"/>
          <w:color w:val="auto"/>
          <w:position w:val="-2"/>
          <w:lang w:bidi="ar-SA"/>
        </w:rPr>
        <w:t xml:space="preserve"> 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Medical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Equipment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="00913EFC" w:rsidRPr="00532CA1">
        <w:rPr>
          <w:rFonts w:ascii="Times New Roman" w:hAnsi="Times New Roman" w:cs="Times New Roman"/>
          <w:color w:val="auto"/>
          <w:lang w:val="en-US" w:bidi="ar-SA"/>
        </w:rPr>
        <w:t>Co</w:t>
      </w:r>
      <w:r w:rsidR="00913EFC" w:rsidRPr="00532CA1">
        <w:rPr>
          <w:rFonts w:ascii="Times New Roman" w:hAnsi="Times New Roman" w:cs="Times New Roman"/>
          <w:color w:val="auto"/>
          <w:lang w:bidi="ar-SA"/>
        </w:rPr>
        <w:t>. (Китай)</w:t>
      </w:r>
      <w:r w:rsidR="006A06B6" w:rsidRPr="00532CA1">
        <w:rPr>
          <w:rFonts w:ascii="Times New Roman" w:hAnsi="Times New Roman" w:cs="Times New Roman"/>
          <w:color w:val="auto"/>
          <w:lang w:bidi="ar-SA"/>
        </w:rPr>
        <w:t>,</w:t>
      </w:r>
      <w:r w:rsidR="007C6E1B"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="007C6E1B" w:rsidRPr="00532CA1">
        <w:rPr>
          <w:rFonts w:ascii="Times New Roman" w:hAnsi="Times New Roman" w:cs="Times New Roman"/>
          <w:color w:val="auto"/>
          <w:lang w:val="en-US" w:bidi="ar-SA"/>
        </w:rPr>
        <w:t>BMI</w:t>
      </w:r>
      <w:r w:rsidR="007C6E1B"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="007C6E1B" w:rsidRPr="00532CA1">
        <w:rPr>
          <w:rFonts w:ascii="Times New Roman" w:hAnsi="Times New Roman" w:cs="Times New Roman"/>
          <w:color w:val="auto"/>
          <w:lang w:val="en-US" w:bidi="ar-SA"/>
        </w:rPr>
        <w:t>Biomedical</w:t>
      </w:r>
      <w:r w:rsidR="007C6E1B" w:rsidRPr="00532CA1">
        <w:rPr>
          <w:rFonts w:ascii="Times New Roman" w:hAnsi="Times New Roman" w:cs="Times New Roman"/>
          <w:color w:val="auto"/>
          <w:lang w:bidi="ar-SA"/>
        </w:rPr>
        <w:t xml:space="preserve"> </w:t>
      </w:r>
      <w:r w:rsidR="007C6E1B" w:rsidRPr="00532CA1">
        <w:rPr>
          <w:rFonts w:ascii="Times New Roman" w:hAnsi="Times New Roman" w:cs="Times New Roman"/>
          <w:color w:val="auto"/>
          <w:lang w:val="en-US" w:bidi="ar-SA"/>
        </w:rPr>
        <w:t>International</w:t>
      </w:r>
      <w:r w:rsidR="007C6E1B" w:rsidRPr="00532CA1">
        <w:rPr>
          <w:rFonts w:ascii="Times New Roman" w:hAnsi="Times New Roman" w:cs="Times New Roman"/>
          <w:color w:val="auto"/>
          <w:lang w:bidi="ar-SA"/>
        </w:rPr>
        <w:t xml:space="preserve"> (Італія),</w:t>
      </w:r>
      <w:r w:rsidR="006A06B6" w:rsidRPr="00532CA1">
        <w:rPr>
          <w:rFonts w:ascii="Times New Roman" w:hAnsi="Times New Roman" w:cs="Times New Roman"/>
          <w:color w:val="auto"/>
          <w:lang w:val="en-US" w:bidi="ar-SA"/>
        </w:rPr>
        <w:t>Villa</w:t>
      </w:r>
      <w:r w:rsidR="006A06B6" w:rsidRPr="00532CA1">
        <w:rPr>
          <w:rFonts w:ascii="Times New Roman" w:hAnsi="Times New Roman" w:cs="Times New Roman"/>
          <w:color w:val="auto"/>
          <w:lang w:bidi="ar-SA"/>
        </w:rPr>
        <w:t xml:space="preserve"> (Італія).</w:t>
      </w:r>
    </w:p>
    <w:p w14:paraId="306659CB" w14:textId="3C1C2837" w:rsidR="006461CF" w:rsidRPr="00532CA1" w:rsidRDefault="00691913" w:rsidP="00691913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auto"/>
          <w:lang w:bidi="ar-SA"/>
        </w:rPr>
      </w:pPr>
      <w:r w:rsidRPr="00532CA1">
        <w:rPr>
          <w:rFonts w:ascii="Times New Roman" w:hAnsi="Times New Roman" w:cs="Times New Roman"/>
          <w:color w:val="auto"/>
          <w:lang w:bidi="ar-SA"/>
        </w:rPr>
        <w:t xml:space="preserve">       </w:t>
      </w:r>
      <w:r w:rsidR="00612F99" w:rsidRPr="00532CA1">
        <w:rPr>
          <w:rFonts w:ascii="Times New Roman" w:hAnsi="Times New Roman" w:cs="Times New Roman"/>
          <w:color w:val="202124"/>
          <w:shd w:val="clear" w:color="auto" w:fill="FFFFFF"/>
        </w:rPr>
        <w:t>Враховуючи</w:t>
      </w:r>
      <w:r w:rsidR="006A06B6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специфіку оперативних втручань в установі,</w:t>
      </w:r>
      <w:r w:rsidR="00612F99" w:rsidRPr="00532CA1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612F99" w:rsidRPr="00532CA1">
        <w:rPr>
          <w:rFonts w:ascii="Times New Roman" w:hAnsi="Times New Roman" w:cs="Times New Roman"/>
          <w:bCs/>
        </w:rPr>
        <w:t xml:space="preserve">для необхідного та зручного позиціювання системи в усіх </w:t>
      </w:r>
      <w:r w:rsidR="00AA1367" w:rsidRPr="00532CA1">
        <w:rPr>
          <w:rFonts w:ascii="Times New Roman" w:hAnsi="Times New Roman" w:cs="Times New Roman"/>
          <w:bCs/>
        </w:rPr>
        <w:t>напрямках, маневреності потрібні</w:t>
      </w:r>
      <w:r w:rsidR="00612F99" w:rsidRPr="00532CA1">
        <w:rPr>
          <w:rFonts w:ascii="Times New Roman" w:hAnsi="Times New Roman" w:cs="Times New Roman"/>
          <w:bCs/>
        </w:rPr>
        <w:t xml:space="preserve"> широкий діапазон </w:t>
      </w:r>
      <w:r w:rsidR="00247E54" w:rsidRPr="00532CA1">
        <w:rPr>
          <w:rFonts w:ascii="Times New Roman" w:hAnsi="Times New Roman" w:cs="Times New Roman"/>
          <w:bCs/>
        </w:rPr>
        <w:t xml:space="preserve">переміщення, </w:t>
      </w:r>
      <w:r w:rsidR="00270253" w:rsidRPr="00532CA1">
        <w:rPr>
          <w:rFonts w:ascii="Times New Roman" w:hAnsi="Times New Roman" w:cs="Times New Roman"/>
          <w:bCs/>
        </w:rPr>
        <w:t>поворотів та глибини С-арки</w:t>
      </w:r>
      <w:r w:rsidR="00AA1367" w:rsidRPr="00532CA1">
        <w:rPr>
          <w:rFonts w:ascii="Times New Roman" w:hAnsi="Times New Roman" w:cs="Times New Roman"/>
          <w:bCs/>
        </w:rPr>
        <w:t>, максимально можлива</w:t>
      </w:r>
      <w:r w:rsidR="00247E54" w:rsidRPr="00532CA1">
        <w:rPr>
          <w:rFonts w:ascii="Times New Roman" w:hAnsi="Times New Roman" w:cs="Times New Roman"/>
          <w:bCs/>
        </w:rPr>
        <w:t xml:space="preserve"> </w:t>
      </w:r>
      <w:r w:rsidR="00AA1367" w:rsidRPr="00532CA1">
        <w:rPr>
          <w:rFonts w:ascii="Times New Roman" w:hAnsi="Times New Roman" w:cs="Times New Roman"/>
          <w:bCs/>
        </w:rPr>
        <w:t>вільна зона</w:t>
      </w:r>
      <w:r w:rsidR="00270253" w:rsidRPr="00532CA1">
        <w:rPr>
          <w:rFonts w:ascii="Times New Roman" w:hAnsi="Times New Roman" w:cs="Times New Roman"/>
          <w:bCs/>
        </w:rPr>
        <w:t xml:space="preserve"> С-арки</w:t>
      </w:r>
      <w:r w:rsidR="00247E54" w:rsidRPr="00532CA1">
        <w:rPr>
          <w:rFonts w:ascii="Times New Roman" w:hAnsi="Times New Roman" w:cs="Times New Roman"/>
          <w:bCs/>
        </w:rPr>
        <w:t xml:space="preserve"> для </w:t>
      </w:r>
      <w:r w:rsidR="00247E54" w:rsidRPr="00532CA1">
        <w:rPr>
          <w:rFonts w:ascii="Times New Roman" w:hAnsi="Times New Roman" w:cs="Times New Roman"/>
        </w:rPr>
        <w:t>зручного доступа до пацієнта любої тілобудови (з великою масою) та при положенні на боку.</w:t>
      </w:r>
    </w:p>
    <w:p w14:paraId="2D5A7FA5" w14:textId="6462F6A0" w:rsidR="00F36D74" w:rsidRPr="00532CA1" w:rsidRDefault="00397F51" w:rsidP="00691913">
      <w:pPr>
        <w:pStyle w:val="2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Для проведення відповідного обстеження о</w:t>
      </w:r>
      <w:r w:rsidR="003459AA" w:rsidRPr="00532CA1">
        <w:rPr>
          <w:rFonts w:ascii="Times New Roman" w:hAnsi="Times New Roman" w:cs="Times New Roman"/>
          <w:sz w:val="24"/>
          <w:szCs w:val="24"/>
        </w:rPr>
        <w:t xml:space="preserve">бладнання повинно мати наступні основні </w:t>
      </w:r>
      <w:r w:rsidR="003459AA" w:rsidRPr="00532CA1">
        <w:rPr>
          <w:rFonts w:ascii="Times New Roman" w:hAnsi="Times New Roman" w:cs="Times New Roman"/>
          <w:sz w:val="24"/>
          <w:szCs w:val="24"/>
        </w:rPr>
        <w:lastRenderedPageBreak/>
        <w:t>характеристики:</w:t>
      </w:r>
    </w:p>
    <w:p w14:paraId="2E36D842" w14:textId="6141B7D4" w:rsidR="0008550D" w:rsidRPr="00532CA1" w:rsidRDefault="0008550D" w:rsidP="00182592">
      <w:pPr>
        <w:pStyle w:val="2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 xml:space="preserve">     -    тип рентгенівського генератору – високочастотний;</w:t>
      </w:r>
    </w:p>
    <w:p w14:paraId="7144424B" w14:textId="3561BF4A" w:rsidR="003459AA" w:rsidRPr="00532CA1" w:rsidRDefault="00AA344A" w:rsidP="00182592">
      <w:pPr>
        <w:pStyle w:val="2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потужність</w:t>
      </w:r>
      <w:r w:rsidR="00E41F81" w:rsidRPr="00532CA1">
        <w:rPr>
          <w:rFonts w:ascii="Times New Roman" w:hAnsi="Times New Roman" w:cs="Times New Roman"/>
          <w:sz w:val="24"/>
          <w:szCs w:val="24"/>
        </w:rPr>
        <w:t xml:space="preserve"> рентгенівського</w:t>
      </w:r>
      <w:r w:rsidRPr="00532CA1">
        <w:rPr>
          <w:rFonts w:ascii="Times New Roman" w:hAnsi="Times New Roman" w:cs="Times New Roman"/>
          <w:sz w:val="24"/>
          <w:szCs w:val="24"/>
        </w:rPr>
        <w:t xml:space="preserve"> генератора</w:t>
      </w:r>
      <w:r w:rsidR="008631A7" w:rsidRPr="00532CA1">
        <w:rPr>
          <w:rFonts w:ascii="Times New Roman" w:hAnsi="Times New Roman" w:cs="Times New Roman"/>
          <w:sz w:val="24"/>
          <w:szCs w:val="24"/>
        </w:rPr>
        <w:t xml:space="preserve"> не менше </w:t>
      </w:r>
      <w:r w:rsidR="00270253" w:rsidRPr="00532CA1">
        <w:rPr>
          <w:rFonts w:ascii="Times New Roman" w:hAnsi="Times New Roman" w:cs="Times New Roman"/>
          <w:sz w:val="24"/>
          <w:szCs w:val="24"/>
        </w:rPr>
        <w:t>ніж</w:t>
      </w:r>
      <w:r w:rsidR="008631A7" w:rsidRPr="00532CA1">
        <w:rPr>
          <w:rFonts w:ascii="Times New Roman" w:hAnsi="Times New Roman" w:cs="Times New Roman"/>
          <w:sz w:val="24"/>
          <w:szCs w:val="24"/>
        </w:rPr>
        <w:t xml:space="preserve"> 5 кВт</w:t>
      </w:r>
      <w:r w:rsidRPr="00532CA1">
        <w:rPr>
          <w:rFonts w:ascii="Times New Roman" w:hAnsi="Times New Roman" w:cs="Times New Roman"/>
          <w:sz w:val="24"/>
          <w:szCs w:val="24"/>
        </w:rPr>
        <w:t>;</w:t>
      </w:r>
    </w:p>
    <w:p w14:paraId="1BB6628F" w14:textId="01F43D8C" w:rsidR="00AA344A" w:rsidRPr="00532CA1" w:rsidRDefault="0008550D" w:rsidP="00182592">
      <w:pPr>
        <w:pStyle w:val="2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bCs/>
          <w:sz w:val="24"/>
          <w:szCs w:val="24"/>
        </w:rPr>
        <w:t>т</w:t>
      </w:r>
      <w:r w:rsidRPr="00532CA1">
        <w:rPr>
          <w:rFonts w:ascii="Times New Roman" w:hAnsi="Times New Roman" w:cs="Times New Roman"/>
          <w:sz w:val="24"/>
          <w:szCs w:val="24"/>
        </w:rPr>
        <w:t xml:space="preserve">еплоємність аноду рентгенівської трубки </w:t>
      </w:r>
      <w:r w:rsidR="00AA344A" w:rsidRPr="00532CA1">
        <w:rPr>
          <w:rFonts w:ascii="Times New Roman" w:hAnsi="Times New Roman" w:cs="Times New Roman"/>
          <w:sz w:val="24"/>
          <w:szCs w:val="24"/>
        </w:rPr>
        <w:t xml:space="preserve">не менше </w:t>
      </w:r>
      <w:r w:rsidR="00270253" w:rsidRPr="00532CA1">
        <w:rPr>
          <w:rFonts w:ascii="Times New Roman" w:hAnsi="Times New Roman" w:cs="Times New Roman"/>
          <w:sz w:val="24"/>
          <w:szCs w:val="24"/>
        </w:rPr>
        <w:t xml:space="preserve">ніж </w:t>
      </w:r>
      <w:r w:rsidR="003D5D9E" w:rsidRPr="00532CA1">
        <w:rPr>
          <w:rFonts w:ascii="Times New Roman" w:hAnsi="Times New Roman" w:cs="Times New Roman"/>
          <w:sz w:val="24"/>
          <w:szCs w:val="24"/>
        </w:rPr>
        <w:t>200</w:t>
      </w:r>
      <w:r w:rsidRPr="00532CA1">
        <w:rPr>
          <w:rFonts w:ascii="Times New Roman" w:hAnsi="Times New Roman" w:cs="Times New Roman"/>
          <w:sz w:val="24"/>
          <w:szCs w:val="24"/>
        </w:rPr>
        <w:t>000 ТО</w:t>
      </w:r>
      <w:r w:rsidR="00AA344A" w:rsidRPr="00532CA1">
        <w:rPr>
          <w:rFonts w:ascii="Times New Roman" w:hAnsi="Times New Roman" w:cs="Times New Roman"/>
          <w:sz w:val="24"/>
          <w:szCs w:val="24"/>
        </w:rPr>
        <w:t>;</w:t>
      </w:r>
    </w:p>
    <w:p w14:paraId="530ECC11" w14:textId="3E4E8966" w:rsidR="00500411" w:rsidRPr="00532CA1" w:rsidRDefault="0008550D" w:rsidP="00182592">
      <w:pPr>
        <w:pStyle w:val="2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bCs/>
          <w:sz w:val="24"/>
          <w:szCs w:val="24"/>
        </w:rPr>
        <w:t>т</w:t>
      </w:r>
      <w:r w:rsidRPr="00532CA1">
        <w:rPr>
          <w:rFonts w:ascii="Times New Roman" w:hAnsi="Times New Roman" w:cs="Times New Roman"/>
          <w:sz w:val="24"/>
          <w:szCs w:val="24"/>
        </w:rPr>
        <w:t>ип аноду рентгенівської трубки – обертовий;</w:t>
      </w:r>
    </w:p>
    <w:p w14:paraId="5703FFB1" w14:textId="7A6FFD9F" w:rsidR="00E4024F" w:rsidRPr="00532CA1" w:rsidRDefault="00E41F81" w:rsidP="0018259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bCs/>
          <w:sz w:val="24"/>
          <w:szCs w:val="24"/>
        </w:rPr>
        <w:t>д</w:t>
      </w:r>
      <w:r w:rsidRPr="00532CA1">
        <w:rPr>
          <w:rFonts w:ascii="Times New Roman" w:hAnsi="Times New Roman" w:cs="Times New Roman"/>
          <w:sz w:val="24"/>
          <w:szCs w:val="24"/>
        </w:rPr>
        <w:t xml:space="preserve">іапазон орбітального повороту С-арки не менше </w:t>
      </w:r>
      <w:r w:rsidR="00270253" w:rsidRPr="00532CA1">
        <w:rPr>
          <w:rFonts w:ascii="Times New Roman" w:hAnsi="Times New Roman" w:cs="Times New Roman"/>
          <w:sz w:val="24"/>
          <w:szCs w:val="24"/>
        </w:rPr>
        <w:t>ніж</w:t>
      </w:r>
      <w:r w:rsidRPr="00532CA1">
        <w:rPr>
          <w:rFonts w:ascii="Times New Roman" w:hAnsi="Times New Roman" w:cs="Times New Roman"/>
          <w:sz w:val="24"/>
          <w:szCs w:val="24"/>
        </w:rPr>
        <w:t xml:space="preserve">145 градусів; </w:t>
      </w:r>
    </w:p>
    <w:p w14:paraId="53166E7E" w14:textId="508E46B9" w:rsidR="00270253" w:rsidRPr="00532CA1" w:rsidRDefault="00270253" w:rsidP="0018259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 xml:space="preserve">діапазон повороту С-арки в горизонтальній площині  не менше ніж </w:t>
      </w:r>
      <w:r w:rsidRPr="00532CA1">
        <w:rPr>
          <w:rFonts w:ascii="Times New Roman" w:hAnsi="Times New Roman" w:cs="Times New Roman"/>
          <w:sz w:val="24"/>
          <w:szCs w:val="24"/>
          <w:lang w:val="uk-UA"/>
        </w:rPr>
        <w:t>±</w:t>
      </w:r>
      <w:r w:rsidRPr="00532CA1">
        <w:rPr>
          <w:rFonts w:ascii="Times New Roman" w:hAnsi="Times New Roman" w:cs="Times New Roman"/>
          <w:sz w:val="24"/>
          <w:szCs w:val="24"/>
        </w:rPr>
        <w:t>2</w:t>
      </w:r>
      <w:r w:rsidRPr="00532CA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32CA1">
        <w:rPr>
          <w:rFonts w:ascii="Times New Roman" w:hAnsi="Times New Roman" w:cs="Times New Roman"/>
          <w:sz w:val="24"/>
          <w:szCs w:val="24"/>
        </w:rPr>
        <w:t>0 градусів;</w:t>
      </w:r>
    </w:p>
    <w:p w14:paraId="37484B98" w14:textId="775C418E" w:rsidR="00F36D74" w:rsidRPr="00532CA1" w:rsidRDefault="0080719B" w:rsidP="0018259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в</w:t>
      </w:r>
      <w:r w:rsidR="003D5D9E" w:rsidRPr="00532CA1">
        <w:rPr>
          <w:rFonts w:ascii="Times New Roman" w:hAnsi="Times New Roman" w:cs="Times New Roman"/>
          <w:sz w:val="24"/>
          <w:szCs w:val="24"/>
        </w:rPr>
        <w:t>ільн</w:t>
      </w:r>
      <w:r w:rsidR="00684A3C" w:rsidRPr="00532CA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32CA1">
        <w:rPr>
          <w:rFonts w:ascii="Times New Roman" w:hAnsi="Times New Roman" w:cs="Times New Roman"/>
          <w:sz w:val="24"/>
          <w:szCs w:val="24"/>
        </w:rPr>
        <w:t xml:space="preserve"> зон</w:t>
      </w:r>
      <w:r w:rsidR="00E57E7B" w:rsidRPr="00532CA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32CA1">
        <w:rPr>
          <w:rFonts w:ascii="Times New Roman" w:hAnsi="Times New Roman" w:cs="Times New Roman"/>
          <w:sz w:val="24"/>
          <w:szCs w:val="24"/>
        </w:rPr>
        <w:t xml:space="preserve"> С-</w:t>
      </w:r>
      <w:r w:rsidR="00684A3C" w:rsidRPr="00532CA1">
        <w:rPr>
          <w:rFonts w:ascii="Times New Roman" w:hAnsi="Times New Roman" w:cs="Times New Roman"/>
          <w:sz w:val="24"/>
          <w:szCs w:val="24"/>
          <w:lang w:val="uk-UA"/>
        </w:rPr>
        <w:t>арки</w:t>
      </w:r>
      <w:r w:rsidRPr="00532CA1">
        <w:rPr>
          <w:rFonts w:ascii="Times New Roman" w:hAnsi="Times New Roman" w:cs="Times New Roman"/>
          <w:sz w:val="24"/>
          <w:szCs w:val="24"/>
        </w:rPr>
        <w:t xml:space="preserve"> по вертикалі не менше </w:t>
      </w:r>
      <w:r w:rsidR="00270253" w:rsidRPr="00532CA1">
        <w:rPr>
          <w:rFonts w:ascii="Times New Roman" w:hAnsi="Times New Roman" w:cs="Times New Roman"/>
          <w:sz w:val="24"/>
          <w:szCs w:val="24"/>
        </w:rPr>
        <w:t xml:space="preserve">ніж </w:t>
      </w:r>
      <w:r w:rsidR="00182592" w:rsidRPr="00532CA1">
        <w:rPr>
          <w:rFonts w:ascii="Times New Roman" w:hAnsi="Times New Roman" w:cs="Times New Roman"/>
          <w:sz w:val="24"/>
          <w:szCs w:val="24"/>
        </w:rPr>
        <w:t xml:space="preserve">800 </w:t>
      </w:r>
      <w:r w:rsidR="00182592" w:rsidRPr="00532CA1">
        <w:rPr>
          <w:rFonts w:ascii="Times New Roman" w:hAnsi="Times New Roman" w:cs="Times New Roman"/>
          <w:sz w:val="24"/>
          <w:szCs w:val="24"/>
          <w:lang w:val="uk-UA"/>
        </w:rPr>
        <w:t>мм</w:t>
      </w:r>
      <w:r w:rsidR="00044BCE" w:rsidRPr="00532CA1">
        <w:rPr>
          <w:rFonts w:ascii="Times New Roman" w:hAnsi="Times New Roman" w:cs="Times New Roman"/>
          <w:sz w:val="24"/>
          <w:szCs w:val="24"/>
        </w:rPr>
        <w:t xml:space="preserve"> для </w:t>
      </w:r>
      <w:r w:rsidR="00044BCE" w:rsidRPr="00532C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апаратів з ЕОП на 9 дюймів </w:t>
      </w:r>
      <w:r w:rsidR="00182592" w:rsidRPr="00532CA1">
        <w:rPr>
          <w:rFonts w:ascii="Times New Roman" w:hAnsi="Times New Roman" w:cs="Times New Roman"/>
          <w:sz w:val="24"/>
          <w:szCs w:val="24"/>
        </w:rPr>
        <w:t>(не менше 750 мм</w:t>
      </w:r>
      <w:r w:rsidR="00A87034" w:rsidRPr="00532CA1">
        <w:rPr>
          <w:rFonts w:ascii="Times New Roman" w:hAnsi="Times New Roman" w:cs="Times New Roman"/>
          <w:sz w:val="24"/>
          <w:szCs w:val="24"/>
        </w:rPr>
        <w:t xml:space="preserve"> для </w:t>
      </w:r>
      <w:r w:rsidR="00A87034" w:rsidRPr="00532C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апарата з ЕОП на 12 дюймів)</w:t>
      </w:r>
      <w:r w:rsidR="006A06B6" w:rsidRPr="00532CA1">
        <w:rPr>
          <w:rFonts w:ascii="Times New Roman" w:hAnsi="Times New Roman" w:cs="Times New Roman"/>
          <w:sz w:val="24"/>
          <w:szCs w:val="24"/>
        </w:rPr>
        <w:t>;</w:t>
      </w:r>
    </w:p>
    <w:p w14:paraId="3869284C" w14:textId="131021B4" w:rsidR="00B6384A" w:rsidRPr="00532CA1" w:rsidRDefault="0080719B" w:rsidP="0018259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г</w:t>
      </w:r>
      <w:r w:rsidR="003D5D9E" w:rsidRPr="00532CA1">
        <w:rPr>
          <w:rFonts w:ascii="Times New Roman" w:hAnsi="Times New Roman" w:cs="Times New Roman"/>
          <w:sz w:val="24"/>
          <w:szCs w:val="24"/>
        </w:rPr>
        <w:t>либину</w:t>
      </w:r>
      <w:r w:rsidRPr="00532CA1">
        <w:rPr>
          <w:rFonts w:ascii="Times New Roman" w:hAnsi="Times New Roman" w:cs="Times New Roman"/>
          <w:sz w:val="24"/>
          <w:szCs w:val="24"/>
        </w:rPr>
        <w:t xml:space="preserve"> С-</w:t>
      </w:r>
      <w:r w:rsidR="00684A3C" w:rsidRPr="00532CA1">
        <w:rPr>
          <w:rFonts w:ascii="Times New Roman" w:hAnsi="Times New Roman" w:cs="Times New Roman"/>
          <w:sz w:val="24"/>
          <w:szCs w:val="24"/>
          <w:lang w:val="uk-UA"/>
        </w:rPr>
        <w:t>арки</w:t>
      </w:r>
      <w:r w:rsidRPr="00532CA1">
        <w:rPr>
          <w:rFonts w:ascii="Times New Roman" w:hAnsi="Times New Roman" w:cs="Times New Roman"/>
          <w:sz w:val="24"/>
          <w:szCs w:val="24"/>
        </w:rPr>
        <w:t xml:space="preserve"> не менше</w:t>
      </w:r>
      <w:r w:rsidR="00E41F81" w:rsidRPr="00532CA1">
        <w:rPr>
          <w:rFonts w:ascii="Times New Roman" w:hAnsi="Times New Roman" w:cs="Times New Roman"/>
          <w:sz w:val="24"/>
          <w:szCs w:val="24"/>
        </w:rPr>
        <w:t xml:space="preserve"> </w:t>
      </w:r>
      <w:r w:rsidR="00270253" w:rsidRPr="00532CA1">
        <w:rPr>
          <w:rFonts w:ascii="Times New Roman" w:hAnsi="Times New Roman" w:cs="Times New Roman"/>
          <w:sz w:val="24"/>
          <w:szCs w:val="24"/>
        </w:rPr>
        <w:t xml:space="preserve">ніж </w:t>
      </w:r>
      <w:r w:rsidRPr="00532CA1">
        <w:rPr>
          <w:rFonts w:ascii="Times New Roman" w:hAnsi="Times New Roman" w:cs="Times New Roman"/>
          <w:sz w:val="24"/>
          <w:szCs w:val="24"/>
        </w:rPr>
        <w:t>72</w:t>
      </w:r>
      <w:r w:rsidR="00182592" w:rsidRPr="00532CA1">
        <w:rPr>
          <w:rFonts w:ascii="Times New Roman" w:hAnsi="Times New Roman" w:cs="Times New Roman"/>
          <w:sz w:val="24"/>
          <w:szCs w:val="24"/>
        </w:rPr>
        <w:t>0 м</w:t>
      </w:r>
      <w:r w:rsidRPr="00532CA1">
        <w:rPr>
          <w:rFonts w:ascii="Times New Roman" w:hAnsi="Times New Roman" w:cs="Times New Roman"/>
          <w:sz w:val="24"/>
          <w:szCs w:val="24"/>
        </w:rPr>
        <w:t>м</w:t>
      </w:r>
      <w:r w:rsidR="003D5D9E" w:rsidRPr="00532CA1">
        <w:rPr>
          <w:rFonts w:ascii="Times New Roman" w:hAnsi="Times New Roman" w:cs="Times New Roman"/>
          <w:sz w:val="24"/>
          <w:szCs w:val="24"/>
        </w:rPr>
        <w:t>;</w:t>
      </w:r>
    </w:p>
    <w:p w14:paraId="5FB1CA03" w14:textId="1CAB34D5" w:rsidR="00F36D74" w:rsidRPr="00532CA1" w:rsidRDefault="00270253" w:rsidP="0018259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відстань від джерела випромінювача до приймача</w:t>
      </w:r>
      <w:r w:rsidR="00932813" w:rsidRPr="00532CA1">
        <w:rPr>
          <w:rFonts w:ascii="Times New Roman" w:hAnsi="Times New Roman" w:cs="Times New Roman"/>
          <w:sz w:val="24"/>
          <w:szCs w:val="24"/>
        </w:rPr>
        <w:t xml:space="preserve"> не менше </w:t>
      </w:r>
      <w:r w:rsidRPr="00532CA1">
        <w:rPr>
          <w:rFonts w:ascii="Times New Roman" w:hAnsi="Times New Roman" w:cs="Times New Roman"/>
          <w:sz w:val="24"/>
          <w:szCs w:val="24"/>
        </w:rPr>
        <w:t>ніж</w:t>
      </w:r>
      <w:r w:rsidR="00932813" w:rsidRPr="00532CA1">
        <w:rPr>
          <w:rFonts w:ascii="Times New Roman" w:hAnsi="Times New Roman" w:cs="Times New Roman"/>
          <w:sz w:val="24"/>
          <w:szCs w:val="24"/>
        </w:rPr>
        <w:t>100 см</w:t>
      </w:r>
      <w:r w:rsidR="00A87034" w:rsidRPr="00532CA1">
        <w:rPr>
          <w:rFonts w:ascii="Times New Roman" w:hAnsi="Times New Roman" w:cs="Times New Roman"/>
          <w:sz w:val="24"/>
          <w:szCs w:val="24"/>
        </w:rPr>
        <w:t xml:space="preserve"> для </w:t>
      </w:r>
      <w:r w:rsidR="00A87034" w:rsidRPr="00532C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апаратів з ЕОП на 9 дюймів</w:t>
      </w:r>
      <w:r w:rsidR="00932813" w:rsidRPr="00532CA1">
        <w:rPr>
          <w:rFonts w:ascii="Times New Roman" w:hAnsi="Times New Roman" w:cs="Times New Roman"/>
          <w:sz w:val="24"/>
          <w:szCs w:val="24"/>
        </w:rPr>
        <w:t>;</w:t>
      </w:r>
      <w:r w:rsidR="00A87034" w:rsidRPr="00532CA1">
        <w:rPr>
          <w:rFonts w:ascii="Times New Roman" w:hAnsi="Times New Roman" w:cs="Times New Roman"/>
          <w:sz w:val="24"/>
          <w:szCs w:val="24"/>
        </w:rPr>
        <w:t xml:space="preserve"> не менше ніж 95 см для </w:t>
      </w:r>
      <w:r w:rsidR="00A87034" w:rsidRPr="00532C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апарата з ЕОП на 12 дюймів);</w:t>
      </w:r>
    </w:p>
    <w:p w14:paraId="3D0CA4C4" w14:textId="77777777" w:rsidR="006A06B6" w:rsidRPr="00532CA1" w:rsidRDefault="004D050F" w:rsidP="0018259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лазерний центратор на випромінювачі та на приймачі зображення</w:t>
      </w:r>
      <w:r w:rsidR="003D5D9E" w:rsidRPr="00532CA1">
        <w:rPr>
          <w:rFonts w:ascii="Times New Roman" w:hAnsi="Times New Roman" w:cs="Times New Roman"/>
          <w:sz w:val="24"/>
          <w:szCs w:val="24"/>
        </w:rPr>
        <w:t>;</w:t>
      </w:r>
    </w:p>
    <w:p w14:paraId="012EFEB2" w14:textId="2919BB83" w:rsidR="006A06B6" w:rsidRPr="00532CA1" w:rsidRDefault="006A06B6" w:rsidP="0018259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bCs/>
          <w:sz w:val="24"/>
          <w:szCs w:val="24"/>
        </w:rPr>
        <w:t>р</w:t>
      </w:r>
      <w:r w:rsidRPr="00532CA1">
        <w:rPr>
          <w:rFonts w:ascii="Times New Roman" w:hAnsi="Times New Roman" w:cs="Times New Roman"/>
          <w:sz w:val="24"/>
          <w:szCs w:val="24"/>
        </w:rPr>
        <w:t>озмір підсилювача рентгенівського зображення не менше 9 та 12 дюймів;</w:t>
      </w:r>
    </w:p>
    <w:p w14:paraId="02EDAFA6" w14:textId="77777777" w:rsidR="006A06B6" w:rsidRPr="00532CA1" w:rsidRDefault="006A06B6" w:rsidP="00182592">
      <w:pPr>
        <w:pStyle w:val="2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-  функція вимірювань, затримки останнього зображення, вертикального та горизонтального повороту  зображення;</w:t>
      </w:r>
    </w:p>
    <w:p w14:paraId="73783857" w14:textId="5B6B700A" w:rsidR="006A06B6" w:rsidRPr="00532CA1" w:rsidRDefault="00270253" w:rsidP="00182592">
      <w:pPr>
        <w:ind w:left="426" w:hanging="142"/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 xml:space="preserve"> </w:t>
      </w:r>
      <w:r w:rsidR="006A06B6" w:rsidRPr="00532CA1">
        <w:rPr>
          <w:rFonts w:ascii="Times New Roman" w:hAnsi="Times New Roman" w:cs="Times New Roman"/>
        </w:rPr>
        <w:t xml:space="preserve">- </w:t>
      </w:r>
      <w:r w:rsidRPr="00532CA1">
        <w:rPr>
          <w:rFonts w:ascii="Times New Roman" w:hAnsi="Times New Roman" w:cs="Times New Roman"/>
        </w:rPr>
        <w:t xml:space="preserve">  </w:t>
      </w:r>
      <w:r w:rsidR="006A06B6" w:rsidRPr="00532CA1">
        <w:rPr>
          <w:rFonts w:ascii="Times New Roman" w:hAnsi="Times New Roman" w:cs="Times New Roman"/>
          <w:bCs/>
        </w:rPr>
        <w:t xml:space="preserve">кількість кадрів зображень, що зберігаються на інтегрованому жорсткому диску </w:t>
      </w:r>
      <w:r w:rsidR="006A06B6" w:rsidRPr="00532CA1">
        <w:rPr>
          <w:rFonts w:ascii="Times New Roman" w:hAnsi="Times New Roman" w:cs="Times New Roman"/>
        </w:rPr>
        <w:t xml:space="preserve">не менше ніж </w:t>
      </w:r>
      <w:r w:rsidR="006A06B6" w:rsidRPr="00532CA1">
        <w:rPr>
          <w:rFonts w:ascii="Times New Roman" w:hAnsi="Times New Roman" w:cs="Times New Roman"/>
          <w:lang w:val="ru-RU"/>
        </w:rPr>
        <w:t>3</w:t>
      </w:r>
      <w:r w:rsidR="006A06B6" w:rsidRPr="00532CA1">
        <w:rPr>
          <w:rFonts w:ascii="Times New Roman" w:hAnsi="Times New Roman" w:cs="Times New Roman"/>
        </w:rPr>
        <w:t> 000 зображень;</w:t>
      </w:r>
    </w:p>
    <w:p w14:paraId="2C985C7B" w14:textId="5C0DBAD5" w:rsidR="00034C08" w:rsidRPr="00532CA1" w:rsidRDefault="00034C08" w:rsidP="00182592">
      <w:pPr>
        <w:ind w:firstLine="426"/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  <w:color w:val="222222"/>
          <w:shd w:val="clear" w:color="auto" w:fill="FFFFFF"/>
        </w:rPr>
        <w:t>Апарат з</w:t>
      </w:r>
      <w:r w:rsidR="002660A2" w:rsidRPr="00532CA1">
        <w:rPr>
          <w:rFonts w:ascii="Times New Roman" w:hAnsi="Times New Roman" w:cs="Times New Roman"/>
          <w:color w:val="222222"/>
          <w:shd w:val="clear" w:color="auto" w:fill="FFFFFF"/>
        </w:rPr>
        <w:t xml:space="preserve"> ЕОП </w:t>
      </w:r>
      <w:r w:rsidR="00F36D74" w:rsidRPr="00532CA1">
        <w:rPr>
          <w:rFonts w:ascii="Times New Roman" w:hAnsi="Times New Roman" w:cs="Times New Roman"/>
          <w:color w:val="222222"/>
          <w:shd w:val="clear" w:color="auto" w:fill="FFFFFF"/>
        </w:rPr>
        <w:t>на 9 дюймів</w:t>
      </w:r>
      <w:r w:rsidRPr="00532CA1">
        <w:rPr>
          <w:rFonts w:ascii="Times New Roman" w:hAnsi="Times New Roman" w:cs="Times New Roman"/>
          <w:color w:val="222222"/>
          <w:shd w:val="clear" w:color="auto" w:fill="FFFFFF"/>
        </w:rPr>
        <w:t xml:space="preserve"> для візуалізації кісток і суглобів, 3-4 хребетних сегментів є достатнім для успішного проведення більшості оперативних втручань. </w:t>
      </w:r>
    </w:p>
    <w:p w14:paraId="18F2E118" w14:textId="68E7A6DF" w:rsidR="00034C08" w:rsidRPr="00532CA1" w:rsidRDefault="00D82517" w:rsidP="008F202B">
      <w:pPr>
        <w:ind w:firstLine="426"/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>Необхідність використання ЕОП з підсилювачем поля 12 дюймів</w:t>
      </w:r>
      <w:r w:rsidR="00F36D74" w:rsidRPr="00532CA1">
        <w:rPr>
          <w:rFonts w:ascii="Times New Roman" w:hAnsi="Times New Roman" w:cs="Times New Roman"/>
        </w:rPr>
        <w:t xml:space="preserve"> (у порівняння з 9 дюймів) обу</w:t>
      </w:r>
      <w:r w:rsidRPr="00532CA1">
        <w:rPr>
          <w:rFonts w:ascii="Times New Roman" w:hAnsi="Times New Roman" w:cs="Times New Roman"/>
        </w:rPr>
        <w:t>мовлено характером реконструктивно-відновних оперативних втручань</w:t>
      </w:r>
      <w:r w:rsidR="00034C08" w:rsidRPr="00532CA1">
        <w:rPr>
          <w:rFonts w:ascii="Times New Roman" w:hAnsi="Times New Roman" w:cs="Times New Roman"/>
        </w:rPr>
        <w:t xml:space="preserve"> в ділянці</w:t>
      </w:r>
      <w:r w:rsidRPr="00532CA1">
        <w:rPr>
          <w:rFonts w:ascii="Times New Roman" w:hAnsi="Times New Roman" w:cs="Times New Roman"/>
        </w:rPr>
        <w:t xml:space="preserve"> кульшового суглоба</w:t>
      </w:r>
      <w:r w:rsidR="00034C08" w:rsidRPr="00532CA1">
        <w:rPr>
          <w:rFonts w:ascii="Times New Roman" w:hAnsi="Times New Roman" w:cs="Times New Roman"/>
        </w:rPr>
        <w:t xml:space="preserve"> та хребта</w:t>
      </w:r>
      <w:r w:rsidRPr="00532CA1">
        <w:rPr>
          <w:rFonts w:ascii="Times New Roman" w:hAnsi="Times New Roman" w:cs="Times New Roman"/>
        </w:rPr>
        <w:t>. В багатьох випадках під час оперативних утручань необхідно встановити  досягнуті співвідношення між оперованим суглобом, крижово</w:t>
      </w:r>
      <w:r w:rsidR="00AA04BC" w:rsidRPr="00532CA1">
        <w:rPr>
          <w:rFonts w:ascii="Times New Roman" w:hAnsi="Times New Roman" w:cs="Times New Roman"/>
        </w:rPr>
        <w:t>-клубовими суглобами та контр</w:t>
      </w:r>
      <w:r w:rsidRPr="00532CA1">
        <w:rPr>
          <w:rFonts w:ascii="Times New Roman" w:hAnsi="Times New Roman" w:cs="Times New Roman"/>
        </w:rPr>
        <w:t xml:space="preserve">латеральним </w:t>
      </w:r>
      <w:r w:rsidR="00034C08" w:rsidRPr="00532CA1">
        <w:rPr>
          <w:rFonts w:ascii="Times New Roman" w:hAnsi="Times New Roman" w:cs="Times New Roman"/>
        </w:rPr>
        <w:t>(</w:t>
      </w:r>
      <w:r w:rsidR="00AA04BC" w:rsidRPr="00532CA1">
        <w:rPr>
          <w:rFonts w:ascii="Times New Roman" w:hAnsi="Times New Roman" w:cs="Times New Roman"/>
        </w:rPr>
        <w:t>протилежним</w:t>
      </w:r>
      <w:r w:rsidRPr="00532CA1">
        <w:rPr>
          <w:rFonts w:ascii="Times New Roman" w:hAnsi="Times New Roman" w:cs="Times New Roman"/>
        </w:rPr>
        <w:t xml:space="preserve">) </w:t>
      </w:r>
      <w:r w:rsidR="00AA04BC" w:rsidRPr="00532CA1">
        <w:rPr>
          <w:rFonts w:ascii="Times New Roman" w:hAnsi="Times New Roman" w:cs="Times New Roman"/>
        </w:rPr>
        <w:t xml:space="preserve">кульшовим </w:t>
      </w:r>
      <w:r w:rsidRPr="00532CA1">
        <w:rPr>
          <w:rFonts w:ascii="Times New Roman" w:hAnsi="Times New Roman" w:cs="Times New Roman"/>
        </w:rPr>
        <w:t>суглобом. Це можливо на апараті з великим полем або реконструкцією на апараті з меншим полем. У випадку реконструкції збільшується променеве навантаження на хірурга та пацієнта. Також використання ЕОП із більшим полем дозволяє  використовувати</w:t>
      </w:r>
      <w:r w:rsidR="00AA04BC" w:rsidRPr="00532CA1">
        <w:rPr>
          <w:rFonts w:ascii="Times New Roman" w:hAnsi="Times New Roman" w:cs="Times New Roman"/>
        </w:rPr>
        <w:t xml:space="preserve"> його у більш безпечній позиції</w:t>
      </w:r>
      <w:r w:rsidRPr="00532CA1">
        <w:rPr>
          <w:rFonts w:ascii="Times New Roman" w:hAnsi="Times New Roman" w:cs="Times New Roman"/>
        </w:rPr>
        <w:t>: випромінювач знизу, так як велике поле нівелює негативний ефект невеликої відстані між трубкою і пацієнтом. Таким чином використання ЕОП</w:t>
      </w:r>
      <w:r w:rsidR="00AA04BC" w:rsidRPr="00532CA1">
        <w:rPr>
          <w:rFonts w:ascii="Times New Roman" w:hAnsi="Times New Roman" w:cs="Times New Roman"/>
        </w:rPr>
        <w:t xml:space="preserve"> з більшим полем при певних оперативних втручаннях</w:t>
      </w:r>
      <w:r w:rsidRPr="00532CA1">
        <w:rPr>
          <w:rFonts w:ascii="Times New Roman" w:hAnsi="Times New Roman" w:cs="Times New Roman"/>
        </w:rPr>
        <w:t xml:space="preserve"> дозволит</w:t>
      </w:r>
      <w:r w:rsidR="00AA04BC" w:rsidRPr="00532CA1">
        <w:rPr>
          <w:rFonts w:ascii="Times New Roman" w:hAnsi="Times New Roman" w:cs="Times New Roman"/>
        </w:rPr>
        <w:t>ь покращити якість оперативних в</w:t>
      </w:r>
      <w:r w:rsidRPr="00532CA1">
        <w:rPr>
          <w:rFonts w:ascii="Times New Roman" w:hAnsi="Times New Roman" w:cs="Times New Roman"/>
        </w:rPr>
        <w:t>тручань та зменшити радіаційне навантаження на пацієнта та хірургів</w:t>
      </w:r>
      <w:r w:rsidR="00AA04BC" w:rsidRPr="00532CA1">
        <w:rPr>
          <w:rFonts w:ascii="Times New Roman" w:hAnsi="Times New Roman" w:cs="Times New Roman"/>
        </w:rPr>
        <w:t>.</w:t>
      </w:r>
    </w:p>
    <w:p w14:paraId="1B416E46" w14:textId="77777777" w:rsidR="00F332ED" w:rsidRPr="00532CA1" w:rsidRDefault="00F332ED" w:rsidP="00F332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44056FC" w14:textId="7423C4CA" w:rsidR="00F332ED" w:rsidRPr="00532CA1" w:rsidRDefault="00F332ED" w:rsidP="00F332ED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</w:rPr>
      </w:pPr>
      <w:r w:rsidRPr="00532CA1">
        <w:rPr>
          <w:rFonts w:ascii="Times New Roman" w:hAnsi="Times New Roman" w:cs="Times New Roman"/>
          <w:b/>
          <w:bCs/>
        </w:rPr>
        <w:t>Денситометр рентгенівський - шт. 1 (</w:t>
      </w:r>
      <w:r w:rsidRPr="00532CA1">
        <w:rPr>
          <w:rFonts w:ascii="Times New Roman" w:hAnsi="Times New Roman" w:cs="Times New Roman"/>
          <w:b/>
        </w:rPr>
        <w:t>37661 “Система рентгенівської кісткової денситометрії двохенергетична” Bone absorptiometric x-ray system, dual-energy) – очікувана вартість – 3,5 млн.грн</w:t>
      </w:r>
    </w:p>
    <w:p w14:paraId="1E2FEC3D" w14:textId="77777777" w:rsidR="006C46B1" w:rsidRPr="00532CA1" w:rsidRDefault="006C46B1" w:rsidP="006C46B1">
      <w:pPr>
        <w:jc w:val="both"/>
        <w:rPr>
          <w:rFonts w:ascii="Times New Roman" w:hAnsi="Times New Roman" w:cs="Times New Roman"/>
          <w:color w:val="auto"/>
        </w:rPr>
      </w:pPr>
      <w:r w:rsidRPr="00532CA1">
        <w:rPr>
          <w:rFonts w:ascii="Times New Roman" w:hAnsi="Times New Roman" w:cs="Times New Roman"/>
        </w:rPr>
        <w:t xml:space="preserve">В  Інституті на протязі більше 10-ти років працює «Центр остеопорозу», на базі якого понад 1000-1300 пацієнтів на рік отримують діагностичну та консультативну допомогу. Також  центр  є складовою частиною науково-дослідної роботи, де проводиться діагностика стану кісткової тканини дорослим та дітям з різною патологією. Станом на 16.02.2021р. рентгенівський денситометр </w:t>
      </w:r>
      <w:r w:rsidRPr="00532CA1">
        <w:rPr>
          <w:rFonts w:ascii="Times New Roman" w:hAnsi="Times New Roman" w:cs="Times New Roman"/>
          <w:lang w:val="en-US"/>
        </w:rPr>
        <w:t>LUNAR</w:t>
      </w:r>
      <w:r w:rsidRPr="00532CA1">
        <w:rPr>
          <w:rFonts w:ascii="Times New Roman" w:hAnsi="Times New Roman" w:cs="Times New Roman"/>
        </w:rPr>
        <w:t xml:space="preserve"> </w:t>
      </w:r>
      <w:r w:rsidRPr="00532CA1">
        <w:rPr>
          <w:rFonts w:ascii="Times New Roman" w:hAnsi="Times New Roman" w:cs="Times New Roman"/>
          <w:lang w:val="en-US"/>
        </w:rPr>
        <w:t>iDXA</w:t>
      </w:r>
      <w:r w:rsidRPr="00532CA1">
        <w:rPr>
          <w:rFonts w:ascii="Times New Roman" w:hAnsi="Times New Roman" w:cs="Times New Roman"/>
        </w:rPr>
        <w:t xml:space="preserve"> вийшов з ладу. Згідно висновку спеціалістів апарат є застарілим та відповідно не підлягає ремонту (висновок додається).</w:t>
      </w:r>
    </w:p>
    <w:p w14:paraId="2F86B56E" w14:textId="77777777" w:rsidR="006C46B1" w:rsidRPr="00532CA1" w:rsidRDefault="006C46B1" w:rsidP="006C46B1">
      <w:pPr>
        <w:jc w:val="both"/>
        <w:rPr>
          <w:rFonts w:ascii="Times New Roman" w:hAnsi="Times New Roman" w:cs="Times New Roman"/>
        </w:rPr>
      </w:pPr>
      <w:r w:rsidRPr="00532CA1">
        <w:rPr>
          <w:rFonts w:ascii="Times New Roman" w:hAnsi="Times New Roman" w:cs="Times New Roman"/>
        </w:rPr>
        <w:t>Враховуючи вищезазначене, відділення функціональної діагностики має потребу в закупівлі нового рентгенівського денситометра.</w:t>
      </w:r>
    </w:p>
    <w:p w14:paraId="0F223C84" w14:textId="617AA7AA" w:rsidR="008F2A57" w:rsidRPr="00532CA1" w:rsidRDefault="008F2A57" w:rsidP="008F2A57">
      <w:pPr>
        <w:jc w:val="both"/>
        <w:rPr>
          <w:rFonts w:ascii="Times New Roman" w:hAnsi="Times New Roman" w:cs="Times New Roman"/>
          <w:color w:val="auto"/>
        </w:rPr>
      </w:pPr>
      <w:r w:rsidRPr="00532CA1">
        <w:rPr>
          <w:rFonts w:ascii="Times New Roman" w:hAnsi="Times New Roman" w:cs="Times New Roman"/>
        </w:rPr>
        <w:t>Для проведення відповідного обстеження та необхідних досліджень апарат має мати наступні основні характеристики:</w:t>
      </w:r>
    </w:p>
    <w:p w14:paraId="2F78421C" w14:textId="77777777" w:rsidR="008F2A57" w:rsidRPr="00532CA1" w:rsidRDefault="008F2A57" w:rsidP="008F2A57">
      <w:pPr>
        <w:pStyle w:val="a4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метод дослідження  - двоенергетична рентгенівська абсорбціометрія;</w:t>
      </w:r>
    </w:p>
    <w:p w14:paraId="338D01D1" w14:textId="77777777" w:rsidR="008F2A57" w:rsidRPr="00532CA1" w:rsidRDefault="008F2A57" w:rsidP="008F2A5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програми дослідження: </w:t>
      </w:r>
    </w:p>
    <w:tbl>
      <w:tblPr>
        <w:tblW w:w="108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860"/>
      </w:tblGrid>
      <w:tr w:rsidR="008F2A57" w:rsidRPr="00532CA1" w14:paraId="6468264D" w14:textId="77777777" w:rsidTr="00D8244A">
        <w:tc>
          <w:tcPr>
            <w:tcW w:w="10860" w:type="dxa"/>
            <w:vAlign w:val="center"/>
            <w:hideMark/>
          </w:tcPr>
          <w:p w14:paraId="58D4525A" w14:textId="77777777" w:rsidR="008F2A57" w:rsidRPr="00532CA1" w:rsidRDefault="008F2A57">
            <w:pPr>
              <w:pStyle w:val="a9"/>
              <w:spacing w:line="256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дослідження хребта в передньозадній проекції</w:t>
            </w:r>
            <w:r w:rsidRPr="00532C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2A57" w:rsidRPr="00532CA1" w14:paraId="2A001706" w14:textId="77777777" w:rsidTr="00D8244A">
        <w:tc>
          <w:tcPr>
            <w:tcW w:w="10860" w:type="dxa"/>
            <w:vAlign w:val="center"/>
            <w:hideMark/>
          </w:tcPr>
          <w:p w14:paraId="0A924F7D" w14:textId="77777777" w:rsidR="008F2A57" w:rsidRPr="00532CA1" w:rsidRDefault="008F2A57">
            <w:pPr>
              <w:pStyle w:val="a9"/>
              <w:spacing w:line="256" w:lineRule="auto"/>
              <w:ind w:left="14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дослідження хребта в боковій проекції </w:t>
            </w: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LVA</w:t>
            </w: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Pr="00532CA1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</w:tc>
      </w:tr>
      <w:tr w:rsidR="008F2A57" w:rsidRPr="00532CA1" w14:paraId="2A6EC4F6" w14:textId="77777777" w:rsidTr="00D8244A">
        <w:tc>
          <w:tcPr>
            <w:tcW w:w="10860" w:type="dxa"/>
            <w:vAlign w:val="center"/>
            <w:hideMark/>
          </w:tcPr>
          <w:p w14:paraId="608005E3" w14:textId="77777777" w:rsidR="008F2A57" w:rsidRPr="00532CA1" w:rsidRDefault="008F2A57">
            <w:pPr>
              <w:pStyle w:val="a9"/>
              <w:spacing w:line="256" w:lineRule="auto"/>
              <w:ind w:left="14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дослідження проксимального відділу стегнової кістки</w:t>
            </w:r>
            <w:r w:rsidRPr="00532C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2A57" w:rsidRPr="00532CA1" w14:paraId="2CD85185" w14:textId="77777777" w:rsidTr="00D8244A">
        <w:tc>
          <w:tcPr>
            <w:tcW w:w="10860" w:type="dxa"/>
            <w:vAlign w:val="center"/>
            <w:hideMark/>
          </w:tcPr>
          <w:p w14:paraId="7686CFA1" w14:textId="77777777" w:rsidR="008F2A57" w:rsidRPr="00532CA1" w:rsidRDefault="008F2A57">
            <w:pPr>
              <w:pStyle w:val="a9"/>
              <w:spacing w:line="256" w:lineRule="auto"/>
              <w:ind w:left="14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дослідження двох проксимальних відділів стегнових кісток</w:t>
            </w:r>
            <w:r w:rsidRPr="00532C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2A57" w:rsidRPr="00532CA1" w14:paraId="2992B0C3" w14:textId="77777777" w:rsidTr="00D8244A">
        <w:tc>
          <w:tcPr>
            <w:tcW w:w="10860" w:type="dxa"/>
            <w:vAlign w:val="center"/>
            <w:hideMark/>
          </w:tcPr>
          <w:p w14:paraId="01BC22E1" w14:textId="77777777" w:rsidR="008F2A57" w:rsidRPr="00532CA1" w:rsidRDefault="008F2A57">
            <w:pPr>
              <w:pStyle w:val="a9"/>
              <w:spacing w:line="256" w:lineRule="auto"/>
              <w:ind w:left="14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дослідження мінеральної щільності всього тіла</w:t>
            </w:r>
            <w:r w:rsidRPr="00532C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2A57" w:rsidRPr="00532CA1" w14:paraId="739D2AE8" w14:textId="77777777" w:rsidTr="00D8244A">
        <w:tc>
          <w:tcPr>
            <w:tcW w:w="10860" w:type="dxa"/>
            <w:vAlign w:val="center"/>
            <w:hideMark/>
          </w:tcPr>
          <w:p w14:paraId="7B93E3F5" w14:textId="77777777" w:rsidR="008F2A57" w:rsidRPr="00532CA1" w:rsidRDefault="008F2A57">
            <w:pPr>
              <w:pStyle w:val="a9"/>
              <w:spacing w:line="256" w:lineRule="auto"/>
              <w:ind w:left="14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можливість оцінки ризику остеопоротичних переломів</w:t>
            </w: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FRAX</w:t>
            </w: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Pr="00532C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2A57" w:rsidRPr="00532CA1" w14:paraId="35CEA23F" w14:textId="77777777" w:rsidTr="00D8244A">
        <w:tc>
          <w:tcPr>
            <w:tcW w:w="10860" w:type="dxa"/>
            <w:vAlign w:val="center"/>
            <w:hideMark/>
          </w:tcPr>
          <w:p w14:paraId="6F83FEB0" w14:textId="77777777" w:rsidR="008F2A57" w:rsidRPr="00532CA1" w:rsidRDefault="008F2A57">
            <w:pPr>
              <w:pStyle w:val="a9"/>
              <w:spacing w:line="256" w:lineRule="auto"/>
              <w:ind w:left="14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програма для педіатрії (дослідження хребта, стегна, всього тіла)</w:t>
            </w:r>
            <w:r w:rsidRPr="00532C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2A57" w:rsidRPr="00532CA1" w14:paraId="684EF0B2" w14:textId="77777777" w:rsidTr="00D8244A">
        <w:tc>
          <w:tcPr>
            <w:tcW w:w="10860" w:type="dxa"/>
            <w:vAlign w:val="center"/>
            <w:hideMark/>
          </w:tcPr>
          <w:p w14:paraId="53330B8D" w14:textId="77777777" w:rsidR="008F2A57" w:rsidRPr="00532CA1" w:rsidRDefault="008F2A57">
            <w:pPr>
              <w:pStyle w:val="a9"/>
              <w:spacing w:line="256" w:lineRule="auto"/>
              <w:ind w:left="14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програма для ортопедії</w:t>
            </w: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(розм</w:t>
            </w:r>
            <w:r w:rsidRPr="0053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іри, кути, геометрія стегна)</w:t>
            </w:r>
            <w:r w:rsidRPr="00532C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1402FF1B" w14:textId="77777777" w:rsidR="008F2A57" w:rsidRPr="00532CA1" w:rsidRDefault="008F2A57" w:rsidP="008F2A57">
      <w:pPr>
        <w:pStyle w:val="a4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помилка відтворюваності результатів  - не більше 1%;</w:t>
      </w:r>
    </w:p>
    <w:p w14:paraId="52017491" w14:textId="77777777" w:rsidR="008F2A57" w:rsidRPr="00532CA1" w:rsidRDefault="008F2A57" w:rsidP="008F2A57">
      <w:pPr>
        <w:pStyle w:val="a4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низьку дозу опромінення;</w:t>
      </w:r>
    </w:p>
    <w:p w14:paraId="1CE1BCA3" w14:textId="77777777" w:rsidR="008F2A57" w:rsidRPr="00532CA1" w:rsidRDefault="008F2A57" w:rsidP="008F2A57">
      <w:pPr>
        <w:pStyle w:val="a4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швидкий час проведення процедури;</w:t>
      </w:r>
    </w:p>
    <w:p w14:paraId="1B0E8A84" w14:textId="77777777" w:rsidR="008F2A57" w:rsidRPr="00532CA1" w:rsidRDefault="008F2A57" w:rsidP="008F2A57">
      <w:pPr>
        <w:pStyle w:val="a4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зображення високої якості;</w:t>
      </w:r>
    </w:p>
    <w:p w14:paraId="17E4A081" w14:textId="77777777" w:rsidR="008F2A57" w:rsidRPr="00532CA1" w:rsidRDefault="008F2A57" w:rsidP="008F2A57">
      <w:pPr>
        <w:pStyle w:val="a4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фантоми для перевірки точності роботи апарата (калібрувальний фантом та фантом хребта);</w:t>
      </w:r>
    </w:p>
    <w:p w14:paraId="38EE3155" w14:textId="77777777" w:rsidR="008F2A57" w:rsidRPr="00532CA1" w:rsidRDefault="008F2A57" w:rsidP="008F2A57">
      <w:pPr>
        <w:pStyle w:val="a4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>програми, які надають можливість зберігати, друкувати та надсилати звіти пацієнтів.</w:t>
      </w:r>
    </w:p>
    <w:p w14:paraId="24E753C3" w14:textId="77777777" w:rsidR="008F2A57" w:rsidRPr="00532CA1" w:rsidRDefault="008F2A57" w:rsidP="008F2A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2CA1">
        <w:rPr>
          <w:rFonts w:ascii="Times New Roman" w:hAnsi="Times New Roman" w:cs="Times New Roman"/>
          <w:sz w:val="24"/>
          <w:szCs w:val="24"/>
        </w:rPr>
        <w:t xml:space="preserve">Також в комплекті має бути системний блок з операційною системою </w:t>
      </w:r>
      <w:r w:rsidRPr="00532CA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32CA1">
        <w:rPr>
          <w:rFonts w:ascii="Times New Roman" w:hAnsi="Times New Roman" w:cs="Times New Roman"/>
          <w:sz w:val="24"/>
          <w:szCs w:val="24"/>
        </w:rPr>
        <w:t>, монітор, принтер, джерело безперебійного живлення.</w:t>
      </w:r>
    </w:p>
    <w:bookmarkEnd w:id="0"/>
    <w:p w14:paraId="19F9A117" w14:textId="77777777" w:rsidR="00CB7604" w:rsidRPr="00532CA1" w:rsidRDefault="00CB7604" w:rsidP="008F202B">
      <w:pPr>
        <w:ind w:firstLine="426"/>
        <w:jc w:val="both"/>
        <w:rPr>
          <w:rFonts w:ascii="Times New Roman" w:hAnsi="Times New Roman" w:cs="Times New Roman"/>
        </w:rPr>
      </w:pPr>
    </w:p>
    <w:sectPr w:rsidR="00CB7604" w:rsidRPr="00532CA1" w:rsidSect="00532CA1">
      <w:pgSz w:w="11900" w:h="16840"/>
      <w:pgMar w:top="709" w:right="850" w:bottom="567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4D5B" w14:textId="77777777" w:rsidR="00621EC5" w:rsidRDefault="00621EC5">
      <w:r>
        <w:separator/>
      </w:r>
    </w:p>
  </w:endnote>
  <w:endnote w:type="continuationSeparator" w:id="0">
    <w:p w14:paraId="10CA81B2" w14:textId="77777777" w:rsidR="00621EC5" w:rsidRDefault="0062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F0676" w14:textId="77777777" w:rsidR="00621EC5" w:rsidRDefault="00621EC5"/>
  </w:footnote>
  <w:footnote w:type="continuationSeparator" w:id="0">
    <w:p w14:paraId="627F7D35" w14:textId="77777777" w:rsidR="00621EC5" w:rsidRDefault="00621E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381"/>
    <w:multiLevelType w:val="hybridMultilevel"/>
    <w:tmpl w:val="9502F688"/>
    <w:lvl w:ilvl="0" w:tplc="75B650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5E5F"/>
    <w:multiLevelType w:val="hybridMultilevel"/>
    <w:tmpl w:val="934EC270"/>
    <w:lvl w:ilvl="0" w:tplc="CFA209CE">
      <w:start w:val="2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D20FE"/>
    <w:multiLevelType w:val="hybridMultilevel"/>
    <w:tmpl w:val="CCAEC020"/>
    <w:lvl w:ilvl="0" w:tplc="7FD6C180">
      <w:start w:val="2"/>
      <w:numFmt w:val="bullet"/>
      <w:lvlText w:val="-"/>
      <w:lvlJc w:val="left"/>
      <w:pPr>
        <w:ind w:left="1008" w:hanging="360"/>
      </w:pPr>
      <w:rPr>
        <w:rFonts w:ascii="Times New Roman" w:eastAsia="Trebuchet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43FB47AE"/>
    <w:multiLevelType w:val="hybridMultilevel"/>
    <w:tmpl w:val="9572DF74"/>
    <w:lvl w:ilvl="0" w:tplc="9CFAD4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351A2"/>
    <w:multiLevelType w:val="hybridMultilevel"/>
    <w:tmpl w:val="ECF4E3C4"/>
    <w:lvl w:ilvl="0" w:tplc="4B5EB4F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71BF6CA5"/>
    <w:multiLevelType w:val="hybridMultilevel"/>
    <w:tmpl w:val="D012EC5E"/>
    <w:lvl w:ilvl="0" w:tplc="77440A8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0" w:hanging="360"/>
      </w:pPr>
    </w:lvl>
    <w:lvl w:ilvl="2" w:tplc="2000001B" w:tentative="1">
      <w:start w:val="1"/>
      <w:numFmt w:val="lowerRoman"/>
      <w:lvlText w:val="%3."/>
      <w:lvlJc w:val="right"/>
      <w:pPr>
        <w:ind w:left="2560" w:hanging="180"/>
      </w:pPr>
    </w:lvl>
    <w:lvl w:ilvl="3" w:tplc="2000000F" w:tentative="1">
      <w:start w:val="1"/>
      <w:numFmt w:val="decimal"/>
      <w:lvlText w:val="%4."/>
      <w:lvlJc w:val="left"/>
      <w:pPr>
        <w:ind w:left="3280" w:hanging="360"/>
      </w:pPr>
    </w:lvl>
    <w:lvl w:ilvl="4" w:tplc="20000019" w:tentative="1">
      <w:start w:val="1"/>
      <w:numFmt w:val="lowerLetter"/>
      <w:lvlText w:val="%5."/>
      <w:lvlJc w:val="left"/>
      <w:pPr>
        <w:ind w:left="4000" w:hanging="360"/>
      </w:pPr>
    </w:lvl>
    <w:lvl w:ilvl="5" w:tplc="2000001B" w:tentative="1">
      <w:start w:val="1"/>
      <w:numFmt w:val="lowerRoman"/>
      <w:lvlText w:val="%6."/>
      <w:lvlJc w:val="right"/>
      <w:pPr>
        <w:ind w:left="4720" w:hanging="180"/>
      </w:pPr>
    </w:lvl>
    <w:lvl w:ilvl="6" w:tplc="2000000F" w:tentative="1">
      <w:start w:val="1"/>
      <w:numFmt w:val="decimal"/>
      <w:lvlText w:val="%7."/>
      <w:lvlJc w:val="left"/>
      <w:pPr>
        <w:ind w:left="5440" w:hanging="360"/>
      </w:pPr>
    </w:lvl>
    <w:lvl w:ilvl="7" w:tplc="20000019" w:tentative="1">
      <w:start w:val="1"/>
      <w:numFmt w:val="lowerLetter"/>
      <w:lvlText w:val="%8."/>
      <w:lvlJc w:val="left"/>
      <w:pPr>
        <w:ind w:left="6160" w:hanging="360"/>
      </w:pPr>
    </w:lvl>
    <w:lvl w:ilvl="8" w:tplc="200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743C71FA"/>
    <w:multiLevelType w:val="hybridMultilevel"/>
    <w:tmpl w:val="918C2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483822"/>
    <w:multiLevelType w:val="hybridMultilevel"/>
    <w:tmpl w:val="B8E6BD7E"/>
    <w:lvl w:ilvl="0" w:tplc="CE66B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AF84A5B"/>
    <w:multiLevelType w:val="hybridMultilevel"/>
    <w:tmpl w:val="7696F6D0"/>
    <w:lvl w:ilvl="0" w:tplc="54CED1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A8"/>
    <w:rsid w:val="0003271A"/>
    <w:rsid w:val="00034C08"/>
    <w:rsid w:val="00044BCE"/>
    <w:rsid w:val="00063F89"/>
    <w:rsid w:val="000752B7"/>
    <w:rsid w:val="0008550D"/>
    <w:rsid w:val="000A1F57"/>
    <w:rsid w:val="000A26C8"/>
    <w:rsid w:val="000B0504"/>
    <w:rsid w:val="000D4A84"/>
    <w:rsid w:val="000E1ACE"/>
    <w:rsid w:val="00106C8B"/>
    <w:rsid w:val="00143EE0"/>
    <w:rsid w:val="001631A9"/>
    <w:rsid w:val="00177319"/>
    <w:rsid w:val="00182592"/>
    <w:rsid w:val="00194A2B"/>
    <w:rsid w:val="001A4C8C"/>
    <w:rsid w:val="001A65C1"/>
    <w:rsid w:val="001B4DCB"/>
    <w:rsid w:val="001C35F1"/>
    <w:rsid w:val="00217040"/>
    <w:rsid w:val="00233F09"/>
    <w:rsid w:val="00247E54"/>
    <w:rsid w:val="00251C91"/>
    <w:rsid w:val="002660A2"/>
    <w:rsid w:val="00270253"/>
    <w:rsid w:val="002B7638"/>
    <w:rsid w:val="002D38A5"/>
    <w:rsid w:val="002D58B8"/>
    <w:rsid w:val="003020E7"/>
    <w:rsid w:val="00311DE7"/>
    <w:rsid w:val="003459AA"/>
    <w:rsid w:val="00361FEC"/>
    <w:rsid w:val="00372AF7"/>
    <w:rsid w:val="0037517D"/>
    <w:rsid w:val="00397F51"/>
    <w:rsid w:val="003A13DC"/>
    <w:rsid w:val="003A60C3"/>
    <w:rsid w:val="003D5D9E"/>
    <w:rsid w:val="003E3171"/>
    <w:rsid w:val="00436523"/>
    <w:rsid w:val="00457107"/>
    <w:rsid w:val="004A2E89"/>
    <w:rsid w:val="004D050F"/>
    <w:rsid w:val="004F17E0"/>
    <w:rsid w:val="00500411"/>
    <w:rsid w:val="00520E36"/>
    <w:rsid w:val="00532CA1"/>
    <w:rsid w:val="005665D5"/>
    <w:rsid w:val="005B2C92"/>
    <w:rsid w:val="005B522E"/>
    <w:rsid w:val="005D3802"/>
    <w:rsid w:val="00612F99"/>
    <w:rsid w:val="00621EC5"/>
    <w:rsid w:val="00635576"/>
    <w:rsid w:val="006461CF"/>
    <w:rsid w:val="00684A3C"/>
    <w:rsid w:val="00691913"/>
    <w:rsid w:val="006A06B6"/>
    <w:rsid w:val="006C46B1"/>
    <w:rsid w:val="006F1C44"/>
    <w:rsid w:val="006F4920"/>
    <w:rsid w:val="006F7A09"/>
    <w:rsid w:val="00720E44"/>
    <w:rsid w:val="007319C8"/>
    <w:rsid w:val="007379CB"/>
    <w:rsid w:val="00745C9E"/>
    <w:rsid w:val="00754EDC"/>
    <w:rsid w:val="00796235"/>
    <w:rsid w:val="00797C38"/>
    <w:rsid w:val="007A3923"/>
    <w:rsid w:val="007C6E1B"/>
    <w:rsid w:val="007D39BE"/>
    <w:rsid w:val="007E2829"/>
    <w:rsid w:val="007F7E24"/>
    <w:rsid w:val="0080719B"/>
    <w:rsid w:val="00822A39"/>
    <w:rsid w:val="008631A7"/>
    <w:rsid w:val="008C4BA8"/>
    <w:rsid w:val="008C61A6"/>
    <w:rsid w:val="008E022A"/>
    <w:rsid w:val="008F202B"/>
    <w:rsid w:val="008F2A57"/>
    <w:rsid w:val="00913EFC"/>
    <w:rsid w:val="00932813"/>
    <w:rsid w:val="00933A4D"/>
    <w:rsid w:val="00955319"/>
    <w:rsid w:val="009875FE"/>
    <w:rsid w:val="009D424B"/>
    <w:rsid w:val="009D72E5"/>
    <w:rsid w:val="00A25E54"/>
    <w:rsid w:val="00A66896"/>
    <w:rsid w:val="00A838C6"/>
    <w:rsid w:val="00A87034"/>
    <w:rsid w:val="00AA04BC"/>
    <w:rsid w:val="00AA1367"/>
    <w:rsid w:val="00AA344A"/>
    <w:rsid w:val="00AA4D91"/>
    <w:rsid w:val="00B30DE4"/>
    <w:rsid w:val="00B6384A"/>
    <w:rsid w:val="00BD43EB"/>
    <w:rsid w:val="00BE6F7D"/>
    <w:rsid w:val="00C01DE1"/>
    <w:rsid w:val="00C34B78"/>
    <w:rsid w:val="00C53518"/>
    <w:rsid w:val="00C610A9"/>
    <w:rsid w:val="00CA19D2"/>
    <w:rsid w:val="00CB7604"/>
    <w:rsid w:val="00CD33B8"/>
    <w:rsid w:val="00CD5091"/>
    <w:rsid w:val="00CE666D"/>
    <w:rsid w:val="00CF4D29"/>
    <w:rsid w:val="00D2324F"/>
    <w:rsid w:val="00D577B0"/>
    <w:rsid w:val="00D70CD2"/>
    <w:rsid w:val="00D8244A"/>
    <w:rsid w:val="00D82517"/>
    <w:rsid w:val="00DB16C0"/>
    <w:rsid w:val="00DC132D"/>
    <w:rsid w:val="00DE06DD"/>
    <w:rsid w:val="00DE54AE"/>
    <w:rsid w:val="00DF49FD"/>
    <w:rsid w:val="00E25EAE"/>
    <w:rsid w:val="00E4024F"/>
    <w:rsid w:val="00E41F81"/>
    <w:rsid w:val="00E57E7B"/>
    <w:rsid w:val="00E66AA6"/>
    <w:rsid w:val="00E73351"/>
    <w:rsid w:val="00EC17A9"/>
    <w:rsid w:val="00EF16A7"/>
    <w:rsid w:val="00F00CE3"/>
    <w:rsid w:val="00F07F7D"/>
    <w:rsid w:val="00F20848"/>
    <w:rsid w:val="00F332ED"/>
    <w:rsid w:val="00F36D74"/>
    <w:rsid w:val="00F43098"/>
    <w:rsid w:val="00F5405B"/>
    <w:rsid w:val="00F85464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4ACC4"/>
  <w15:docId w15:val="{22CF2B1C-0421-4626-B360-4BBE41A0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;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headertext">
    <w:name w:val="headertext"/>
    <w:basedOn w:val="a"/>
    <w:rsid w:val="00D825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List Paragraph"/>
    <w:basedOn w:val="a"/>
    <w:uiPriority w:val="34"/>
    <w:qFormat/>
    <w:rsid w:val="00D8251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table" w:customStyle="1" w:styleId="1">
    <w:name w:val="Сетка таблицы1"/>
    <w:basedOn w:val="a1"/>
    <w:next w:val="a5"/>
    <w:uiPriority w:val="39"/>
    <w:rsid w:val="006461C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E41F81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ar-SA" w:bidi="ar-SA"/>
    </w:rPr>
  </w:style>
  <w:style w:type="paragraph" w:styleId="a7">
    <w:name w:val="footer"/>
    <w:basedOn w:val="a"/>
    <w:link w:val="a8"/>
    <w:rsid w:val="0008550D"/>
    <w:pPr>
      <w:widowControl/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color w:val="auto"/>
      <w:lang w:val="en-GB" w:eastAsia="ar-SA" w:bidi="ar-SA"/>
    </w:rPr>
  </w:style>
  <w:style w:type="character" w:customStyle="1" w:styleId="a8">
    <w:name w:val="Нижний колонтитул Знак"/>
    <w:basedOn w:val="a0"/>
    <w:link w:val="a7"/>
    <w:rsid w:val="0008550D"/>
    <w:rPr>
      <w:rFonts w:ascii="Times New Roman" w:eastAsia="Times New Roman" w:hAnsi="Times New Roman" w:cs="Times New Roman"/>
      <w:lang w:val="en-GB" w:eastAsia="ar-SA" w:bidi="ar-SA"/>
    </w:rPr>
  </w:style>
  <w:style w:type="paragraph" w:styleId="a9">
    <w:name w:val="No Spacing"/>
    <w:uiPriority w:val="1"/>
    <w:qFormat/>
    <w:rsid w:val="008F2A5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Huginn</dc:creator>
  <cp:lastModifiedBy>Huginn</cp:lastModifiedBy>
  <cp:revision>8</cp:revision>
  <cp:lastPrinted>2021-08-13T12:07:00Z</cp:lastPrinted>
  <dcterms:created xsi:type="dcterms:W3CDTF">2021-12-14T11:24:00Z</dcterms:created>
  <dcterms:modified xsi:type="dcterms:W3CDTF">2021-12-14T14:54:00Z</dcterms:modified>
</cp:coreProperties>
</file>