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8EB34" w14:textId="77777777" w:rsidR="00A77B3E" w:rsidRPr="006D660A" w:rsidRDefault="00914B5F">
      <w:pPr>
        <w:spacing w:after="0" w:line="360" w:lineRule="auto"/>
        <w:jc w:val="center"/>
        <w:rPr>
          <w:lang w:val="uk-UA"/>
        </w:rPr>
      </w:pPr>
      <w:bookmarkStart w:id="0" w:name="_GoBack"/>
      <w:bookmarkEnd w:id="0"/>
      <w:r w:rsidRPr="006D660A">
        <w:rPr>
          <w:lang w:val="uk-UA" w:eastAsia="en-US"/>
        </w:rPr>
        <w:t>НАЦІОНАЛЬНА АКАДЕМІЯ МЕДИЧНИХ НАУК УКРАЇНИ</w:t>
      </w:r>
    </w:p>
    <w:p w14:paraId="22741890" w14:textId="77777777" w:rsidR="00A77B3E" w:rsidRPr="006D660A" w:rsidRDefault="00914B5F">
      <w:pPr>
        <w:spacing w:after="0" w:line="360" w:lineRule="auto"/>
        <w:jc w:val="center"/>
        <w:rPr>
          <w:lang w:val="uk-UA"/>
        </w:rPr>
      </w:pPr>
      <w:r w:rsidRPr="006D660A">
        <w:rPr>
          <w:lang w:val="uk-UA" w:eastAsia="en-US"/>
        </w:rPr>
        <w:t xml:space="preserve">ДУ «ІНСТИТУТ ТРАВМАТОЛОГІЇ </w:t>
      </w:r>
      <w:r w:rsidRPr="006D660A">
        <w:rPr>
          <w:color w:val="auto"/>
          <w:lang w:val="uk-UA" w:eastAsia="en-US"/>
        </w:rPr>
        <w:t>ТА ОРТОПЕДІЇ</w:t>
      </w:r>
      <w:r w:rsidR="000344C5" w:rsidRPr="006D660A">
        <w:rPr>
          <w:color w:val="auto"/>
          <w:lang w:eastAsia="en-US"/>
        </w:rPr>
        <w:t xml:space="preserve"> </w:t>
      </w:r>
      <w:r w:rsidR="000344C5" w:rsidRPr="006D660A">
        <w:rPr>
          <w:color w:val="auto"/>
          <w:lang w:val="uk-UA" w:eastAsia="en-US"/>
        </w:rPr>
        <w:t>НАМН УКРАЇНИ</w:t>
      </w:r>
      <w:r w:rsidRPr="006D660A">
        <w:rPr>
          <w:color w:val="auto"/>
          <w:lang w:val="uk-UA" w:eastAsia="en-US"/>
        </w:rPr>
        <w:t>»</w:t>
      </w:r>
    </w:p>
    <w:p w14:paraId="5ADF0AA7" w14:textId="77777777" w:rsidR="00A77B3E" w:rsidRPr="006D660A" w:rsidRDefault="00A77B3E">
      <w:pPr>
        <w:spacing w:after="0" w:line="360" w:lineRule="auto"/>
        <w:ind w:firstLine="6237"/>
        <w:rPr>
          <w:lang w:val="uk-UA"/>
        </w:rPr>
      </w:pPr>
    </w:p>
    <w:p w14:paraId="39A8874E" w14:textId="77777777" w:rsidR="00A77B3E" w:rsidRPr="006D660A" w:rsidRDefault="00914B5F">
      <w:pPr>
        <w:spacing w:after="0" w:line="360" w:lineRule="auto"/>
        <w:jc w:val="right"/>
        <w:rPr>
          <w:lang w:val="uk-UA"/>
        </w:rPr>
      </w:pPr>
      <w:r w:rsidRPr="006D660A">
        <w:rPr>
          <w:lang w:val="uk-UA" w:eastAsia="en-US"/>
        </w:rPr>
        <w:t>Кваліфікаційна наукова праця на правах рукопису</w:t>
      </w:r>
    </w:p>
    <w:p w14:paraId="115B7EA0" w14:textId="77777777" w:rsidR="00A77B3E" w:rsidRPr="006D660A" w:rsidRDefault="00A77B3E">
      <w:pPr>
        <w:spacing w:after="0" w:line="360" w:lineRule="auto"/>
        <w:rPr>
          <w:lang w:val="uk-UA"/>
        </w:rPr>
      </w:pPr>
    </w:p>
    <w:p w14:paraId="7E1577F1" w14:textId="77777777" w:rsidR="00A77B3E" w:rsidRPr="006D660A" w:rsidRDefault="00914B5F">
      <w:pPr>
        <w:spacing w:after="0" w:line="360" w:lineRule="auto"/>
        <w:jc w:val="center"/>
        <w:rPr>
          <w:lang w:val="uk-UA"/>
        </w:rPr>
      </w:pPr>
      <w:r w:rsidRPr="006D660A">
        <w:rPr>
          <w:lang w:val="uk-UA" w:eastAsia="en-US"/>
        </w:rPr>
        <w:t>ЯЦУЛЯК МИХАЙЛО БОГДАНОВИЧ</w:t>
      </w:r>
    </w:p>
    <w:p w14:paraId="18A7651E" w14:textId="77777777" w:rsidR="00A77B3E" w:rsidRPr="006D660A" w:rsidRDefault="00A77B3E">
      <w:pPr>
        <w:spacing w:after="0" w:line="360" w:lineRule="auto"/>
        <w:ind w:firstLine="6521"/>
        <w:rPr>
          <w:sz w:val="20"/>
          <w:szCs w:val="20"/>
          <w:lang w:val="uk-UA"/>
        </w:rPr>
      </w:pPr>
    </w:p>
    <w:p w14:paraId="68DF0072" w14:textId="77777777" w:rsidR="00A77B3E" w:rsidRPr="006D660A" w:rsidRDefault="00A77B3E">
      <w:pPr>
        <w:spacing w:after="0" w:line="360" w:lineRule="auto"/>
        <w:ind w:firstLine="6521"/>
        <w:rPr>
          <w:lang w:val="uk-UA"/>
        </w:rPr>
      </w:pPr>
    </w:p>
    <w:p w14:paraId="4E20F95E" w14:textId="77777777" w:rsidR="00A77B3E" w:rsidRPr="006D660A" w:rsidRDefault="00914B5F">
      <w:pPr>
        <w:spacing w:after="0" w:line="360" w:lineRule="auto"/>
        <w:jc w:val="right"/>
        <w:rPr>
          <w:lang w:val="uk-UA"/>
        </w:rPr>
      </w:pPr>
      <w:r w:rsidRPr="006D660A">
        <w:rPr>
          <w:lang w:val="uk-UA" w:eastAsia="en-US"/>
        </w:rPr>
        <w:t>УДК [616.728.2-007.2:616.831-009.11-053.2]:616-07/08(043.5)</w:t>
      </w:r>
    </w:p>
    <w:p w14:paraId="620B70D3" w14:textId="77777777" w:rsidR="00A77B3E" w:rsidRPr="006D660A" w:rsidRDefault="00914B5F">
      <w:pPr>
        <w:spacing w:after="0" w:line="360" w:lineRule="auto"/>
        <w:rPr>
          <w:sz w:val="20"/>
          <w:szCs w:val="20"/>
          <w:lang w:val="uk-UA"/>
        </w:rPr>
      </w:pPr>
      <w:r w:rsidRPr="006D660A">
        <w:rPr>
          <w:lang w:val="uk-UA" w:eastAsia="en-US"/>
        </w:rPr>
        <w:tab/>
      </w:r>
      <w:r w:rsidRPr="006D660A">
        <w:rPr>
          <w:lang w:val="uk-UA" w:eastAsia="en-US"/>
        </w:rPr>
        <w:tab/>
      </w:r>
      <w:r w:rsidRPr="006D660A">
        <w:rPr>
          <w:lang w:val="uk-UA" w:eastAsia="en-US"/>
        </w:rPr>
        <w:tab/>
      </w:r>
      <w:r w:rsidRPr="006D660A">
        <w:rPr>
          <w:lang w:val="uk-UA" w:eastAsia="en-US"/>
        </w:rPr>
        <w:tab/>
      </w:r>
      <w:r w:rsidRPr="006D660A">
        <w:rPr>
          <w:lang w:val="uk-UA" w:eastAsia="en-US"/>
        </w:rPr>
        <w:tab/>
      </w:r>
      <w:r w:rsidRPr="006D660A">
        <w:rPr>
          <w:lang w:val="uk-UA" w:eastAsia="en-US"/>
        </w:rPr>
        <w:tab/>
      </w:r>
      <w:r w:rsidRPr="006D660A">
        <w:rPr>
          <w:lang w:val="uk-UA" w:eastAsia="en-US"/>
        </w:rPr>
        <w:tab/>
      </w:r>
    </w:p>
    <w:p w14:paraId="6BF43B25" w14:textId="77777777" w:rsidR="00A77B3E" w:rsidRPr="006D660A" w:rsidRDefault="00914B5F">
      <w:pPr>
        <w:spacing w:after="0" w:line="360" w:lineRule="auto"/>
        <w:jc w:val="center"/>
        <w:rPr>
          <w:b/>
          <w:bCs/>
          <w:lang w:val="uk-UA"/>
        </w:rPr>
      </w:pPr>
      <w:r w:rsidRPr="006D660A">
        <w:rPr>
          <w:b/>
          <w:bCs/>
          <w:lang w:val="uk-UA" w:eastAsia="en-US"/>
        </w:rPr>
        <w:t>ДИСЕРТАЦІЯ</w:t>
      </w:r>
    </w:p>
    <w:p w14:paraId="138DFB3F" w14:textId="77777777" w:rsidR="00A77B3E" w:rsidRPr="006D660A" w:rsidRDefault="00914B5F">
      <w:pPr>
        <w:spacing w:after="0" w:line="360" w:lineRule="auto"/>
        <w:jc w:val="center"/>
        <w:rPr>
          <w:lang w:val="uk-UA"/>
        </w:rPr>
      </w:pPr>
      <w:r w:rsidRPr="006D660A">
        <w:rPr>
          <w:sz w:val="22"/>
          <w:szCs w:val="22"/>
          <w:lang w:val="uk-UA" w:eastAsia="en-US"/>
        </w:rPr>
        <w:t xml:space="preserve"> </w:t>
      </w:r>
      <w:r w:rsidRPr="006D660A">
        <w:rPr>
          <w:lang w:val="uk-UA" w:eastAsia="en-US"/>
        </w:rPr>
        <w:t xml:space="preserve">КЛІНІКО-РЕНТГЕНОГРАМОМЕТРИЧНІ КРИТЕРІЇ БУДОВИ КУЛЬШОВОГО СУГЛОБА У ПАЦІЄНТІВ З ДИТЯЧИМ ЦЕРЕБРАЛЬНИМ ПАРАЛІЧЕМ                          </w:t>
      </w:r>
    </w:p>
    <w:p w14:paraId="48EC5CA7" w14:textId="77777777" w:rsidR="00A77B3E" w:rsidRPr="006D660A" w:rsidRDefault="00914B5F">
      <w:pPr>
        <w:spacing w:after="0" w:line="360" w:lineRule="auto"/>
        <w:jc w:val="center"/>
        <w:rPr>
          <w:lang w:val="uk-UA"/>
        </w:rPr>
      </w:pPr>
      <w:r w:rsidRPr="006D660A">
        <w:rPr>
          <w:lang w:val="uk-UA" w:eastAsia="en-US"/>
        </w:rPr>
        <w:t xml:space="preserve">14.01.21 </w:t>
      </w:r>
      <w:r w:rsidR="005179F3">
        <w:rPr>
          <w:lang w:val="uk-UA" w:eastAsia="en-US"/>
        </w:rPr>
        <w:t xml:space="preserve">– </w:t>
      </w:r>
      <w:r w:rsidRPr="002461B6">
        <w:rPr>
          <w:lang w:val="uk-UA" w:eastAsia="en-US"/>
        </w:rPr>
        <w:t>т</w:t>
      </w:r>
      <w:r w:rsidR="005179F3" w:rsidRPr="002461B6">
        <w:rPr>
          <w:lang w:val="uk-UA" w:eastAsia="en-US"/>
        </w:rPr>
        <w:t>равматологія та ортопедія</w:t>
      </w:r>
    </w:p>
    <w:p w14:paraId="2EAB586C" w14:textId="77777777" w:rsidR="00A77B3E" w:rsidRPr="00DC0B8B" w:rsidRDefault="00A77B3E">
      <w:pPr>
        <w:spacing w:after="0" w:line="360" w:lineRule="auto"/>
      </w:pPr>
    </w:p>
    <w:p w14:paraId="7E6BF455" w14:textId="77777777" w:rsidR="00EC01A0" w:rsidRPr="00DC0B8B" w:rsidRDefault="00EC01A0">
      <w:pPr>
        <w:spacing w:after="0" w:line="360" w:lineRule="auto"/>
      </w:pPr>
    </w:p>
    <w:p w14:paraId="0E895D90" w14:textId="77777777" w:rsidR="00EC01A0" w:rsidRPr="00DC0B8B" w:rsidRDefault="00EC01A0">
      <w:pPr>
        <w:spacing w:after="0" w:line="360" w:lineRule="auto"/>
      </w:pPr>
    </w:p>
    <w:p w14:paraId="46D71A61" w14:textId="77777777" w:rsidR="00A77B3E" w:rsidRPr="006D660A" w:rsidRDefault="00914B5F">
      <w:pPr>
        <w:spacing w:after="0" w:line="360" w:lineRule="auto"/>
        <w:jc w:val="center"/>
        <w:rPr>
          <w:lang w:val="uk-UA"/>
        </w:rPr>
      </w:pPr>
      <w:r w:rsidRPr="006D660A">
        <w:rPr>
          <w:lang w:val="uk-UA" w:eastAsia="en-US"/>
        </w:rPr>
        <w:t>Подається на здобуття наукового ступеня доктора філософії</w:t>
      </w:r>
    </w:p>
    <w:p w14:paraId="451BD680" w14:textId="77777777" w:rsidR="00A77B3E" w:rsidRPr="006D660A" w:rsidRDefault="00A77B3E">
      <w:pPr>
        <w:spacing w:after="0" w:line="360" w:lineRule="auto"/>
        <w:jc w:val="center"/>
        <w:rPr>
          <w:sz w:val="20"/>
          <w:szCs w:val="20"/>
          <w:lang w:val="uk-UA"/>
        </w:rPr>
      </w:pPr>
    </w:p>
    <w:p w14:paraId="5800CF7B" w14:textId="77777777" w:rsidR="00A77B3E" w:rsidRPr="006D660A" w:rsidRDefault="00A77B3E">
      <w:pPr>
        <w:spacing w:after="0" w:line="360" w:lineRule="auto"/>
        <w:jc w:val="center"/>
        <w:rPr>
          <w:sz w:val="20"/>
          <w:szCs w:val="20"/>
          <w:lang w:val="uk-UA"/>
        </w:rPr>
      </w:pPr>
    </w:p>
    <w:p w14:paraId="32247980" w14:textId="77777777" w:rsidR="00A77B3E" w:rsidRPr="006D660A" w:rsidRDefault="00A77B3E">
      <w:pPr>
        <w:spacing w:after="0" w:line="360" w:lineRule="auto"/>
        <w:jc w:val="center"/>
        <w:rPr>
          <w:sz w:val="20"/>
          <w:szCs w:val="20"/>
          <w:lang w:val="uk-UA"/>
        </w:rPr>
      </w:pPr>
    </w:p>
    <w:p w14:paraId="3C55F8D8" w14:textId="77777777" w:rsidR="00A77B3E" w:rsidRPr="006D660A" w:rsidRDefault="00914B5F">
      <w:pPr>
        <w:spacing w:after="0" w:line="360" w:lineRule="auto"/>
        <w:jc w:val="both"/>
        <w:rPr>
          <w:lang w:val="uk-UA"/>
        </w:rPr>
      </w:pPr>
      <w:r w:rsidRPr="006D660A">
        <w:rPr>
          <w:lang w:val="uk-UA" w:eastAsia="en-US"/>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     Яцуляк М.Б.              </w:t>
      </w:r>
    </w:p>
    <w:p w14:paraId="49384C09" w14:textId="77777777" w:rsidR="00A77B3E" w:rsidRPr="006D660A" w:rsidRDefault="00A77B3E">
      <w:pPr>
        <w:spacing w:after="0" w:line="360" w:lineRule="auto"/>
        <w:jc w:val="both"/>
        <w:rPr>
          <w:lang w:val="uk-UA"/>
        </w:rPr>
      </w:pPr>
    </w:p>
    <w:p w14:paraId="0FC9DFBF" w14:textId="77777777" w:rsidR="00A77B3E" w:rsidRPr="006D660A" w:rsidRDefault="00A77B3E">
      <w:pPr>
        <w:spacing w:after="0" w:line="360" w:lineRule="auto"/>
        <w:jc w:val="both"/>
        <w:rPr>
          <w:sz w:val="20"/>
          <w:szCs w:val="20"/>
          <w:lang w:val="uk-UA"/>
        </w:rPr>
      </w:pPr>
    </w:p>
    <w:p w14:paraId="4E995A22" w14:textId="77777777" w:rsidR="00A77B3E" w:rsidRPr="006D660A" w:rsidRDefault="00914B5F">
      <w:pPr>
        <w:spacing w:after="0" w:line="360" w:lineRule="auto"/>
        <w:jc w:val="right"/>
        <w:rPr>
          <w:lang w:val="uk-UA"/>
        </w:rPr>
      </w:pPr>
      <w:r w:rsidRPr="006D660A">
        <w:rPr>
          <w:lang w:val="uk-UA" w:eastAsia="en-US"/>
        </w:rPr>
        <w:t>Науковий керівник</w:t>
      </w:r>
      <w:r w:rsidR="00E25ADA" w:rsidRPr="002A0204">
        <w:rPr>
          <w:lang w:val="uk-UA" w:eastAsia="en-US"/>
        </w:rPr>
        <w:t>:</w:t>
      </w:r>
      <w:r w:rsidRPr="006D660A">
        <w:rPr>
          <w:lang w:val="uk-UA" w:eastAsia="en-US"/>
        </w:rPr>
        <w:t xml:space="preserve"> </w:t>
      </w:r>
    </w:p>
    <w:p w14:paraId="6C23A995" w14:textId="77777777" w:rsidR="00A77B3E" w:rsidRPr="006D660A" w:rsidRDefault="00914B5F">
      <w:pPr>
        <w:spacing w:after="0" w:line="360" w:lineRule="auto"/>
        <w:jc w:val="right"/>
        <w:rPr>
          <w:lang w:val="uk-UA"/>
        </w:rPr>
      </w:pPr>
      <w:r w:rsidRPr="006D660A">
        <w:rPr>
          <w:lang w:val="uk-UA" w:eastAsia="en-US"/>
        </w:rPr>
        <w:t>ФІЛІПЧУК</w:t>
      </w:r>
      <w:r w:rsidRPr="006D660A">
        <w:rPr>
          <w:rFonts w:ascii="Calibri" w:hAnsi="Calibri" w:cs="Calibri"/>
          <w:sz w:val="22"/>
          <w:szCs w:val="22"/>
          <w:lang w:val="uk-UA" w:eastAsia="en-US"/>
        </w:rPr>
        <w:t xml:space="preserve"> </w:t>
      </w:r>
      <w:r w:rsidRPr="006D660A">
        <w:rPr>
          <w:lang w:val="uk-UA" w:eastAsia="en-US"/>
        </w:rPr>
        <w:t>В.В.</w:t>
      </w:r>
      <w:r w:rsidR="00E25ADA" w:rsidRPr="002A0204">
        <w:rPr>
          <w:lang w:val="uk-UA" w:eastAsia="en-US"/>
        </w:rPr>
        <w:t>,</w:t>
      </w:r>
      <w:r w:rsidRPr="006D660A">
        <w:rPr>
          <w:lang w:val="uk-UA" w:eastAsia="en-US"/>
        </w:rPr>
        <w:t xml:space="preserve"> </w:t>
      </w:r>
    </w:p>
    <w:p w14:paraId="2F2DB42A" w14:textId="77777777" w:rsidR="00A77B3E" w:rsidRPr="006D660A" w:rsidRDefault="00914B5F">
      <w:pPr>
        <w:spacing w:after="0" w:line="360" w:lineRule="auto"/>
        <w:jc w:val="right"/>
        <w:rPr>
          <w:lang w:val="uk-UA"/>
        </w:rPr>
      </w:pPr>
      <w:r w:rsidRPr="006D660A">
        <w:rPr>
          <w:lang w:val="uk-UA" w:eastAsia="en-US"/>
        </w:rPr>
        <w:t xml:space="preserve">доктор медичних наук </w:t>
      </w:r>
    </w:p>
    <w:p w14:paraId="07656CA1" w14:textId="77777777" w:rsidR="00A77B3E" w:rsidRPr="006D660A" w:rsidRDefault="00A77B3E">
      <w:pPr>
        <w:jc w:val="center"/>
        <w:rPr>
          <w:lang w:val="uk-UA"/>
        </w:rPr>
      </w:pPr>
    </w:p>
    <w:p w14:paraId="590506E6" w14:textId="77777777" w:rsidR="00A77B3E" w:rsidRPr="006D660A" w:rsidRDefault="00914B5F">
      <w:pPr>
        <w:jc w:val="center"/>
        <w:rPr>
          <w:lang w:val="uk-UA"/>
        </w:rPr>
      </w:pPr>
      <w:r w:rsidRPr="006D660A">
        <w:rPr>
          <w:lang w:val="uk-UA" w:eastAsia="en-US"/>
        </w:rPr>
        <w:t xml:space="preserve">Київ – </w:t>
      </w:r>
      <w:r w:rsidRPr="00DC0B8B">
        <w:rPr>
          <w:lang w:val="uk-UA" w:eastAsia="en-US"/>
        </w:rPr>
        <w:t>2023</w:t>
      </w:r>
    </w:p>
    <w:p w14:paraId="30E6780D" w14:textId="77777777" w:rsidR="00A77B3E" w:rsidRPr="00DC0B8B" w:rsidRDefault="00914B5F">
      <w:pPr>
        <w:pStyle w:val="1"/>
      </w:pPr>
      <w:bookmarkStart w:id="1" w:name="h.gjdgxs"/>
      <w:bookmarkStart w:id="2" w:name="_Toc137568346"/>
      <w:bookmarkEnd w:id="1"/>
      <w:r w:rsidRPr="00DC0B8B">
        <w:lastRenderedPageBreak/>
        <w:t>AНОТАЦІЯ</w:t>
      </w:r>
      <w:bookmarkEnd w:id="2"/>
    </w:p>
    <w:p w14:paraId="1498640A" w14:textId="77777777" w:rsidR="00914B5F" w:rsidRPr="00412DC9" w:rsidRDefault="00914B5F" w:rsidP="00412DC9">
      <w:pPr>
        <w:spacing w:after="0" w:line="360" w:lineRule="auto"/>
        <w:ind w:firstLine="425"/>
        <w:jc w:val="both"/>
        <w:rPr>
          <w:lang w:val="uk-UA"/>
        </w:rPr>
      </w:pPr>
      <w:r w:rsidRPr="00412DC9">
        <w:rPr>
          <w:i/>
          <w:iCs/>
          <w:lang w:val="uk-UA" w:eastAsia="en-US"/>
        </w:rPr>
        <w:t>Яцуляк М.Б.</w:t>
      </w:r>
      <w:r w:rsidRPr="00412DC9">
        <w:rPr>
          <w:lang w:val="uk-UA" w:eastAsia="en-US"/>
        </w:rPr>
        <w:t xml:space="preserve"> Клініко-рентгенограмометричні критерії будови кульшового суглоба у пацієнтів з дитячим церебральним паралічем.</w:t>
      </w:r>
      <w:r w:rsidRPr="00412DC9">
        <w:rPr>
          <w:b/>
          <w:bCs/>
          <w:lang w:val="uk-UA" w:eastAsia="en-US"/>
        </w:rPr>
        <w:t xml:space="preserve"> </w:t>
      </w:r>
      <w:r w:rsidRPr="00DC0B8B">
        <w:rPr>
          <w:bCs/>
          <w:lang w:val="uk-UA" w:eastAsia="en-US"/>
        </w:rPr>
        <w:t>–</w:t>
      </w:r>
      <w:r w:rsidR="001001FC" w:rsidRPr="00DC0B8B">
        <w:rPr>
          <w:b/>
          <w:bCs/>
          <w:sz w:val="16"/>
          <w:szCs w:val="16"/>
          <w:lang w:val="uk-UA" w:eastAsia="en-US"/>
        </w:rPr>
        <w:t xml:space="preserve"> </w:t>
      </w:r>
      <w:r w:rsidRPr="00412DC9">
        <w:rPr>
          <w:lang w:val="uk-UA" w:eastAsia="en-US"/>
        </w:rPr>
        <w:t>Кваліфікаційна наукова праця на правах рукопису.</w:t>
      </w:r>
    </w:p>
    <w:p w14:paraId="35429AE4" w14:textId="77777777" w:rsidR="00914B5F" w:rsidRPr="00412DC9" w:rsidRDefault="00914B5F" w:rsidP="00412DC9">
      <w:pPr>
        <w:spacing w:after="0" w:line="360" w:lineRule="auto"/>
        <w:ind w:firstLine="425"/>
        <w:jc w:val="both"/>
        <w:rPr>
          <w:lang w:val="uk-UA"/>
        </w:rPr>
      </w:pPr>
      <w:r w:rsidRPr="00412DC9">
        <w:rPr>
          <w:lang w:val="uk-UA" w:eastAsia="en-US"/>
        </w:rPr>
        <w:t xml:space="preserve">Дисертація на здобуття наукового ступеня доктора філософії за спеціальністю 14.01.21 </w:t>
      </w:r>
      <w:r w:rsidR="003A0919" w:rsidRPr="00DC0B8B">
        <w:rPr>
          <w:lang w:val="uk-UA" w:eastAsia="en-US"/>
        </w:rPr>
        <w:t>«Травматологія та ортопедія»</w:t>
      </w:r>
      <w:r w:rsidRPr="00412DC9">
        <w:rPr>
          <w:lang w:val="uk-UA" w:eastAsia="en-US"/>
        </w:rPr>
        <w:t xml:space="preserve"> (222 </w:t>
      </w:r>
      <w:r w:rsidR="001001FC">
        <w:rPr>
          <w:lang w:eastAsia="en-US"/>
        </w:rPr>
        <w:t>–</w:t>
      </w:r>
      <w:r w:rsidRPr="00412DC9">
        <w:rPr>
          <w:lang w:val="uk-UA" w:eastAsia="en-US"/>
        </w:rPr>
        <w:t xml:space="preserve"> Медицина). </w:t>
      </w:r>
      <w:r w:rsidR="001001FC">
        <w:rPr>
          <w:lang w:eastAsia="en-US"/>
        </w:rPr>
        <w:t>–</w:t>
      </w:r>
      <w:r w:rsidRPr="00412DC9">
        <w:rPr>
          <w:lang w:eastAsia="en-US"/>
        </w:rPr>
        <w:t xml:space="preserve"> </w:t>
      </w:r>
      <w:r w:rsidRPr="00412DC9">
        <w:rPr>
          <w:lang w:val="uk-UA" w:eastAsia="en-US"/>
        </w:rPr>
        <w:t>ДУ «Інститут травматології та ортопедії НАМН України», Київ</w:t>
      </w:r>
      <w:r w:rsidRPr="00DC0B8B">
        <w:rPr>
          <w:lang w:val="uk-UA" w:eastAsia="en-US"/>
        </w:rPr>
        <w:t>, 202</w:t>
      </w:r>
      <w:r w:rsidR="00DC0B8B">
        <w:rPr>
          <w:lang w:val="uk-UA" w:eastAsia="en-US"/>
        </w:rPr>
        <w:t>3</w:t>
      </w:r>
      <w:r w:rsidRPr="00DC0B8B">
        <w:rPr>
          <w:lang w:val="uk-UA" w:eastAsia="en-US"/>
        </w:rPr>
        <w:t>.</w:t>
      </w:r>
    </w:p>
    <w:p w14:paraId="573CECB3" w14:textId="77777777" w:rsidR="00914B5F" w:rsidRPr="00412DC9" w:rsidRDefault="00914B5F" w:rsidP="00412DC9">
      <w:pPr>
        <w:spacing w:after="0" w:line="360" w:lineRule="auto"/>
        <w:ind w:firstLine="425"/>
        <w:jc w:val="both"/>
        <w:rPr>
          <w:lang w:val="uk-UA"/>
        </w:rPr>
      </w:pPr>
      <w:bookmarkStart w:id="3" w:name="h.30j0zll"/>
      <w:bookmarkEnd w:id="3"/>
      <w:r w:rsidRPr="00412DC9">
        <w:rPr>
          <w:lang w:val="uk-UA" w:eastAsia="en-US"/>
        </w:rPr>
        <w:t>Дисертаційна робота затверджена на проблемній комісії в ДУ «Інститут травматології та ортопедії НАМН України» та є зареєстрованою РК НДДКР №</w:t>
      </w:r>
      <w:r w:rsidR="00FF28AA">
        <w:rPr>
          <w:lang w:val="uk-UA" w:eastAsia="en-US"/>
        </w:rPr>
        <w:t> </w:t>
      </w:r>
      <w:r w:rsidRPr="00412DC9">
        <w:rPr>
          <w:lang w:val="uk-UA" w:eastAsia="en-US"/>
        </w:rPr>
        <w:t xml:space="preserve">0121U113268 згідно </w:t>
      </w:r>
      <w:r w:rsidR="00E627CB" w:rsidRPr="002A0204">
        <w:rPr>
          <w:lang w:val="uk-UA" w:eastAsia="en-US"/>
        </w:rPr>
        <w:t xml:space="preserve">з </w:t>
      </w:r>
      <w:r w:rsidRPr="00412DC9">
        <w:rPr>
          <w:lang w:val="uk-UA" w:eastAsia="en-US"/>
        </w:rPr>
        <w:t>реєстр</w:t>
      </w:r>
      <w:r w:rsidR="00E627CB" w:rsidRPr="002A0204">
        <w:rPr>
          <w:lang w:val="uk-UA" w:eastAsia="en-US"/>
        </w:rPr>
        <w:t>ом</w:t>
      </w:r>
      <w:r w:rsidRPr="00412DC9">
        <w:rPr>
          <w:lang w:val="uk-UA" w:eastAsia="en-US"/>
        </w:rPr>
        <w:t xml:space="preserve"> державної реєстрації.</w:t>
      </w:r>
    </w:p>
    <w:p w14:paraId="575180FE" w14:textId="77777777" w:rsidR="00914B5F" w:rsidRPr="00412DC9" w:rsidRDefault="00914B5F" w:rsidP="00412DC9">
      <w:pPr>
        <w:spacing w:after="0" w:line="360" w:lineRule="auto"/>
        <w:ind w:firstLine="425"/>
        <w:jc w:val="both"/>
        <w:rPr>
          <w:lang w:val="uk-UA"/>
        </w:rPr>
      </w:pPr>
      <w:r w:rsidRPr="00412DC9">
        <w:rPr>
          <w:lang w:val="uk-UA" w:eastAsia="en-US"/>
        </w:rPr>
        <w:t>Робота ґрунтується на використанні матеріалу клінічних випадків пацієнтів, що пройшли лікування у відділі захворювань суглобів у дітей та підлітків і відділі ортопедії та травматології дитячого віку, зараз відділ реконструктивної ортопедії та травматології дитячого і юнацького віку.</w:t>
      </w:r>
    </w:p>
    <w:p w14:paraId="6CCE74AD" w14:textId="77777777" w:rsidR="00914B5F" w:rsidRPr="00412DC9" w:rsidRDefault="00914B5F" w:rsidP="00412DC9">
      <w:pPr>
        <w:spacing w:after="0" w:line="360" w:lineRule="auto"/>
        <w:ind w:firstLine="425"/>
        <w:jc w:val="both"/>
        <w:rPr>
          <w:lang w:val="uk-UA"/>
        </w:rPr>
      </w:pPr>
      <w:r w:rsidRPr="00412DC9">
        <w:rPr>
          <w:lang w:val="uk-UA" w:eastAsia="en-US"/>
        </w:rPr>
        <w:t xml:space="preserve">Дисертаційна робота присвячена </w:t>
      </w:r>
      <w:r w:rsidR="00412DC9">
        <w:rPr>
          <w:lang w:val="uk-UA" w:eastAsia="en-US"/>
        </w:rPr>
        <w:t xml:space="preserve">вирішенню </w:t>
      </w:r>
      <w:r w:rsidRPr="00412DC9">
        <w:rPr>
          <w:lang w:val="uk-UA" w:eastAsia="en-US"/>
        </w:rPr>
        <w:t xml:space="preserve">актуального наукового завдання ортопедії і травматології </w:t>
      </w:r>
      <w:r w:rsidR="00E627CB" w:rsidRPr="002A0204">
        <w:rPr>
          <w:lang w:val="uk-UA" w:eastAsia="en-US"/>
        </w:rPr>
        <w:t>–</w:t>
      </w:r>
      <w:r w:rsidRPr="00412DC9">
        <w:rPr>
          <w:lang w:val="uk-UA" w:eastAsia="en-US"/>
        </w:rPr>
        <w:t xml:space="preserve"> вдосконаленню діагностики та прогнозування спастичного вивиху стегна у пацієнтів </w:t>
      </w:r>
      <w:r w:rsidR="00E627CB" w:rsidRPr="002A0204">
        <w:rPr>
          <w:lang w:val="uk-UA" w:eastAsia="en-US"/>
        </w:rPr>
        <w:t>і</w:t>
      </w:r>
      <w:r w:rsidRPr="00412DC9">
        <w:rPr>
          <w:lang w:val="uk-UA" w:eastAsia="en-US"/>
        </w:rPr>
        <w:t>з дитячим церебральним паралічем (ДЦП) шляхом вивчення клініко-рентгенограмометричних критеріїв будови кульшового суглоба (КС).</w:t>
      </w:r>
    </w:p>
    <w:p w14:paraId="475EF9F9" w14:textId="77777777" w:rsidR="00914B5F" w:rsidRPr="00057460" w:rsidRDefault="00914B5F" w:rsidP="00412DC9">
      <w:pPr>
        <w:spacing w:after="0" w:line="360" w:lineRule="auto"/>
        <w:ind w:firstLine="425"/>
        <w:jc w:val="both"/>
        <w:rPr>
          <w:lang w:val="uk-UA"/>
        </w:rPr>
      </w:pPr>
      <w:r w:rsidRPr="00412DC9">
        <w:rPr>
          <w:lang w:val="uk-UA" w:eastAsia="en-US"/>
        </w:rPr>
        <w:t>В останні роки в наукових літературних джерелах при</w:t>
      </w:r>
      <w:r w:rsidR="00E627CB" w:rsidRPr="002A0204">
        <w:rPr>
          <w:lang w:val="uk-UA" w:eastAsia="en-US"/>
        </w:rPr>
        <w:t>діляється</w:t>
      </w:r>
      <w:r w:rsidRPr="00412DC9">
        <w:rPr>
          <w:lang w:val="uk-UA" w:eastAsia="en-US"/>
        </w:rPr>
        <w:t xml:space="preserve"> багато уваги лікуванн</w:t>
      </w:r>
      <w:r w:rsidR="00E627CB" w:rsidRPr="002A0204">
        <w:rPr>
          <w:lang w:val="uk-UA" w:eastAsia="en-US"/>
        </w:rPr>
        <w:t>ю</w:t>
      </w:r>
      <w:r w:rsidRPr="00412DC9">
        <w:rPr>
          <w:lang w:val="uk-UA" w:eastAsia="en-US"/>
        </w:rPr>
        <w:t xml:space="preserve"> патології КС у пацієнтів </w:t>
      </w:r>
      <w:r w:rsidR="00E627CB" w:rsidRPr="002A0204">
        <w:rPr>
          <w:lang w:val="uk-UA" w:eastAsia="en-US"/>
        </w:rPr>
        <w:t>і</w:t>
      </w:r>
      <w:r w:rsidRPr="00412DC9">
        <w:rPr>
          <w:lang w:val="uk-UA" w:eastAsia="en-US"/>
        </w:rPr>
        <w:t xml:space="preserve">з ДЦП. Стабільний, безболісний, </w:t>
      </w:r>
      <w:r w:rsidR="00E627CB" w:rsidRPr="002A0204">
        <w:rPr>
          <w:lang w:val="uk-UA" w:eastAsia="en-US"/>
        </w:rPr>
        <w:t>і</w:t>
      </w:r>
      <w:r w:rsidRPr="00412DC9">
        <w:rPr>
          <w:lang w:val="uk-UA" w:eastAsia="en-US"/>
        </w:rPr>
        <w:t>з достатнім обсягом рухів КС розглядається не тільки як важливий засіб ходьби, але і як необхідний фактор вигідного сидіння для груп пацієнтів, які не можуть ходити (E.</w:t>
      </w:r>
      <w:r w:rsidR="00787D4C">
        <w:rPr>
          <w:lang w:val="uk-UA" w:eastAsia="en-US"/>
        </w:rPr>
        <w:t> </w:t>
      </w:r>
      <w:r w:rsidRPr="00412DC9">
        <w:rPr>
          <w:lang w:val="uk-UA" w:eastAsia="en-US"/>
        </w:rPr>
        <w:t xml:space="preserve">Bleck, 1997). Попередження підвивиху, вивиху і контрактур КС </w:t>
      </w:r>
      <w:r w:rsidR="00E627CB" w:rsidRPr="002A0204">
        <w:rPr>
          <w:lang w:val="uk-UA" w:eastAsia="en-US"/>
        </w:rPr>
        <w:t xml:space="preserve">як </w:t>
      </w:r>
      <w:r w:rsidRPr="00412DC9">
        <w:rPr>
          <w:lang w:val="uk-UA" w:eastAsia="en-US"/>
        </w:rPr>
        <w:t xml:space="preserve">для хворих </w:t>
      </w:r>
      <w:r w:rsidR="00E627CB" w:rsidRPr="002A0204">
        <w:rPr>
          <w:lang w:val="uk-UA" w:eastAsia="en-US"/>
        </w:rPr>
        <w:t>і</w:t>
      </w:r>
      <w:r w:rsidRPr="00412DC9">
        <w:rPr>
          <w:lang w:val="uk-UA" w:eastAsia="en-US"/>
        </w:rPr>
        <w:t>з ДЦП, які можуть ходити самостійно або з милицями, так і для тих, які не можуть самостійно пересуватися</w:t>
      </w:r>
      <w:r w:rsidR="00E627CB" w:rsidRPr="002A0204">
        <w:rPr>
          <w:lang w:val="uk-UA" w:eastAsia="en-US"/>
        </w:rPr>
        <w:t>,</w:t>
      </w:r>
      <w:r w:rsidRPr="00412DC9">
        <w:rPr>
          <w:lang w:val="uk-UA" w:eastAsia="en-US"/>
        </w:rPr>
        <w:t xml:space="preserve"> </w:t>
      </w:r>
      <w:r w:rsidR="00E627CB" w:rsidRPr="002A0204">
        <w:rPr>
          <w:lang w:val="uk-UA" w:eastAsia="en-US"/>
        </w:rPr>
        <w:t>має</w:t>
      </w:r>
      <w:r w:rsidRPr="00412DC9">
        <w:rPr>
          <w:lang w:val="uk-UA" w:eastAsia="en-US"/>
        </w:rPr>
        <w:t xml:space="preserve"> бути </w:t>
      </w:r>
      <w:r w:rsidR="00412DC9">
        <w:rPr>
          <w:lang w:val="uk-UA" w:eastAsia="en-US"/>
        </w:rPr>
        <w:t>ціллю</w:t>
      </w:r>
      <w:r w:rsidRPr="00412DC9">
        <w:rPr>
          <w:lang w:val="uk-UA" w:eastAsia="en-US"/>
        </w:rPr>
        <w:t xml:space="preserve"> сучасної ортопедії.</w:t>
      </w:r>
    </w:p>
    <w:p w14:paraId="21A8994E" w14:textId="77777777" w:rsidR="00914B5F" w:rsidRPr="00057460" w:rsidRDefault="00914B5F" w:rsidP="00057460">
      <w:pPr>
        <w:spacing w:after="0" w:line="360" w:lineRule="auto"/>
        <w:ind w:firstLine="425"/>
        <w:jc w:val="both"/>
        <w:rPr>
          <w:lang w:val="uk-UA"/>
        </w:rPr>
      </w:pPr>
      <w:r w:rsidRPr="00057460">
        <w:rPr>
          <w:lang w:val="uk-UA" w:eastAsia="en-US"/>
        </w:rPr>
        <w:t xml:space="preserve">Клінічна оцінка рухів часто не дає можливості об’єктивно оцінити анатомо-функціональний стан КС у пацієнтів </w:t>
      </w:r>
      <w:r w:rsidR="00814668" w:rsidRPr="002A0204">
        <w:rPr>
          <w:lang w:val="uk-UA" w:eastAsia="en-US"/>
        </w:rPr>
        <w:t>і</w:t>
      </w:r>
      <w:r w:rsidRPr="00057460">
        <w:rPr>
          <w:lang w:val="uk-UA" w:eastAsia="en-US"/>
        </w:rPr>
        <w:t xml:space="preserve">з ДЦП. Обмеження зовнішньої ротації в КС не може використовуватись як основний маркер для клінічної оцінки збільшеної </w:t>
      </w:r>
      <w:r w:rsidRPr="00057460">
        <w:rPr>
          <w:lang w:val="uk-UA" w:eastAsia="en-US"/>
        </w:rPr>
        <w:lastRenderedPageBreak/>
        <w:t xml:space="preserve">торсії стегнової кістки (ТСК) пацієнтів із ДЦП. </w:t>
      </w:r>
      <w:r w:rsidR="00814668" w:rsidRPr="002A0204">
        <w:rPr>
          <w:lang w:val="uk-UA" w:eastAsia="en-US"/>
        </w:rPr>
        <w:t>Водночас</w:t>
      </w:r>
      <w:r w:rsidRPr="00057460">
        <w:rPr>
          <w:lang w:val="uk-UA" w:eastAsia="en-US"/>
        </w:rPr>
        <w:t xml:space="preserve"> надмірна внутрішня ротація може визначатись при недорозвиненому задньому краю впадини, що часто спостерігається при ДЦП (Chin Youb Chung et al.</w:t>
      </w:r>
      <w:r w:rsidR="00310338" w:rsidRPr="002A0204">
        <w:rPr>
          <w:lang w:val="uk-UA" w:eastAsia="en-US"/>
        </w:rPr>
        <w:t>,</w:t>
      </w:r>
      <w:r w:rsidR="00814668" w:rsidRPr="002A0204">
        <w:rPr>
          <w:lang w:val="uk-UA" w:eastAsia="en-US"/>
        </w:rPr>
        <w:t xml:space="preserve"> </w:t>
      </w:r>
      <w:r w:rsidRPr="00057460">
        <w:rPr>
          <w:lang w:val="uk-UA" w:eastAsia="en-US"/>
        </w:rPr>
        <w:t>2010).</w:t>
      </w:r>
    </w:p>
    <w:p w14:paraId="5C0E02A0" w14:textId="77777777" w:rsidR="00914B5F" w:rsidRPr="00057460" w:rsidRDefault="00914B5F" w:rsidP="00057460">
      <w:pPr>
        <w:spacing w:after="0" w:line="360" w:lineRule="auto"/>
        <w:ind w:firstLine="425"/>
        <w:jc w:val="both"/>
        <w:rPr>
          <w:lang w:val="uk-UA"/>
        </w:rPr>
      </w:pPr>
      <w:r w:rsidRPr="00057460">
        <w:rPr>
          <w:lang w:val="uk-UA" w:eastAsia="en-US"/>
        </w:rPr>
        <w:t>Коректність укладки пацієнта при рентгенографії має вирішальний вплив на об’єктивну оцінку рентгенограмометричних параметрів КС та вибір тактики лікування. Параметри укладки в передньо</w:t>
      </w:r>
      <w:r w:rsidR="00F2075D">
        <w:rPr>
          <w:lang w:val="uk-UA" w:eastAsia="en-US"/>
        </w:rPr>
        <w:t>-</w:t>
      </w:r>
      <w:r w:rsidRPr="00057460">
        <w:rPr>
          <w:lang w:val="uk-UA" w:eastAsia="en-US"/>
        </w:rPr>
        <w:t xml:space="preserve">задній проекції для вимірювання шийково-діафізарного кута (ШДК) та торсійні знімки є загальноприйнятими, але в більшості пацієнтів </w:t>
      </w:r>
      <w:r w:rsidR="008C4A7B" w:rsidRPr="002A0204">
        <w:rPr>
          <w:lang w:val="uk-UA" w:eastAsia="en-US"/>
        </w:rPr>
        <w:t>і</w:t>
      </w:r>
      <w:r w:rsidRPr="00057460">
        <w:rPr>
          <w:lang w:val="uk-UA" w:eastAsia="en-US"/>
        </w:rPr>
        <w:t>з ДЦП виконання їх не</w:t>
      </w:r>
      <w:r w:rsidR="001C2485">
        <w:rPr>
          <w:lang w:val="uk-UA" w:eastAsia="en-US"/>
        </w:rPr>
        <w:t xml:space="preserve"> </w:t>
      </w:r>
      <w:r w:rsidRPr="00057460">
        <w:rPr>
          <w:lang w:val="uk-UA" w:eastAsia="en-US"/>
        </w:rPr>
        <w:t>можливе через обмеження рухів. Це може стати вирішальним фактором подальших діагностичних, прогностичних, а отже</w:t>
      </w:r>
      <w:r w:rsidR="008C4A7B" w:rsidRPr="002A0204">
        <w:rPr>
          <w:lang w:val="uk-UA" w:eastAsia="en-US"/>
        </w:rPr>
        <w:t>,</w:t>
      </w:r>
      <w:r w:rsidRPr="00057460">
        <w:rPr>
          <w:lang w:val="uk-UA" w:eastAsia="en-US"/>
        </w:rPr>
        <w:t xml:space="preserve"> і лікувальних помилок.</w:t>
      </w:r>
    </w:p>
    <w:p w14:paraId="2087A44B" w14:textId="77777777" w:rsidR="00914B5F" w:rsidRPr="00057460" w:rsidRDefault="00914B5F" w:rsidP="00057460">
      <w:pPr>
        <w:spacing w:after="0" w:line="360" w:lineRule="auto"/>
        <w:ind w:firstLine="425"/>
        <w:jc w:val="both"/>
        <w:rPr>
          <w:lang w:val="uk-UA"/>
        </w:rPr>
      </w:pPr>
      <w:r w:rsidRPr="00057460">
        <w:rPr>
          <w:lang w:val="uk-UA" w:eastAsia="en-US"/>
        </w:rPr>
        <w:t xml:space="preserve">Комп’ютерна томографія (КТ) </w:t>
      </w:r>
      <w:r w:rsidR="007E3593" w:rsidRPr="002A0204">
        <w:rPr>
          <w:lang w:val="uk-UA" w:eastAsia="en-US"/>
        </w:rPr>
        <w:t>сьогодні</w:t>
      </w:r>
      <w:r w:rsidRPr="00057460">
        <w:rPr>
          <w:lang w:val="uk-UA" w:eastAsia="en-US"/>
        </w:rPr>
        <w:t xml:space="preserve"> вважається сучасним точним методом, за допомогою якого можна визначити ТСК. Хоча деякі автори ставили під сумнів його застосування, вимірювання КТ зазвичай вважаються точними в повсякденній практиці. Літературні дані </w:t>
      </w:r>
      <w:r w:rsidR="007E3593" w:rsidRPr="002A0204">
        <w:rPr>
          <w:lang w:val="uk-UA" w:eastAsia="en-US"/>
        </w:rPr>
        <w:t>свідчать</w:t>
      </w:r>
      <w:r w:rsidRPr="00057460">
        <w:rPr>
          <w:lang w:val="uk-UA" w:eastAsia="en-US"/>
        </w:rPr>
        <w:t>, що згинання стегна пацієнта є основним джерелом неточності при КТ</w:t>
      </w:r>
      <w:r w:rsidR="001C2485">
        <w:rPr>
          <w:lang w:val="uk-UA" w:eastAsia="en-US"/>
        </w:rPr>
        <w:t>-</w:t>
      </w:r>
      <w:r w:rsidRPr="00057460">
        <w:rPr>
          <w:lang w:val="uk-UA" w:eastAsia="en-US"/>
        </w:rPr>
        <w:t>дослідженні ТСК (Morvan et al.</w:t>
      </w:r>
      <w:r w:rsidR="007E3593" w:rsidRPr="002A0204">
        <w:rPr>
          <w:lang w:val="uk-UA" w:eastAsia="en-US"/>
        </w:rPr>
        <w:t xml:space="preserve">, </w:t>
      </w:r>
      <w:r w:rsidRPr="00057460">
        <w:rPr>
          <w:lang w:val="uk-UA" w:eastAsia="en-US"/>
        </w:rPr>
        <w:t>2017). У цьому випадку КТ</w:t>
      </w:r>
      <w:r w:rsidR="00F44931">
        <w:rPr>
          <w:lang w:val="uk-UA" w:eastAsia="en-US"/>
        </w:rPr>
        <w:t>-</w:t>
      </w:r>
      <w:r w:rsidRPr="00057460">
        <w:rPr>
          <w:lang w:val="uk-UA" w:eastAsia="en-US"/>
        </w:rPr>
        <w:t xml:space="preserve">обстеження не дозволяє об’єктивно оцінити значення кута ТСК, що може вплинути на </w:t>
      </w:r>
      <w:r w:rsidR="00C22E1B" w:rsidRPr="002A0204">
        <w:rPr>
          <w:lang w:val="uk-UA" w:eastAsia="en-US"/>
        </w:rPr>
        <w:t>ухвалення</w:t>
      </w:r>
      <w:r w:rsidRPr="00057460">
        <w:rPr>
          <w:lang w:val="uk-UA" w:eastAsia="en-US"/>
        </w:rPr>
        <w:t xml:space="preserve"> клінічних рішень. </w:t>
      </w:r>
      <w:r w:rsidRPr="00DC0B8B">
        <w:rPr>
          <w:lang w:val="uk-UA" w:eastAsia="en-US"/>
        </w:rPr>
        <w:t xml:space="preserve">Також КТ виключає можливість функціонального знімка, </w:t>
      </w:r>
      <w:r w:rsidR="00057460">
        <w:rPr>
          <w:lang w:val="uk-UA" w:eastAsia="en-US"/>
        </w:rPr>
        <w:t xml:space="preserve">є </w:t>
      </w:r>
      <w:r w:rsidR="00E97AE3" w:rsidRPr="002A0204">
        <w:rPr>
          <w:lang w:val="uk-UA" w:eastAsia="en-US"/>
        </w:rPr>
        <w:t>дорого</w:t>
      </w:r>
      <w:r w:rsidR="00057460">
        <w:rPr>
          <w:lang w:val="uk-UA" w:eastAsia="en-US"/>
        </w:rPr>
        <w:t>вартісним</w:t>
      </w:r>
      <w:r w:rsidRPr="00057460">
        <w:rPr>
          <w:lang w:val="uk-UA" w:eastAsia="en-US"/>
        </w:rPr>
        <w:t>, потребує седації та зумовлює значне променеве навантаження.</w:t>
      </w:r>
    </w:p>
    <w:p w14:paraId="0EB6A7DE" w14:textId="77777777" w:rsidR="00914B5F" w:rsidRPr="00057460" w:rsidRDefault="00914B5F" w:rsidP="00057460">
      <w:pPr>
        <w:spacing w:after="0" w:line="360" w:lineRule="auto"/>
        <w:ind w:firstLine="425"/>
        <w:jc w:val="both"/>
        <w:rPr>
          <w:lang w:val="uk-UA"/>
        </w:rPr>
      </w:pPr>
      <w:r w:rsidRPr="00057460">
        <w:rPr>
          <w:lang w:val="uk-UA" w:eastAsia="en-US"/>
        </w:rPr>
        <w:t>Для вирішення поставленого завдання розроблено спосіб клініко-рентгенограмометричного дослідження</w:t>
      </w:r>
      <w:r w:rsidR="002A64F1">
        <w:rPr>
          <w:lang w:val="uk-UA" w:eastAsia="en-US"/>
        </w:rPr>
        <w:t xml:space="preserve"> </w:t>
      </w:r>
      <w:r w:rsidRPr="00057460">
        <w:rPr>
          <w:lang w:val="uk-UA" w:eastAsia="en-US"/>
        </w:rPr>
        <w:t>патології кульшового суглоба у пацієнтів</w:t>
      </w:r>
      <w:r w:rsidR="002A64F1">
        <w:rPr>
          <w:lang w:val="uk-UA" w:eastAsia="en-US"/>
        </w:rPr>
        <w:t xml:space="preserve"> </w:t>
      </w:r>
      <w:r w:rsidR="00F44931">
        <w:rPr>
          <w:lang w:val="uk-UA" w:eastAsia="en-US"/>
        </w:rPr>
        <w:t xml:space="preserve">із </w:t>
      </w:r>
      <w:r w:rsidRPr="00057460">
        <w:rPr>
          <w:lang w:val="uk-UA" w:eastAsia="en-US"/>
        </w:rPr>
        <w:t>ДЦП, що є вдосконаленням запропонованого (Ruwe et al.</w:t>
      </w:r>
      <w:r w:rsidR="0028069B" w:rsidRPr="002A0204">
        <w:rPr>
          <w:lang w:val="uk-UA" w:eastAsia="en-US"/>
        </w:rPr>
        <w:t>,</w:t>
      </w:r>
      <w:r w:rsidRPr="00057460">
        <w:rPr>
          <w:lang w:val="uk-UA" w:eastAsia="en-US"/>
        </w:rPr>
        <w:t xml:space="preserve"> 1992) спос</w:t>
      </w:r>
      <w:r w:rsidR="00941553" w:rsidRPr="002A0204">
        <w:rPr>
          <w:lang w:val="uk-UA" w:eastAsia="en-US"/>
        </w:rPr>
        <w:t>о</w:t>
      </w:r>
      <w:r w:rsidRPr="00057460">
        <w:rPr>
          <w:lang w:val="uk-UA" w:eastAsia="en-US"/>
        </w:rPr>
        <w:t xml:space="preserve">бу клінічної оцінки ТСК. За допомогою методу </w:t>
      </w:r>
      <w:r w:rsidR="0028069B" w:rsidRPr="002A0204">
        <w:rPr>
          <w:lang w:val="uk-UA" w:eastAsia="en-US"/>
        </w:rPr>
        <w:t>«</w:t>
      </w:r>
      <w:r w:rsidRPr="00057460">
        <w:rPr>
          <w:lang w:val="uk-UA" w:eastAsia="en-US"/>
        </w:rPr>
        <w:t>відношення шансів</w:t>
      </w:r>
      <w:r w:rsidR="0028069B" w:rsidRPr="002A0204">
        <w:rPr>
          <w:lang w:val="uk-UA" w:eastAsia="en-US"/>
        </w:rPr>
        <w:t>»</w:t>
      </w:r>
      <w:r w:rsidRPr="00057460">
        <w:rPr>
          <w:lang w:val="uk-UA" w:eastAsia="en-US"/>
        </w:rPr>
        <w:t xml:space="preserve"> ми визначили, що чутливість вимірювання торсії стегнової кістки за Ruwe Se = 0,7,</w:t>
      </w:r>
      <w:r w:rsidR="002A64F1">
        <w:rPr>
          <w:lang w:val="uk-UA" w:eastAsia="en-US"/>
        </w:rPr>
        <w:t xml:space="preserve"> </w:t>
      </w:r>
      <w:r w:rsidRPr="00057460">
        <w:rPr>
          <w:lang w:val="uk-UA" w:eastAsia="en-US"/>
        </w:rPr>
        <w:t>специфічність Sp</w:t>
      </w:r>
      <w:r w:rsidR="0053201F">
        <w:rPr>
          <w:lang w:val="uk-UA" w:eastAsia="en-US"/>
        </w:rPr>
        <w:t> </w:t>
      </w:r>
      <w:r w:rsidRPr="00057460">
        <w:rPr>
          <w:lang w:val="uk-UA" w:eastAsia="en-US"/>
        </w:rPr>
        <w:t>=</w:t>
      </w:r>
      <w:r w:rsidR="0053201F">
        <w:rPr>
          <w:lang w:val="uk-UA" w:eastAsia="en-US"/>
        </w:rPr>
        <w:t> </w:t>
      </w:r>
      <w:r w:rsidRPr="00057460">
        <w:rPr>
          <w:lang w:val="uk-UA" w:eastAsia="en-US"/>
        </w:rPr>
        <w:t xml:space="preserve">0,83, OR = 11,67 ДІ [1,94 </w:t>
      </w:r>
      <w:r w:rsidR="00E13449" w:rsidRPr="002A0204">
        <w:rPr>
          <w:lang w:val="uk-UA" w:eastAsia="en-US"/>
        </w:rPr>
        <w:t>–</w:t>
      </w:r>
      <w:r w:rsidRPr="00057460">
        <w:rPr>
          <w:lang w:val="uk-UA" w:eastAsia="en-US"/>
        </w:rPr>
        <w:t xml:space="preserve"> 70,18] говорить про те, що шанс отримати </w:t>
      </w:r>
      <w:r w:rsidR="0028069B" w:rsidRPr="002A0204">
        <w:rPr>
          <w:lang w:val="uk-UA" w:eastAsia="en-US"/>
        </w:rPr>
        <w:t>збіг,</w:t>
      </w:r>
      <w:r w:rsidRPr="00057460">
        <w:rPr>
          <w:lang w:val="uk-UA" w:eastAsia="en-US"/>
        </w:rPr>
        <w:t xml:space="preserve"> вимірюючи торсію стегнової кістки за Ruwe</w:t>
      </w:r>
      <w:r w:rsidR="0028069B" w:rsidRPr="002A0204">
        <w:rPr>
          <w:lang w:val="uk-UA" w:eastAsia="en-US"/>
        </w:rPr>
        <w:t>,</w:t>
      </w:r>
      <w:r w:rsidRPr="00057460">
        <w:rPr>
          <w:lang w:val="uk-UA" w:eastAsia="en-US"/>
        </w:rPr>
        <w:t xml:space="preserve"> в 11,67 раз</w:t>
      </w:r>
      <w:r w:rsidR="0028069B" w:rsidRPr="002A0204">
        <w:rPr>
          <w:lang w:val="uk-UA" w:eastAsia="en-US"/>
        </w:rPr>
        <w:t>а</w:t>
      </w:r>
      <w:r w:rsidRPr="00057460">
        <w:rPr>
          <w:lang w:val="uk-UA" w:eastAsia="en-US"/>
        </w:rPr>
        <w:t xml:space="preserve"> більше, ніж </w:t>
      </w:r>
      <w:r w:rsidR="0028069B" w:rsidRPr="002A0204">
        <w:rPr>
          <w:lang w:val="uk-UA" w:eastAsia="en-US"/>
        </w:rPr>
        <w:t>за</w:t>
      </w:r>
      <w:r w:rsidRPr="00057460">
        <w:rPr>
          <w:lang w:val="uk-UA" w:eastAsia="en-US"/>
        </w:rPr>
        <w:t xml:space="preserve"> Ковал</w:t>
      </w:r>
      <w:r w:rsidR="0028069B" w:rsidRPr="002A0204">
        <w:rPr>
          <w:lang w:val="uk-UA" w:eastAsia="en-US"/>
        </w:rPr>
        <w:t>ем</w:t>
      </w:r>
      <w:r w:rsidRPr="00057460">
        <w:rPr>
          <w:lang w:val="uk-UA" w:eastAsia="en-US"/>
        </w:rPr>
        <w:t>, порівнюючи з інтраопераційними даними. Точно визначена величина торсії стегнової кістки забезпечує отримання точних істинних параметрів КС розробленим способом.</w:t>
      </w:r>
    </w:p>
    <w:p w14:paraId="1052A23A" w14:textId="77777777" w:rsidR="00914B5F" w:rsidRPr="00057460" w:rsidRDefault="00184C27" w:rsidP="00057460">
      <w:pPr>
        <w:spacing w:after="0" w:line="360" w:lineRule="auto"/>
        <w:ind w:firstLine="425"/>
        <w:jc w:val="both"/>
        <w:rPr>
          <w:lang w:val="uk-UA"/>
        </w:rPr>
      </w:pPr>
      <w:r w:rsidRPr="002A0204">
        <w:rPr>
          <w:lang w:val="uk-UA" w:eastAsia="en-US"/>
        </w:rPr>
        <w:t>Надалі</w:t>
      </w:r>
      <w:r w:rsidR="00914B5F" w:rsidRPr="00057460">
        <w:rPr>
          <w:lang w:val="uk-UA" w:eastAsia="en-US"/>
        </w:rPr>
        <w:t xml:space="preserve"> ми проаналізува</w:t>
      </w:r>
      <w:r w:rsidR="00BF3BEC" w:rsidRPr="002A0204">
        <w:rPr>
          <w:lang w:val="uk-UA" w:eastAsia="en-US"/>
        </w:rPr>
        <w:t>л</w:t>
      </w:r>
      <w:r w:rsidR="00914B5F" w:rsidRPr="00057460">
        <w:rPr>
          <w:lang w:val="uk-UA" w:eastAsia="en-US"/>
        </w:rPr>
        <w:t xml:space="preserve">и </w:t>
      </w:r>
      <w:r w:rsidR="00057460">
        <w:rPr>
          <w:lang w:val="uk-UA" w:eastAsia="en-US"/>
        </w:rPr>
        <w:t>існуючі</w:t>
      </w:r>
      <w:r w:rsidR="00057460" w:rsidRPr="00057460">
        <w:rPr>
          <w:lang w:val="uk-UA" w:eastAsia="en-US"/>
        </w:rPr>
        <w:t xml:space="preserve"> </w:t>
      </w:r>
      <w:r w:rsidR="00914B5F" w:rsidRPr="00057460">
        <w:rPr>
          <w:lang w:val="uk-UA" w:eastAsia="en-US"/>
        </w:rPr>
        <w:t>клінічні та рентгенограмометричні</w:t>
      </w:r>
      <w:r w:rsidR="002A64F1">
        <w:rPr>
          <w:lang w:val="uk-UA" w:eastAsia="en-US"/>
        </w:rPr>
        <w:t xml:space="preserve"> </w:t>
      </w:r>
      <w:r w:rsidR="00914B5F" w:rsidRPr="00057460">
        <w:rPr>
          <w:lang w:val="uk-UA" w:eastAsia="en-US"/>
        </w:rPr>
        <w:t xml:space="preserve">критерії оцінки будови КС у пацієнтів </w:t>
      </w:r>
      <w:r w:rsidRPr="002A0204">
        <w:rPr>
          <w:lang w:val="uk-UA" w:eastAsia="en-US"/>
        </w:rPr>
        <w:t>і</w:t>
      </w:r>
      <w:r w:rsidR="00914B5F" w:rsidRPr="00057460">
        <w:rPr>
          <w:lang w:val="uk-UA" w:eastAsia="en-US"/>
        </w:rPr>
        <w:t>з ДЦП та на основі запропонованого способу клініко-рентгенограмометричного обстеження встановили фактори, що впливають на досліджувані параметри.</w:t>
      </w:r>
    </w:p>
    <w:p w14:paraId="4D2655D9" w14:textId="77777777" w:rsidR="00914B5F" w:rsidRPr="004531C5" w:rsidRDefault="00914B5F" w:rsidP="00057460">
      <w:pPr>
        <w:spacing w:after="0" w:line="360" w:lineRule="auto"/>
        <w:ind w:firstLine="425"/>
        <w:jc w:val="both"/>
        <w:rPr>
          <w:lang w:val="uk-UA"/>
        </w:rPr>
      </w:pPr>
      <w:r w:rsidRPr="00057460">
        <w:rPr>
          <w:lang w:val="uk-UA" w:eastAsia="en-US"/>
        </w:rPr>
        <w:t xml:space="preserve">Зокрема, на параметр ШДК </w:t>
      </w:r>
      <w:r w:rsidR="006A1AFD" w:rsidRPr="00057460">
        <w:rPr>
          <w:lang w:val="uk-UA" w:eastAsia="en-US"/>
        </w:rPr>
        <w:t xml:space="preserve">статистично значущий </w:t>
      </w:r>
      <w:r w:rsidRPr="00057460">
        <w:rPr>
          <w:lang w:val="uk-UA" w:eastAsia="en-US"/>
        </w:rPr>
        <w:t>вплив</w:t>
      </w:r>
      <w:r w:rsidR="006A1AFD" w:rsidRPr="00057460">
        <w:rPr>
          <w:lang w:val="uk-UA" w:eastAsia="en-US"/>
        </w:rPr>
        <w:t xml:space="preserve"> мають</w:t>
      </w:r>
      <w:r w:rsidRPr="00057460">
        <w:rPr>
          <w:lang w:val="uk-UA" w:eastAsia="en-US"/>
        </w:rPr>
        <w:t xml:space="preserve"> фактори: вік, рівень </w:t>
      </w:r>
      <w:r w:rsidR="008F72FD" w:rsidRPr="00404375">
        <w:rPr>
          <w:lang w:val="uk-UA" w:eastAsia="en-US"/>
        </w:rPr>
        <w:t>Gross Motor Function Classification System</w:t>
      </w:r>
      <w:r w:rsidR="008F72FD" w:rsidRPr="00933F8C">
        <w:rPr>
          <w:lang w:val="uk-UA" w:eastAsia="en-US"/>
        </w:rPr>
        <w:t xml:space="preserve"> </w:t>
      </w:r>
      <w:r w:rsidR="008F72FD">
        <w:rPr>
          <w:lang w:val="uk-UA" w:eastAsia="en-US"/>
        </w:rPr>
        <w:t>(</w:t>
      </w:r>
      <w:r w:rsidRPr="00057460">
        <w:rPr>
          <w:lang w:val="uk-UA" w:eastAsia="en-US"/>
        </w:rPr>
        <w:t>GMFCS</w:t>
      </w:r>
      <w:r w:rsidR="008F72FD">
        <w:rPr>
          <w:lang w:val="uk-UA" w:eastAsia="en-US"/>
        </w:rPr>
        <w:t>)</w:t>
      </w:r>
      <w:r w:rsidRPr="00057460">
        <w:rPr>
          <w:lang w:val="uk-UA" w:eastAsia="en-US"/>
        </w:rPr>
        <w:t xml:space="preserve">, амбулаторний статус, міотомія аддукторів в анамнезі. Не мають статистичної значущості фактори: рівень ураження та вроджена дисплазія кульшових суглобів. </w:t>
      </w:r>
      <w:r w:rsidRPr="004531C5">
        <w:rPr>
          <w:lang w:val="uk-UA" w:eastAsia="en-US"/>
        </w:rPr>
        <w:t>На параметр ТСК статистичн</w:t>
      </w:r>
      <w:r w:rsidR="006A1AFD" w:rsidRPr="004531C5">
        <w:rPr>
          <w:lang w:val="uk-UA" w:eastAsia="en-US"/>
        </w:rPr>
        <w:t>о</w:t>
      </w:r>
      <w:r w:rsidRPr="004531C5">
        <w:rPr>
          <w:lang w:val="uk-UA" w:eastAsia="en-US"/>
        </w:rPr>
        <w:t xml:space="preserve"> значущ</w:t>
      </w:r>
      <w:r w:rsidR="006A1AFD" w:rsidRPr="004531C5">
        <w:rPr>
          <w:lang w:val="uk-UA" w:eastAsia="en-US"/>
        </w:rPr>
        <w:t>ий</w:t>
      </w:r>
      <w:r w:rsidRPr="004531C5">
        <w:rPr>
          <w:lang w:val="uk-UA" w:eastAsia="en-US"/>
        </w:rPr>
        <w:t xml:space="preserve"> вплив ма</w:t>
      </w:r>
      <w:r w:rsidR="00156AD2" w:rsidRPr="002A0204">
        <w:rPr>
          <w:lang w:val="uk-UA" w:eastAsia="en-US"/>
        </w:rPr>
        <w:t>ють</w:t>
      </w:r>
      <w:r w:rsidRPr="004531C5">
        <w:rPr>
          <w:lang w:val="uk-UA" w:eastAsia="en-US"/>
        </w:rPr>
        <w:t xml:space="preserve"> фактор</w:t>
      </w:r>
      <w:r w:rsidR="00156AD2" w:rsidRPr="002A0204">
        <w:rPr>
          <w:lang w:val="uk-UA" w:eastAsia="en-US"/>
        </w:rPr>
        <w:t>и</w:t>
      </w:r>
      <w:r w:rsidRPr="004531C5">
        <w:rPr>
          <w:lang w:val="uk-UA" w:eastAsia="en-US"/>
        </w:rPr>
        <w:t>: рівень GMFCS, амбулаторний статус, рівень ураження</w:t>
      </w:r>
      <w:r w:rsidR="006A1AFD" w:rsidRPr="002A0204">
        <w:rPr>
          <w:lang w:val="uk-UA" w:eastAsia="en-US"/>
        </w:rPr>
        <w:t>.</w:t>
      </w:r>
      <w:r w:rsidRPr="004531C5">
        <w:rPr>
          <w:lang w:val="uk-UA" w:eastAsia="en-US"/>
        </w:rPr>
        <w:t xml:space="preserve"> </w:t>
      </w:r>
      <w:r w:rsidR="006A1AFD" w:rsidRPr="002A0204">
        <w:rPr>
          <w:lang w:val="uk-UA" w:eastAsia="en-US"/>
        </w:rPr>
        <w:t>В</w:t>
      </w:r>
      <w:r w:rsidRPr="004531C5">
        <w:rPr>
          <w:lang w:val="uk-UA" w:eastAsia="en-US"/>
        </w:rPr>
        <w:t>ідсутній статистично значущий вплив факторів: вік, міотомія аддукторів, вроджена дисплазія кульшових суглобів. Виявлено статистично значущий позитивний вплив функції ходьби на істинні параметри кульшового суглоба: ШДК, ТСК, ацетабулярний кут (АК), кут Шарпа (КШ), індекс Реймерса (ІР), кут Віберга (КВ).</w:t>
      </w:r>
    </w:p>
    <w:p w14:paraId="52B84A4F" w14:textId="77777777" w:rsidR="00914B5F" w:rsidRPr="004531C5" w:rsidRDefault="00914B5F" w:rsidP="004531C5">
      <w:pPr>
        <w:spacing w:after="0" w:line="360" w:lineRule="auto"/>
        <w:ind w:firstLine="425"/>
        <w:jc w:val="both"/>
        <w:rPr>
          <w:lang w:val="uk-UA"/>
        </w:rPr>
      </w:pPr>
      <w:r w:rsidRPr="004531C5">
        <w:rPr>
          <w:lang w:val="uk-UA" w:eastAsia="en-US"/>
        </w:rPr>
        <w:t>У 2016 році колектив авторів зі Швейцарії запропонува</w:t>
      </w:r>
      <w:r w:rsidR="00F84B94">
        <w:rPr>
          <w:lang w:val="uk-UA" w:eastAsia="en-US"/>
        </w:rPr>
        <w:t>в</w:t>
      </w:r>
      <w:r w:rsidRPr="004531C5">
        <w:rPr>
          <w:lang w:val="uk-UA" w:eastAsia="en-US"/>
        </w:rPr>
        <w:t xml:space="preserve"> новий параметр для діагностики нестабільного або стабільного КС </w:t>
      </w:r>
      <w:r w:rsidR="006A1AFD" w:rsidRPr="002A0204">
        <w:rPr>
          <w:lang w:val="uk-UA" w:eastAsia="en-US"/>
        </w:rPr>
        <w:t>і</w:t>
      </w:r>
      <w:r w:rsidRPr="004531C5">
        <w:rPr>
          <w:lang w:val="uk-UA" w:eastAsia="en-US"/>
        </w:rPr>
        <w:t>з межовою дисплазією і назва</w:t>
      </w:r>
      <w:r w:rsidR="00F84B94">
        <w:rPr>
          <w:lang w:val="uk-UA" w:eastAsia="en-US"/>
        </w:rPr>
        <w:t>в</w:t>
      </w:r>
      <w:r w:rsidRPr="004531C5">
        <w:rPr>
          <w:lang w:val="uk-UA" w:eastAsia="en-US"/>
        </w:rPr>
        <w:t xml:space="preserve"> його Femoro-Epiphyseal Acetabular Roof (FEAR</w:t>
      </w:r>
      <w:r w:rsidR="00F84B94">
        <w:rPr>
          <w:lang w:val="uk-UA" w:eastAsia="en-US"/>
        </w:rPr>
        <w:t>)</w:t>
      </w:r>
      <w:r w:rsidRPr="004531C5">
        <w:rPr>
          <w:lang w:val="uk-UA" w:eastAsia="en-US"/>
        </w:rPr>
        <w:t xml:space="preserve"> індекс</w:t>
      </w:r>
      <w:r w:rsidR="006A1AFD" w:rsidRPr="002A0204">
        <w:rPr>
          <w:lang w:val="uk-UA" w:eastAsia="en-US"/>
        </w:rPr>
        <w:t>.</w:t>
      </w:r>
      <w:r w:rsidRPr="004531C5">
        <w:rPr>
          <w:lang w:val="uk-UA" w:eastAsia="en-US"/>
        </w:rPr>
        <w:t xml:space="preserve"> </w:t>
      </w:r>
      <w:r w:rsidR="006A1AFD" w:rsidRPr="002A0204">
        <w:rPr>
          <w:lang w:val="uk-UA" w:eastAsia="en-US"/>
        </w:rPr>
        <w:t>Він</w:t>
      </w:r>
      <w:r w:rsidRPr="004531C5">
        <w:rPr>
          <w:lang w:val="uk-UA" w:eastAsia="en-US"/>
        </w:rPr>
        <w:t xml:space="preserve"> продемонстрував хорошу надійність при виявленні нестабільності у пацієнтів </w:t>
      </w:r>
      <w:r w:rsidR="006A1AFD" w:rsidRPr="002A0204">
        <w:rPr>
          <w:lang w:val="uk-UA" w:eastAsia="en-US"/>
        </w:rPr>
        <w:t>і</w:t>
      </w:r>
      <w:r w:rsidRPr="004531C5">
        <w:rPr>
          <w:lang w:val="uk-UA" w:eastAsia="en-US"/>
        </w:rPr>
        <w:t>з вродженою дисплазією КС. Нами було вперше встановлено діагностичну цінність FEAR індекс</w:t>
      </w:r>
      <w:r w:rsidR="00D8249B" w:rsidRPr="002A0204">
        <w:rPr>
          <w:lang w:val="uk-UA" w:eastAsia="en-US"/>
        </w:rPr>
        <w:t>у</w:t>
      </w:r>
      <w:r w:rsidRPr="004531C5">
        <w:rPr>
          <w:lang w:val="uk-UA" w:eastAsia="en-US"/>
        </w:rPr>
        <w:t xml:space="preserve"> при визначенні нестабільності кульшового суглоба у пацієнтів </w:t>
      </w:r>
      <w:r w:rsidR="006A1AFD" w:rsidRPr="002A0204">
        <w:rPr>
          <w:lang w:val="uk-UA" w:eastAsia="en-US"/>
        </w:rPr>
        <w:t>і</w:t>
      </w:r>
      <w:r w:rsidRPr="004531C5">
        <w:rPr>
          <w:lang w:val="uk-UA" w:eastAsia="en-US"/>
        </w:rPr>
        <w:t>з ДЦП за допомогою математичного моделювання, а також</w:t>
      </w:r>
      <w:r w:rsidR="002A64F1">
        <w:rPr>
          <w:lang w:val="uk-UA" w:eastAsia="en-US"/>
        </w:rPr>
        <w:t xml:space="preserve"> </w:t>
      </w:r>
      <w:r w:rsidRPr="004531C5">
        <w:rPr>
          <w:lang w:val="uk-UA" w:eastAsia="en-US"/>
        </w:rPr>
        <w:t xml:space="preserve">проаналізовано фактори, </w:t>
      </w:r>
      <w:r w:rsidR="006A1AFD" w:rsidRPr="002A0204">
        <w:rPr>
          <w:lang w:val="uk-UA" w:eastAsia="en-US"/>
        </w:rPr>
        <w:t>які</w:t>
      </w:r>
      <w:r w:rsidRPr="004531C5">
        <w:rPr>
          <w:lang w:val="uk-UA" w:eastAsia="en-US"/>
        </w:rPr>
        <w:t xml:space="preserve"> на нього впливають. За допомогою математичних моделей нестабільності КС нами виявлено, що найбільш точним параметром </w:t>
      </w:r>
      <w:r w:rsidR="006A1AFD" w:rsidRPr="002A0204">
        <w:rPr>
          <w:lang w:val="uk-UA" w:eastAsia="en-US"/>
        </w:rPr>
        <w:t>сьогодні</w:t>
      </w:r>
      <w:r w:rsidRPr="004531C5">
        <w:rPr>
          <w:lang w:val="uk-UA" w:eastAsia="en-US"/>
        </w:rPr>
        <w:t xml:space="preserve"> є індекс Реймерса.</w:t>
      </w:r>
    </w:p>
    <w:p w14:paraId="0307A8CC" w14:textId="77777777" w:rsidR="00914B5F" w:rsidRPr="004531C5" w:rsidRDefault="00914B5F" w:rsidP="004531C5">
      <w:pPr>
        <w:spacing w:after="0" w:line="360" w:lineRule="auto"/>
        <w:ind w:firstLine="425"/>
        <w:jc w:val="both"/>
        <w:rPr>
          <w:lang w:val="uk-UA"/>
        </w:rPr>
      </w:pPr>
      <w:r w:rsidRPr="004531C5">
        <w:rPr>
          <w:lang w:val="uk-UA" w:eastAsia="en-US"/>
        </w:rPr>
        <w:t xml:space="preserve">На основі уточнених показників клініко-рентгенограмометричного обстеження кульшового суглоба у пацієнтів </w:t>
      </w:r>
      <w:r w:rsidR="00E13449" w:rsidRPr="002A0204">
        <w:rPr>
          <w:lang w:val="uk-UA" w:eastAsia="en-US"/>
        </w:rPr>
        <w:t>і</w:t>
      </w:r>
      <w:r w:rsidRPr="004531C5">
        <w:rPr>
          <w:lang w:val="uk-UA" w:eastAsia="en-US"/>
        </w:rPr>
        <w:t>з ДЦП</w:t>
      </w:r>
      <w:r w:rsidR="00E13449" w:rsidRPr="002A0204">
        <w:rPr>
          <w:lang w:val="uk-UA" w:eastAsia="en-US"/>
        </w:rPr>
        <w:t>,</w:t>
      </w:r>
      <w:r w:rsidRPr="004531C5">
        <w:rPr>
          <w:lang w:val="uk-UA" w:eastAsia="en-US"/>
        </w:rPr>
        <w:t xml:space="preserve"> отриманих розробленим способом, створено математичну модель для визначення доцільності оперативного втручання на КС при ДЦП (точність моделі 90</w:t>
      </w:r>
      <w:r w:rsidR="00E13449" w:rsidRPr="002A0204">
        <w:rPr>
          <w:lang w:val="uk-UA" w:eastAsia="en-US"/>
        </w:rPr>
        <w:t>,</w:t>
      </w:r>
      <w:r w:rsidRPr="004531C5">
        <w:rPr>
          <w:lang w:val="uk-UA" w:eastAsia="en-US"/>
        </w:rPr>
        <w:t>6%), та спрощену математичну модель для скринінгу КС при ДЦП (точність моделі 87</w:t>
      </w:r>
      <w:r w:rsidR="00E13449" w:rsidRPr="002A0204">
        <w:rPr>
          <w:lang w:val="uk-UA" w:eastAsia="en-US"/>
        </w:rPr>
        <w:t>,</w:t>
      </w:r>
      <w:r w:rsidRPr="004531C5">
        <w:rPr>
          <w:lang w:val="uk-UA" w:eastAsia="en-US"/>
        </w:rPr>
        <w:t>06%). Також створено математичну модель для визначення доцільності виконання остеотомії стегна та таз</w:t>
      </w:r>
      <w:r w:rsidR="00E13449" w:rsidRPr="002A0204">
        <w:rPr>
          <w:lang w:val="uk-UA" w:eastAsia="en-US"/>
        </w:rPr>
        <w:t>а</w:t>
      </w:r>
      <w:r w:rsidRPr="004531C5">
        <w:rPr>
          <w:lang w:val="uk-UA" w:eastAsia="en-US"/>
        </w:rPr>
        <w:t xml:space="preserve"> і до ізольованої остеотомії стегна у пацієнтів </w:t>
      </w:r>
      <w:r w:rsidR="00E13449" w:rsidRPr="002A0204">
        <w:rPr>
          <w:lang w:val="uk-UA" w:eastAsia="en-US"/>
        </w:rPr>
        <w:t>і</w:t>
      </w:r>
      <w:r w:rsidRPr="004531C5">
        <w:rPr>
          <w:lang w:val="uk-UA" w:eastAsia="en-US"/>
        </w:rPr>
        <w:t>з ДЦП (точність моделі 91,1%). Для всіх моделей проведено ROC</w:t>
      </w:r>
      <w:r w:rsidR="0053198A">
        <w:rPr>
          <w:lang w:val="uk-UA" w:eastAsia="en-US"/>
        </w:rPr>
        <w:t>-</w:t>
      </w:r>
      <w:r w:rsidRPr="004531C5">
        <w:rPr>
          <w:lang w:val="uk-UA" w:eastAsia="en-US"/>
        </w:rPr>
        <w:t>аналіз визначення прогностичного значення показників.</w:t>
      </w:r>
    </w:p>
    <w:p w14:paraId="57E34365" w14:textId="77777777" w:rsidR="00914B5F" w:rsidRPr="004531C5" w:rsidRDefault="00914B5F" w:rsidP="004531C5">
      <w:pPr>
        <w:spacing w:after="0" w:line="360" w:lineRule="auto"/>
        <w:ind w:firstLine="425"/>
        <w:jc w:val="both"/>
        <w:rPr>
          <w:lang w:val="uk-UA"/>
        </w:rPr>
      </w:pPr>
      <w:r w:rsidRPr="004531C5">
        <w:rPr>
          <w:lang w:val="uk-UA" w:eastAsia="en-US"/>
        </w:rPr>
        <w:t xml:space="preserve">На основі даних математичних моделей розроблено диференційований підхід до вибору тактики лікування КС у пацієнтів </w:t>
      </w:r>
      <w:r w:rsidR="00E13449" w:rsidRPr="002A0204">
        <w:rPr>
          <w:lang w:val="uk-UA" w:eastAsia="en-US"/>
        </w:rPr>
        <w:t>і</w:t>
      </w:r>
      <w:r w:rsidRPr="004531C5">
        <w:rPr>
          <w:lang w:val="uk-UA" w:eastAsia="en-US"/>
        </w:rPr>
        <w:t xml:space="preserve">з ДЦП. Враховуючи наші дослідження, лікарі первинної ланки, які </w:t>
      </w:r>
      <w:r w:rsidR="00E1200A" w:rsidRPr="00F75365">
        <w:rPr>
          <w:lang w:val="uk-UA" w:eastAsia="en-US"/>
        </w:rPr>
        <w:t xml:space="preserve">опанували </w:t>
      </w:r>
      <w:r w:rsidRPr="004531C5">
        <w:rPr>
          <w:lang w:val="uk-UA" w:eastAsia="en-US"/>
        </w:rPr>
        <w:t>визначення рентгенограмометричних параметрів КС та спос</w:t>
      </w:r>
      <w:r w:rsidR="00E13449" w:rsidRPr="002A0204">
        <w:rPr>
          <w:lang w:val="uk-UA" w:eastAsia="en-US"/>
        </w:rPr>
        <w:t>іб</w:t>
      </w:r>
      <w:r w:rsidRPr="004531C5">
        <w:rPr>
          <w:lang w:val="uk-UA" w:eastAsia="en-US"/>
        </w:rPr>
        <w:t xml:space="preserve"> клінічної оцінки ТСК за методикою Ruwe, зможуть проводити скринінг КС, а також визначати доцільність реконструктивних оперативних втручань </w:t>
      </w:r>
      <w:r w:rsidR="00E13449" w:rsidRPr="002A0204">
        <w:rPr>
          <w:lang w:val="uk-UA" w:eastAsia="en-US"/>
        </w:rPr>
        <w:t>і</w:t>
      </w:r>
      <w:r w:rsidRPr="004531C5">
        <w:rPr>
          <w:lang w:val="uk-UA" w:eastAsia="en-US"/>
        </w:rPr>
        <w:t>з точністю зазначених моделей, де врахований досвід фахівців дитячої клініки ІТО НАМНУ.</w:t>
      </w:r>
    </w:p>
    <w:p w14:paraId="449D56C1" w14:textId="77777777" w:rsidR="00914B5F" w:rsidRDefault="00914B5F" w:rsidP="004531C5">
      <w:pPr>
        <w:spacing w:after="0" w:line="360" w:lineRule="auto"/>
        <w:ind w:firstLine="425"/>
        <w:jc w:val="both"/>
        <w:rPr>
          <w:lang w:val="uk-UA"/>
        </w:rPr>
      </w:pPr>
      <w:r w:rsidRPr="004531C5">
        <w:rPr>
          <w:b/>
          <w:bCs/>
          <w:lang w:val="uk-UA" w:eastAsia="en-US"/>
        </w:rPr>
        <w:t>Ключові слова:</w:t>
      </w:r>
      <w:r w:rsidRPr="004531C5">
        <w:rPr>
          <w:lang w:val="uk-UA" w:eastAsia="en-US"/>
        </w:rPr>
        <w:t xml:space="preserve"> діти, дитячий церебральний параліч, кульшовий суглоб, скринінг, діагностика, рентгендіагностика, рентгенологічні показники, інтраопераційні дані, математичне моделювання,</w:t>
      </w:r>
      <w:r w:rsidR="00141FBB" w:rsidRPr="00141FBB">
        <w:rPr>
          <w:lang w:val="uk-UA"/>
        </w:rPr>
        <w:t xml:space="preserve"> </w:t>
      </w:r>
      <w:r w:rsidR="00141FBB" w:rsidRPr="00141FBB">
        <w:rPr>
          <w:lang w:val="uk-UA" w:eastAsia="en-US"/>
        </w:rPr>
        <w:t>хірургічне лікування</w:t>
      </w:r>
      <w:r w:rsidR="00141FBB">
        <w:rPr>
          <w:lang w:val="uk-UA" w:eastAsia="en-US"/>
        </w:rPr>
        <w:t>,</w:t>
      </w:r>
      <w:r w:rsidRPr="004531C5">
        <w:rPr>
          <w:lang w:val="uk-UA" w:eastAsia="en-US"/>
        </w:rPr>
        <w:t xml:space="preserve"> торсія стегнової кістки, шийково-діафізарний кут, ацетабулярний ку</w:t>
      </w:r>
      <w:r w:rsidR="00141FBB">
        <w:rPr>
          <w:lang w:val="uk-UA" w:eastAsia="en-US"/>
        </w:rPr>
        <w:t>т, індекс Реймерса, FEAR індекс</w:t>
      </w:r>
      <w:r w:rsidRPr="004531C5">
        <w:rPr>
          <w:lang w:val="uk-UA" w:eastAsia="en-US"/>
        </w:rPr>
        <w:t>.</w:t>
      </w:r>
      <w:r w:rsidR="009945A4">
        <w:rPr>
          <w:lang w:val="uk-UA"/>
        </w:rPr>
        <w:br w:type="page"/>
      </w:r>
    </w:p>
    <w:p w14:paraId="63160B85" w14:textId="77777777" w:rsidR="00914B5F" w:rsidRDefault="00C912D1" w:rsidP="004531C5">
      <w:pPr>
        <w:keepNext/>
        <w:keepLines/>
        <w:spacing w:after="0" w:line="360" w:lineRule="auto"/>
        <w:ind w:firstLine="425"/>
        <w:jc w:val="center"/>
        <w:rPr>
          <w:i/>
          <w:iCs/>
          <w:lang w:val="uk-UA"/>
        </w:rPr>
      </w:pPr>
      <w:r w:rsidRPr="00C912D1">
        <w:rPr>
          <w:b/>
          <w:bCs/>
          <w:lang w:val="uk-UA" w:eastAsia="en-US"/>
        </w:rPr>
        <w:t>ANNOTATION</w:t>
      </w:r>
    </w:p>
    <w:p w14:paraId="5FC4CC40" w14:textId="77777777" w:rsidR="00914B5F" w:rsidRDefault="000938C9" w:rsidP="004531C5">
      <w:pPr>
        <w:spacing w:after="0" w:line="360" w:lineRule="auto"/>
        <w:ind w:firstLine="425"/>
        <w:jc w:val="both"/>
        <w:rPr>
          <w:lang w:val="uk-UA"/>
        </w:rPr>
      </w:pPr>
      <w:r>
        <w:rPr>
          <w:i/>
          <w:iCs/>
          <w:lang w:val="uk-UA" w:eastAsia="en-US"/>
        </w:rPr>
        <w:t>Yatsul</w:t>
      </w:r>
      <w:r>
        <w:rPr>
          <w:i/>
          <w:iCs/>
          <w:lang w:val="en-US" w:eastAsia="en-US"/>
        </w:rPr>
        <w:t>i</w:t>
      </w:r>
      <w:r w:rsidR="00C912D1" w:rsidRPr="00C912D1">
        <w:rPr>
          <w:i/>
          <w:iCs/>
          <w:lang w:val="uk-UA" w:eastAsia="en-US"/>
        </w:rPr>
        <w:t>ak M.B.</w:t>
      </w:r>
      <w:r w:rsidR="00C912D1" w:rsidRPr="00C912D1">
        <w:rPr>
          <w:lang w:val="uk-UA" w:eastAsia="en-US"/>
        </w:rPr>
        <w:t xml:space="preserve"> Clinical and radiological criteria of hip joint structure in patients with cerebral palsy. </w:t>
      </w:r>
      <w:r w:rsidR="007D0515">
        <w:rPr>
          <w:lang w:val="en-US" w:eastAsia="en-US"/>
        </w:rPr>
        <w:t>–</w:t>
      </w:r>
      <w:r w:rsidR="007D0515" w:rsidRPr="005B62CD">
        <w:rPr>
          <w:sz w:val="16"/>
          <w:szCs w:val="16"/>
          <w:lang w:val="en-US" w:eastAsia="en-US"/>
        </w:rPr>
        <w:t xml:space="preserve"> </w:t>
      </w:r>
      <w:r w:rsidR="00C912D1" w:rsidRPr="00C912D1">
        <w:rPr>
          <w:lang w:val="uk-UA" w:eastAsia="en-US"/>
        </w:rPr>
        <w:t>Qualifying research work on manuscript rights.</w:t>
      </w:r>
    </w:p>
    <w:p w14:paraId="1BDC9269" w14:textId="77777777" w:rsidR="00914B5F" w:rsidRDefault="00C912D1" w:rsidP="004531C5">
      <w:pPr>
        <w:spacing w:after="0" w:line="360" w:lineRule="auto"/>
        <w:ind w:firstLine="425"/>
        <w:jc w:val="both"/>
        <w:rPr>
          <w:lang w:val="uk-UA"/>
        </w:rPr>
      </w:pPr>
      <w:r w:rsidRPr="00C912D1">
        <w:rPr>
          <w:lang w:val="uk-UA" w:eastAsia="en-US"/>
        </w:rPr>
        <w:t xml:space="preserve">Thesis for obtaining the scientific degree of Doctor of Philosophy in the specialty </w:t>
      </w:r>
      <w:r w:rsidR="00914B5F" w:rsidRPr="004531C5">
        <w:rPr>
          <w:lang w:val="uk-UA" w:eastAsia="en-US"/>
        </w:rPr>
        <w:t xml:space="preserve">14.01.21 </w:t>
      </w:r>
      <w:r w:rsidR="00914B5F" w:rsidRPr="00531AD2">
        <w:rPr>
          <w:lang w:val="uk-UA" w:eastAsia="en-US"/>
        </w:rPr>
        <w:t>"Traumatology and Orthopedics"</w:t>
      </w:r>
      <w:r w:rsidR="00EC01A0">
        <w:rPr>
          <w:lang w:val="en-US" w:eastAsia="en-US"/>
        </w:rPr>
        <w:t xml:space="preserve"> </w:t>
      </w:r>
      <w:r w:rsidR="00914B5F" w:rsidRPr="004531C5">
        <w:rPr>
          <w:lang w:val="uk-UA" w:eastAsia="en-US"/>
        </w:rPr>
        <w:t>(</w:t>
      </w:r>
      <w:r w:rsidRPr="00C912D1">
        <w:rPr>
          <w:lang w:val="uk-UA" w:eastAsia="en-US"/>
        </w:rPr>
        <w:t xml:space="preserve">222 </w:t>
      </w:r>
      <w:r w:rsidR="007D0515">
        <w:rPr>
          <w:lang w:val="en-US" w:eastAsia="en-US"/>
        </w:rPr>
        <w:t>–</w:t>
      </w:r>
      <w:r w:rsidRPr="005B62CD">
        <w:rPr>
          <w:sz w:val="16"/>
          <w:szCs w:val="16"/>
          <w:lang w:val="en-US" w:eastAsia="en-US"/>
        </w:rPr>
        <w:t xml:space="preserve"> </w:t>
      </w:r>
      <w:r w:rsidRPr="00C912D1">
        <w:rPr>
          <w:lang w:val="uk-UA" w:eastAsia="en-US"/>
        </w:rPr>
        <w:t xml:space="preserve">Medicine). </w:t>
      </w:r>
      <w:r w:rsidR="007D0515">
        <w:rPr>
          <w:lang w:val="en-US" w:eastAsia="en-US"/>
        </w:rPr>
        <w:t>–</w:t>
      </w:r>
      <w:r w:rsidR="007D0515" w:rsidRPr="005B62CD">
        <w:rPr>
          <w:sz w:val="16"/>
          <w:szCs w:val="16"/>
          <w:lang w:val="en-US" w:eastAsia="en-US"/>
        </w:rPr>
        <w:t xml:space="preserve"> </w:t>
      </w:r>
      <w:r w:rsidRPr="00C912D1">
        <w:rPr>
          <w:lang w:val="uk-UA" w:eastAsia="en-US"/>
        </w:rPr>
        <w:t xml:space="preserve">State Institution "Institute of Traumatology and Orthopedics of the National Academy of Medical Sciences of Ukraine", Kyiv, </w:t>
      </w:r>
      <w:r w:rsidR="00914B5F" w:rsidRPr="004531C5">
        <w:rPr>
          <w:color w:val="auto"/>
          <w:lang w:val="uk-UA" w:eastAsia="en-US"/>
        </w:rPr>
        <w:t>202</w:t>
      </w:r>
      <w:r w:rsidR="004531C5" w:rsidRPr="004531C5">
        <w:rPr>
          <w:color w:val="auto"/>
          <w:lang w:val="uk-UA" w:eastAsia="en-US"/>
        </w:rPr>
        <w:t>3</w:t>
      </w:r>
      <w:r w:rsidRPr="004531C5">
        <w:rPr>
          <w:color w:val="auto"/>
          <w:lang w:val="uk-UA" w:eastAsia="en-US"/>
        </w:rPr>
        <w:t>.</w:t>
      </w:r>
    </w:p>
    <w:p w14:paraId="77E993D8" w14:textId="77777777" w:rsidR="00914B5F" w:rsidRDefault="00C912D1" w:rsidP="004531C5">
      <w:pPr>
        <w:spacing w:after="0" w:line="360" w:lineRule="auto"/>
        <w:ind w:firstLine="425"/>
        <w:jc w:val="both"/>
        <w:rPr>
          <w:lang w:val="uk-UA"/>
        </w:rPr>
      </w:pPr>
      <w:r w:rsidRPr="00C912D1">
        <w:rPr>
          <w:lang w:val="uk-UA" w:eastAsia="en-US"/>
        </w:rPr>
        <w:t>The dissertation work was approved by the problem commission at the State Institution</w:t>
      </w:r>
      <w:r w:rsidR="002A64F1">
        <w:rPr>
          <w:lang w:val="uk-UA" w:eastAsia="en-US"/>
        </w:rPr>
        <w:t xml:space="preserve"> </w:t>
      </w:r>
      <w:r w:rsidRPr="00C912D1">
        <w:rPr>
          <w:lang w:val="uk-UA" w:eastAsia="en-US"/>
        </w:rPr>
        <w:t xml:space="preserve">"Institute of Traumatology and Orthopedics of the National Academy of Medical Sciences of Ukraine" and is registered with number </w:t>
      </w:r>
      <w:r w:rsidR="00A7574A" w:rsidRPr="004531C5">
        <w:rPr>
          <w:rStyle w:val="hgkelc"/>
          <w:rFonts w:eastAsiaTheme="majorEastAsia"/>
          <w:lang w:val="en-US"/>
        </w:rPr>
        <w:t>No</w:t>
      </w:r>
      <w:r w:rsidR="00A7574A">
        <w:rPr>
          <w:lang w:val="en-US" w:eastAsia="en-US"/>
        </w:rPr>
        <w:t xml:space="preserve"> </w:t>
      </w:r>
      <w:r w:rsidRPr="00C912D1">
        <w:rPr>
          <w:lang w:val="uk-UA" w:eastAsia="en-US"/>
        </w:rPr>
        <w:t>0121U113268 according to the state registration register.</w:t>
      </w:r>
    </w:p>
    <w:p w14:paraId="56D9AD2B" w14:textId="77777777" w:rsidR="00914B5F" w:rsidRDefault="00C912D1" w:rsidP="004531C5">
      <w:pPr>
        <w:spacing w:after="0" w:line="360" w:lineRule="auto"/>
        <w:ind w:firstLine="425"/>
        <w:jc w:val="both"/>
        <w:rPr>
          <w:lang w:val="uk-UA"/>
        </w:rPr>
      </w:pPr>
      <w:r w:rsidRPr="00C912D1">
        <w:rPr>
          <w:lang w:val="uk-UA" w:eastAsia="en-US"/>
        </w:rPr>
        <w:t>The work is based upon the usage of clinical cases of patients treated in the Department of Joint Diseases in Children and Adolescents and in the Department of Pediatric and Adolescent Orthopedics and Traumatology (now the Department of Reconstructive Orthopedics and Pediatric and Adolescent Traumatology).</w:t>
      </w:r>
    </w:p>
    <w:p w14:paraId="77D53371" w14:textId="77777777" w:rsidR="00914B5F" w:rsidRDefault="00C912D1" w:rsidP="00531AD2">
      <w:pPr>
        <w:spacing w:after="0" w:line="360" w:lineRule="auto"/>
        <w:ind w:firstLine="425"/>
        <w:jc w:val="both"/>
        <w:rPr>
          <w:lang w:val="uk-UA"/>
        </w:rPr>
      </w:pPr>
      <w:r w:rsidRPr="00C912D1">
        <w:rPr>
          <w:lang w:val="uk-UA" w:eastAsia="en-US"/>
        </w:rPr>
        <w:t xml:space="preserve">The thesis is dedicated to solving the actual research task in orthopedics and </w:t>
      </w:r>
      <w:r w:rsidR="00914B5F" w:rsidRPr="00531AD2">
        <w:rPr>
          <w:lang w:val="uk-UA" w:eastAsia="en-US"/>
        </w:rPr>
        <w:t xml:space="preserve">traumatology </w:t>
      </w:r>
      <w:r w:rsidR="00E13449" w:rsidRPr="002A0204">
        <w:rPr>
          <w:lang w:val="uk-UA" w:eastAsia="en-US"/>
        </w:rPr>
        <w:t>–</w:t>
      </w:r>
      <w:r w:rsidR="00914B5F" w:rsidRPr="00531AD2">
        <w:rPr>
          <w:lang w:val="uk-UA" w:eastAsia="en-US"/>
        </w:rPr>
        <w:t xml:space="preserve"> </w:t>
      </w:r>
      <w:r w:rsidRPr="00C912D1">
        <w:rPr>
          <w:lang w:val="uk-UA" w:eastAsia="en-US"/>
        </w:rPr>
        <w:t>improving the diagnosis and prognosis of spastic hip dislocation among patients with cerebral palsy (CP) by studying the clinical and radiological criteria of the hip joint (HJ) formation.</w:t>
      </w:r>
    </w:p>
    <w:p w14:paraId="49237AAC" w14:textId="77777777" w:rsidR="00914B5F" w:rsidRDefault="00C912D1" w:rsidP="00531AD2">
      <w:pPr>
        <w:spacing w:after="0" w:line="360" w:lineRule="auto"/>
        <w:ind w:firstLine="425"/>
        <w:jc w:val="both"/>
        <w:rPr>
          <w:lang w:val="uk-UA"/>
        </w:rPr>
      </w:pPr>
      <w:r w:rsidRPr="00C912D1">
        <w:rPr>
          <w:lang w:val="uk-UA" w:eastAsia="en-US"/>
        </w:rPr>
        <w:t>Recently, much attention has been pain in the medical literature to the treatment of HJ diseases</w:t>
      </w:r>
      <w:r w:rsidR="002A64F1">
        <w:rPr>
          <w:lang w:val="uk-UA" w:eastAsia="en-US"/>
        </w:rPr>
        <w:t xml:space="preserve"> </w:t>
      </w:r>
      <w:r w:rsidRPr="00C912D1">
        <w:rPr>
          <w:lang w:val="uk-UA" w:eastAsia="en-US"/>
        </w:rPr>
        <w:t>among patients with cerebral palsy. Stable, painless HJ with a sufficient range of motion is considered not only as an important tool for ambulation, but also as a necessary factor of beneficial sitting for patients</w:t>
      </w:r>
      <w:r w:rsidRPr="00231712">
        <w:rPr>
          <w:lang w:val="en-US" w:eastAsia="en-US"/>
        </w:rPr>
        <w:t>'</w:t>
      </w:r>
      <w:r w:rsidRPr="00C912D1">
        <w:rPr>
          <w:lang w:val="uk-UA" w:eastAsia="en-US"/>
        </w:rPr>
        <w:t xml:space="preserve"> groups who cannot walk </w:t>
      </w:r>
      <w:r w:rsidR="00914B5F" w:rsidRPr="00531AD2">
        <w:rPr>
          <w:lang w:val="uk-UA" w:eastAsia="en-US"/>
        </w:rPr>
        <w:t>(E.</w:t>
      </w:r>
      <w:r w:rsidR="0053198A">
        <w:rPr>
          <w:lang w:val="uk-UA" w:eastAsia="en-US"/>
        </w:rPr>
        <w:t> </w:t>
      </w:r>
      <w:r w:rsidR="00914B5F" w:rsidRPr="00531AD2">
        <w:rPr>
          <w:lang w:val="uk-UA" w:eastAsia="en-US"/>
        </w:rPr>
        <w:t>Bleck,</w:t>
      </w:r>
      <w:r w:rsidR="0053198A">
        <w:rPr>
          <w:lang w:val="uk-UA" w:eastAsia="en-US"/>
        </w:rPr>
        <w:t> </w:t>
      </w:r>
      <w:r w:rsidR="00914B5F" w:rsidRPr="00531AD2">
        <w:rPr>
          <w:lang w:val="uk-UA" w:eastAsia="en-US"/>
        </w:rPr>
        <w:t xml:space="preserve">1997). </w:t>
      </w:r>
      <w:r w:rsidRPr="00C912D1">
        <w:rPr>
          <w:lang w:val="uk-UA" w:eastAsia="en-US"/>
        </w:rPr>
        <w:t>Prevention of subluxation, dislocation and contractures of the HJ among patients with cerebral palsy who can ambulate independently or with crutches, as well as for those who cannot ambulate independently, should be the goal of modern orthopedic.</w:t>
      </w:r>
    </w:p>
    <w:p w14:paraId="712605CD" w14:textId="77777777" w:rsidR="00914B5F" w:rsidRPr="00531AD2" w:rsidRDefault="00C912D1" w:rsidP="00531AD2">
      <w:pPr>
        <w:spacing w:after="0" w:line="360" w:lineRule="auto"/>
        <w:ind w:firstLine="425"/>
        <w:jc w:val="both"/>
        <w:rPr>
          <w:lang w:val="uk-UA"/>
        </w:rPr>
      </w:pPr>
      <w:r w:rsidRPr="00C912D1">
        <w:rPr>
          <w:lang w:val="uk-UA" w:eastAsia="en-US"/>
        </w:rPr>
        <w:t xml:space="preserve">Clinical assessment of movements often does not provide an opportunity to </w:t>
      </w:r>
      <w:r w:rsidR="00914B5F" w:rsidRPr="00531AD2">
        <w:rPr>
          <w:lang w:val="uk-UA" w:eastAsia="en-US"/>
        </w:rPr>
        <w:t>objectively assess the anatomical and functional state of the HJ in patients with cerebral palsy. Limitation of external rotation in the HJ cannot be used as the main marker for clinical evaluation of increased femoral torsion (FT) in this group of patients. At the same time, excessive internal rotation can be determined in case of the underdeveloped posterior margin of the acetabulum, that is often seen in cerebral palsy (Chin Youb Chung et al.</w:t>
      </w:r>
      <w:r w:rsidR="00E13449" w:rsidRPr="002A0204">
        <w:rPr>
          <w:lang w:val="uk-UA" w:eastAsia="en-US"/>
        </w:rPr>
        <w:t>,</w:t>
      </w:r>
      <w:r w:rsidR="00914B5F" w:rsidRPr="00531AD2">
        <w:rPr>
          <w:lang w:val="uk-UA" w:eastAsia="en-US"/>
        </w:rPr>
        <w:t xml:space="preserve"> 2010).</w:t>
      </w:r>
    </w:p>
    <w:p w14:paraId="5AB98A33" w14:textId="77777777" w:rsidR="00914B5F" w:rsidRDefault="00C912D1" w:rsidP="00531AD2">
      <w:pPr>
        <w:spacing w:after="0" w:line="360" w:lineRule="auto"/>
        <w:ind w:firstLine="425"/>
        <w:jc w:val="both"/>
        <w:rPr>
          <w:lang w:val="uk-UA"/>
        </w:rPr>
      </w:pPr>
      <w:r w:rsidRPr="00C912D1">
        <w:rPr>
          <w:lang w:val="uk-UA" w:eastAsia="en-US"/>
        </w:rPr>
        <w:t>The correctness of the patient</w:t>
      </w:r>
      <w:r w:rsidRPr="00231712">
        <w:rPr>
          <w:lang w:val="en-US" w:eastAsia="en-US"/>
        </w:rPr>
        <w:t>'</w:t>
      </w:r>
      <w:r w:rsidRPr="00C912D1">
        <w:rPr>
          <w:lang w:val="uk-UA" w:eastAsia="en-US"/>
        </w:rPr>
        <w:t>s positioning during radiography often has a decisive influence upon the objective assessment of radiological parameters of HJ and the choice of treatment tactics. Positioning parameters in the anteroposterior projection to measure the neck-shaft angle (NSA) and torsional images are generally accepted, but in most patients with cerebral palsy, their performance is impossible due to movement limitations. This can become a decisive factor in further diagnostic, prognostic, and therefore therapeutic errors.</w:t>
      </w:r>
    </w:p>
    <w:p w14:paraId="1AF7A2C4" w14:textId="77777777" w:rsidR="00914B5F" w:rsidRDefault="00C912D1" w:rsidP="00531AD2">
      <w:pPr>
        <w:spacing w:after="0" w:line="360" w:lineRule="auto"/>
        <w:ind w:firstLine="425"/>
        <w:jc w:val="both"/>
        <w:rPr>
          <w:lang w:val="uk-UA"/>
        </w:rPr>
      </w:pPr>
      <w:r w:rsidRPr="00C912D1">
        <w:rPr>
          <w:lang w:val="uk-UA" w:eastAsia="en-US"/>
        </w:rPr>
        <w:t>Computed tomography (CT) is currently considered to be a modern and accurate method by which FT can be determined. Although some authors have questioned its applicability, CT measurements are generally considered accurate in everyday practice. Literature data show that the patien</w:t>
      </w:r>
      <w:r w:rsidRPr="00231712">
        <w:rPr>
          <w:lang w:val="uk-UA" w:eastAsia="en-US"/>
        </w:rPr>
        <w:t>t</w:t>
      </w:r>
      <w:r w:rsidRPr="00231712">
        <w:rPr>
          <w:lang w:val="en-US" w:eastAsia="en-US"/>
        </w:rPr>
        <w:t>'</w:t>
      </w:r>
      <w:r w:rsidRPr="00C912D1">
        <w:rPr>
          <w:lang w:val="uk-UA" w:eastAsia="en-US"/>
        </w:rPr>
        <w:t xml:space="preserve">s hip flexion is the main source of inaccuracy in CT </w:t>
      </w:r>
      <w:r w:rsidR="00914B5F" w:rsidRPr="00531AD2">
        <w:rPr>
          <w:lang w:val="uk-UA" w:eastAsia="en-US"/>
        </w:rPr>
        <w:t>examination of FT (Morvan et al.</w:t>
      </w:r>
      <w:r w:rsidR="00E13449" w:rsidRPr="002A0204">
        <w:rPr>
          <w:lang w:val="uk-UA" w:eastAsia="en-US"/>
        </w:rPr>
        <w:t>,</w:t>
      </w:r>
      <w:r w:rsidR="00914B5F" w:rsidRPr="00531AD2">
        <w:rPr>
          <w:lang w:val="uk-UA" w:eastAsia="en-US"/>
        </w:rPr>
        <w:t xml:space="preserve"> 2017). </w:t>
      </w:r>
      <w:r w:rsidRPr="00C912D1">
        <w:rPr>
          <w:lang w:val="uk-UA" w:eastAsia="en-US"/>
        </w:rPr>
        <w:t>In this case, the CT examination does not allow to objectively assess the value of the FT angle, that can affect clinical decision-making. Also, CT excludes the possibility of functional imaging, is expensive, requires sedation and causes significant radiation exposure.</w:t>
      </w:r>
    </w:p>
    <w:p w14:paraId="292C03AF" w14:textId="77777777" w:rsidR="00914B5F" w:rsidRDefault="00C912D1" w:rsidP="00531AD2">
      <w:pPr>
        <w:spacing w:after="0" w:line="360" w:lineRule="auto"/>
        <w:ind w:firstLine="425"/>
        <w:jc w:val="both"/>
        <w:rPr>
          <w:lang w:val="uk-UA"/>
        </w:rPr>
      </w:pPr>
      <w:r w:rsidRPr="00C912D1">
        <w:rPr>
          <w:lang w:val="uk-UA" w:eastAsia="en-US"/>
        </w:rPr>
        <w:t>To solve the task, a method of clinical and radiological study of the hip joint</w:t>
      </w:r>
      <w:r w:rsidRPr="00231712">
        <w:rPr>
          <w:lang w:val="en-US" w:eastAsia="en-US"/>
        </w:rPr>
        <w:t>'</w:t>
      </w:r>
      <w:r w:rsidRPr="00C912D1">
        <w:rPr>
          <w:lang w:val="uk-UA" w:eastAsia="en-US"/>
        </w:rPr>
        <w:t xml:space="preserve">s diseases in patients with cerebral palsy was developed, which is an improvement of the </w:t>
      </w:r>
      <w:r w:rsidR="00914B5F" w:rsidRPr="00531AD2">
        <w:rPr>
          <w:lang w:val="uk-UA" w:eastAsia="en-US"/>
        </w:rPr>
        <w:t>proposed (by Ruwe et al.</w:t>
      </w:r>
      <w:r w:rsidR="00E13449" w:rsidRPr="002A0204">
        <w:rPr>
          <w:lang w:val="uk-UA" w:eastAsia="en-US"/>
        </w:rPr>
        <w:t>,</w:t>
      </w:r>
      <w:r w:rsidR="00914B5F" w:rsidRPr="00531AD2">
        <w:rPr>
          <w:lang w:val="uk-UA" w:eastAsia="en-US"/>
        </w:rPr>
        <w:t xml:space="preserve"> 1992) method of clinical assessment of FT. With the help of the "odds ratio" method, we determined that the sensitivity of measuring femoral torsion according to Ruwe</w:t>
      </w:r>
      <w:r w:rsidR="00914B5F" w:rsidRPr="00531AD2">
        <w:rPr>
          <w:lang w:val="en-US" w:eastAsia="en-US"/>
        </w:rPr>
        <w:t>'</w:t>
      </w:r>
      <w:r w:rsidR="00914B5F" w:rsidRPr="00531AD2">
        <w:rPr>
          <w:lang w:val="uk-UA" w:eastAsia="en-US"/>
        </w:rPr>
        <w:t xml:space="preserve">s method Se = 0.7, specificity Sp = 0.83, OR = 11.67 CI [1.94 </w:t>
      </w:r>
      <w:r w:rsidR="00E13449" w:rsidRPr="002A0204">
        <w:rPr>
          <w:lang w:val="uk-UA" w:eastAsia="en-US"/>
        </w:rPr>
        <w:t>–</w:t>
      </w:r>
      <w:r w:rsidR="00914B5F" w:rsidRPr="00531AD2">
        <w:rPr>
          <w:lang w:val="uk-UA" w:eastAsia="en-US"/>
        </w:rPr>
        <w:t xml:space="preserve"> 70.18] </w:t>
      </w:r>
      <w:r w:rsidRPr="00C912D1">
        <w:rPr>
          <w:lang w:val="uk-UA" w:eastAsia="en-US"/>
        </w:rPr>
        <w:t xml:space="preserve">suggest </w:t>
      </w:r>
      <w:r w:rsidR="00E1200A" w:rsidRPr="00F75365">
        <w:rPr>
          <w:lang w:val="uk-UA" w:eastAsia="en-US"/>
        </w:rPr>
        <w:t>that that</w:t>
      </w:r>
      <w:r w:rsidRPr="00C912D1">
        <w:rPr>
          <w:lang w:val="uk-UA" w:eastAsia="en-US"/>
        </w:rPr>
        <w:t xml:space="preserve"> the chance of obtaining a match by measuring femoral torsion according to Ruwe</w:t>
      </w:r>
      <w:r w:rsidRPr="00231712">
        <w:rPr>
          <w:lang w:val="en-US" w:eastAsia="en-US"/>
        </w:rPr>
        <w:t>'</w:t>
      </w:r>
      <w:r w:rsidRPr="00C912D1">
        <w:rPr>
          <w:lang w:val="uk-UA" w:eastAsia="en-US"/>
        </w:rPr>
        <w:t>s method is 11.67 times higher than according to Koval</w:t>
      </w:r>
      <w:r w:rsidRPr="00231712">
        <w:rPr>
          <w:lang w:val="en-US" w:eastAsia="en-US"/>
        </w:rPr>
        <w:t>'</w:t>
      </w:r>
      <w:r w:rsidRPr="00C912D1">
        <w:rPr>
          <w:lang w:val="uk-UA" w:eastAsia="en-US"/>
        </w:rPr>
        <w:t>s method, when compared with intraoperative data. The precisely determined value of the femoral torsion ensures obtaining the exact and true parameters of the HJ by the developed by us method.</w:t>
      </w:r>
    </w:p>
    <w:p w14:paraId="1896192F" w14:textId="77777777" w:rsidR="00914B5F" w:rsidRDefault="00C912D1" w:rsidP="00531AD2">
      <w:pPr>
        <w:spacing w:after="0" w:line="360" w:lineRule="auto"/>
        <w:ind w:firstLine="425"/>
        <w:jc w:val="both"/>
        <w:rPr>
          <w:lang w:val="uk-UA"/>
        </w:rPr>
      </w:pPr>
      <w:r w:rsidRPr="00C912D1">
        <w:rPr>
          <w:lang w:val="uk-UA" w:eastAsia="en-US"/>
        </w:rPr>
        <w:t>Subsequently, we analyzed the existing clinical and radiological criteria for assessing the formation of HJ in patients with cerebral palsy and, based upon the proposed method of clinical and radiological examination, established the factors influencing the formation of the studied parameters.</w:t>
      </w:r>
    </w:p>
    <w:p w14:paraId="5150D3ED" w14:textId="77777777" w:rsidR="00914B5F" w:rsidRDefault="00C912D1" w:rsidP="00531AD2">
      <w:pPr>
        <w:spacing w:after="0" w:line="360" w:lineRule="auto"/>
        <w:ind w:firstLine="425"/>
        <w:jc w:val="both"/>
        <w:rPr>
          <w:lang w:val="uk-UA"/>
        </w:rPr>
      </w:pPr>
      <w:r w:rsidRPr="00C912D1">
        <w:rPr>
          <w:lang w:val="uk-UA" w:eastAsia="en-US"/>
        </w:rPr>
        <w:t xml:space="preserve">In particular, factors such as age, </w:t>
      </w:r>
      <w:r w:rsidR="00914B5F" w:rsidRPr="00531AD2">
        <w:rPr>
          <w:lang w:val="uk-UA" w:eastAsia="en-US"/>
        </w:rPr>
        <w:t>Gross Motor Function Classification System</w:t>
      </w:r>
      <w:r w:rsidR="00A517ED">
        <w:rPr>
          <w:lang w:val="uk-UA" w:eastAsia="en-US"/>
        </w:rPr>
        <w:t> </w:t>
      </w:r>
      <w:r w:rsidR="00914B5F" w:rsidRPr="00531AD2">
        <w:rPr>
          <w:lang w:val="uk-UA" w:eastAsia="en-US"/>
        </w:rPr>
        <w:t>(</w:t>
      </w:r>
      <w:r w:rsidRPr="008F72FD">
        <w:rPr>
          <w:lang w:val="uk-UA" w:eastAsia="en-US"/>
        </w:rPr>
        <w:t>GMFCS</w:t>
      </w:r>
      <w:r w:rsidR="008F72FD" w:rsidRPr="008F72FD">
        <w:rPr>
          <w:lang w:val="uk-UA" w:eastAsia="en-US"/>
        </w:rPr>
        <w:t>)</w:t>
      </w:r>
      <w:r w:rsidRPr="008F72FD">
        <w:rPr>
          <w:lang w:val="uk-UA" w:eastAsia="en-US"/>
        </w:rPr>
        <w:t xml:space="preserve"> level, ambulatory status, medical history of adductor myotomy have a statistically significant effect upon the NSA parameter. Factors such as the level of lesion</w:t>
      </w:r>
      <w:r w:rsidRPr="008F72FD">
        <w:rPr>
          <w:lang w:val="en-US" w:eastAsia="en-US"/>
        </w:rPr>
        <w:t>'</w:t>
      </w:r>
      <w:r w:rsidRPr="008F72FD">
        <w:rPr>
          <w:lang w:val="uk-UA" w:eastAsia="en-US"/>
        </w:rPr>
        <w:t>s and developmental dysplasia of the hip do not have a statistically significant effect. The FT parameter is statistically significantly influenced by the following factors: GMFCS level, ambula</w:t>
      </w:r>
      <w:r w:rsidRPr="00C912D1">
        <w:rPr>
          <w:lang w:val="uk-UA" w:eastAsia="en-US"/>
        </w:rPr>
        <w:t>tory status, lesion</w:t>
      </w:r>
      <w:r w:rsidRPr="00231712">
        <w:rPr>
          <w:lang w:val="en-US" w:eastAsia="en-US"/>
        </w:rPr>
        <w:t>'</w:t>
      </w:r>
      <w:r w:rsidRPr="00C912D1">
        <w:rPr>
          <w:lang w:val="uk-UA" w:eastAsia="en-US"/>
        </w:rPr>
        <w:t>s level, and there is no statistically significant influence of the following factors: age, adductor myotomy in medical history, developmental dysplasia of the hip. A statistically significant positive influence of the ambulatory function upon the true parameters of the hip joint was revealed: NSA, FT, acetabular angle (AA), Sharpe</w:t>
      </w:r>
      <w:r w:rsidRPr="00231712">
        <w:rPr>
          <w:lang w:val="en-US" w:eastAsia="en-US"/>
        </w:rPr>
        <w:t>'</w:t>
      </w:r>
      <w:r w:rsidRPr="00C912D1">
        <w:rPr>
          <w:lang w:val="uk-UA" w:eastAsia="en-US"/>
        </w:rPr>
        <w:t>s angle (SA), Reimers</w:t>
      </w:r>
      <w:r w:rsidRPr="00231712">
        <w:rPr>
          <w:lang w:val="en-US" w:eastAsia="en-US"/>
        </w:rPr>
        <w:t>'</w:t>
      </w:r>
      <w:r w:rsidRPr="00C912D1">
        <w:rPr>
          <w:lang w:val="uk-UA" w:eastAsia="en-US"/>
        </w:rPr>
        <w:t xml:space="preserve"> index (RI), Wiberg</w:t>
      </w:r>
      <w:r w:rsidRPr="00231712">
        <w:rPr>
          <w:lang w:val="en-US" w:eastAsia="en-US"/>
        </w:rPr>
        <w:t>'</w:t>
      </w:r>
      <w:r w:rsidRPr="00C912D1">
        <w:rPr>
          <w:lang w:val="uk-UA" w:eastAsia="en-US"/>
        </w:rPr>
        <w:t>s angle</w:t>
      </w:r>
      <w:r w:rsidR="00A517ED">
        <w:rPr>
          <w:lang w:val="uk-UA" w:eastAsia="en-US"/>
        </w:rPr>
        <w:t> </w:t>
      </w:r>
      <w:r w:rsidRPr="00C912D1">
        <w:rPr>
          <w:lang w:val="uk-UA" w:eastAsia="en-US"/>
        </w:rPr>
        <w:t>(WA).</w:t>
      </w:r>
    </w:p>
    <w:p w14:paraId="24DEF940" w14:textId="77777777" w:rsidR="00914B5F" w:rsidRDefault="00C912D1" w:rsidP="00531AD2">
      <w:pPr>
        <w:spacing w:after="0" w:line="360" w:lineRule="auto"/>
        <w:ind w:firstLine="425"/>
        <w:jc w:val="both"/>
        <w:rPr>
          <w:lang w:val="uk-UA"/>
        </w:rPr>
      </w:pPr>
      <w:r w:rsidRPr="00C912D1">
        <w:rPr>
          <w:lang w:val="uk-UA" w:eastAsia="en-US"/>
        </w:rPr>
        <w:t>In 2016, a scientific group from Switzerland proposed a new parameter for the diagnosis of unstable or stable HJ with borderline dysplasia and entitled it the Femoro-Epiphyseal Acetabular Roof (FEAR index), that demonstrated good reliability in detecting instability among patients with developmental dysplasia of the hip. For the first time, we established the diagnostic value of the FEAR index in determining the instability of the hip joint in patients with cerebral palsy using mathematical modeling, and also analyzed the factors affecting it. With the help of mathematical models of CS instability, we found that the Reimers</w:t>
      </w:r>
      <w:r w:rsidRPr="00231712">
        <w:rPr>
          <w:lang w:val="en-US" w:eastAsia="en-US"/>
        </w:rPr>
        <w:t>'</w:t>
      </w:r>
      <w:r w:rsidRPr="00C912D1">
        <w:rPr>
          <w:lang w:val="uk-UA" w:eastAsia="en-US"/>
        </w:rPr>
        <w:t xml:space="preserve"> index is currently the most accurate parameter.</w:t>
      </w:r>
    </w:p>
    <w:p w14:paraId="190CD109" w14:textId="77777777" w:rsidR="00914B5F" w:rsidRDefault="00C912D1" w:rsidP="00531AD2">
      <w:pPr>
        <w:spacing w:after="0" w:line="360" w:lineRule="auto"/>
        <w:ind w:firstLine="425"/>
        <w:jc w:val="both"/>
        <w:rPr>
          <w:lang w:val="uk-UA"/>
        </w:rPr>
      </w:pPr>
      <w:r w:rsidRPr="00C912D1">
        <w:rPr>
          <w:lang w:val="uk-UA" w:eastAsia="en-US"/>
        </w:rPr>
        <w:t>Based upon the refined indices of the clinical and radiological examination of the hip joint in patients with cerebral palsy obtained by the developed by us method, a mathematical model was created to determine the expediency for surgical intervention on HJ in cerebral palsy (accuracy of the model 90.6%), and a simplified mathematical model for HJ screening in cerebral palsy (accuracy of the model 87.06%). A mathematical model was also created to determine the expediency for performing femoral and pelvic osteotomy and for isolated femoral osteotomy in patients with cerebral palsy (accuracy of the model 91.1%). For all models, ROC data analysis was performed to determine the prognostic value of indices.</w:t>
      </w:r>
    </w:p>
    <w:p w14:paraId="1BBC165F" w14:textId="77777777" w:rsidR="00914B5F" w:rsidRDefault="00C912D1" w:rsidP="00531AD2">
      <w:pPr>
        <w:spacing w:after="0" w:line="360" w:lineRule="auto"/>
        <w:ind w:firstLine="425"/>
        <w:jc w:val="both"/>
        <w:rPr>
          <w:b/>
          <w:bCs/>
          <w:lang w:val="uk-UA"/>
        </w:rPr>
      </w:pPr>
      <w:r w:rsidRPr="00C912D1">
        <w:rPr>
          <w:lang w:val="uk-UA" w:eastAsia="en-US"/>
        </w:rPr>
        <w:t>On the basis of these mathematical models, a differentiated approach to the choice of therapeutic tactics on HJ in patients with cerebral palsy has been developed. Taking into account our study, primary care doctors, who know how to determine HJ radiographic parameters and the clinical assessment of FT according to the Ruwe</w:t>
      </w:r>
      <w:r w:rsidRPr="00231712">
        <w:rPr>
          <w:lang w:val="en-US" w:eastAsia="en-US"/>
        </w:rPr>
        <w:t>'</w:t>
      </w:r>
      <w:r w:rsidRPr="00C912D1">
        <w:rPr>
          <w:lang w:val="uk-UA" w:eastAsia="en-US"/>
        </w:rPr>
        <w:t>s method, will be able to screen HJ, as well as determine the expediency for reconstructive surgical interventions with the accuracy of the specified models, that takes into account the experience of specialists of the Children clinic of the State Institution "Institute of Traumatology and Orthopedics of the National Academy of Medical Sciences of Ukraine".</w:t>
      </w:r>
    </w:p>
    <w:p w14:paraId="19B2F4A9" w14:textId="77777777" w:rsidR="00914B5F" w:rsidRDefault="00C912D1" w:rsidP="00531AD2">
      <w:pPr>
        <w:spacing w:after="0" w:line="360" w:lineRule="auto"/>
        <w:ind w:firstLine="425"/>
        <w:jc w:val="both"/>
        <w:rPr>
          <w:lang w:val="uk-UA"/>
        </w:rPr>
      </w:pPr>
      <w:r w:rsidRPr="00C912D1">
        <w:rPr>
          <w:b/>
          <w:bCs/>
          <w:lang w:val="uk-UA" w:eastAsia="en-US"/>
        </w:rPr>
        <w:t>Key words:</w:t>
      </w:r>
      <w:r w:rsidRPr="00C912D1">
        <w:rPr>
          <w:lang w:val="uk-UA" w:eastAsia="en-US"/>
        </w:rPr>
        <w:t xml:space="preserve"> children, cerebral palsy, hip joint, screening, diagnosis, X-ray diagnostics, radiological indices, intraoperative data, mathematical modeling, </w:t>
      </w:r>
      <w:r w:rsidR="00141FBB" w:rsidRPr="00141FBB">
        <w:rPr>
          <w:lang w:val="uk-UA" w:eastAsia="en-US"/>
        </w:rPr>
        <w:t>surgical treatment</w:t>
      </w:r>
      <w:r w:rsidR="00141FBB">
        <w:rPr>
          <w:lang w:val="uk-UA" w:eastAsia="en-US"/>
        </w:rPr>
        <w:t>,</w:t>
      </w:r>
      <w:r w:rsidR="00141FBB" w:rsidRPr="00141FBB">
        <w:rPr>
          <w:lang w:val="uk-UA" w:eastAsia="en-US"/>
        </w:rPr>
        <w:t xml:space="preserve"> </w:t>
      </w:r>
      <w:r w:rsidRPr="00C912D1">
        <w:rPr>
          <w:lang w:val="uk-UA" w:eastAsia="en-US"/>
        </w:rPr>
        <w:t>femoral torsion, neck-shaft angle, acetabular angle, Reimers</w:t>
      </w:r>
      <w:r w:rsidRPr="00231712">
        <w:rPr>
          <w:lang w:val="en-US" w:eastAsia="en-US"/>
        </w:rPr>
        <w:t>'</w:t>
      </w:r>
      <w:r w:rsidR="00141FBB">
        <w:rPr>
          <w:lang w:val="uk-UA" w:eastAsia="en-US"/>
        </w:rPr>
        <w:t xml:space="preserve"> index, FEAR index</w:t>
      </w:r>
      <w:r w:rsidRPr="00C912D1">
        <w:rPr>
          <w:lang w:val="uk-UA" w:eastAsia="en-US"/>
        </w:rPr>
        <w:t>.</w:t>
      </w:r>
    </w:p>
    <w:p w14:paraId="0160A913" w14:textId="77777777" w:rsidR="009945A4" w:rsidRDefault="009945A4">
      <w:pPr>
        <w:spacing w:after="200" w:line="276" w:lineRule="auto"/>
        <w:rPr>
          <w:lang w:val="uk-UA"/>
        </w:rPr>
      </w:pPr>
      <w:r>
        <w:rPr>
          <w:lang w:val="uk-UA"/>
        </w:rPr>
        <w:br w:type="page"/>
      </w:r>
    </w:p>
    <w:p w14:paraId="744301C9" w14:textId="77777777" w:rsidR="00A77B3E" w:rsidRPr="00531AD2" w:rsidRDefault="00914B5F">
      <w:pPr>
        <w:pStyle w:val="1"/>
        <w:spacing w:line="259" w:lineRule="auto"/>
      </w:pPr>
      <w:bookmarkStart w:id="4" w:name="h.1fob9te"/>
      <w:bookmarkStart w:id="5" w:name="_Toc137568347"/>
      <w:bookmarkEnd w:id="4"/>
      <w:r w:rsidRPr="00531AD2">
        <w:t>СПИСОК ПУБЛІКАЦІЙ ЗДОБУВАЧА ЗА ТЕМОЮ ДИСЕРТАЦІЇ</w:t>
      </w:r>
      <w:bookmarkEnd w:id="5"/>
    </w:p>
    <w:p w14:paraId="49A86B97" w14:textId="77777777" w:rsidR="00A77B3E" w:rsidRPr="00531AD2" w:rsidRDefault="00A77B3E">
      <w:pPr>
        <w:rPr>
          <w:lang w:val="uk-UA"/>
        </w:rPr>
      </w:pPr>
    </w:p>
    <w:p w14:paraId="5D3450B4" w14:textId="77777777" w:rsidR="00914B5F" w:rsidRPr="00531AD2" w:rsidRDefault="00914B5F" w:rsidP="00531AD2">
      <w:pPr>
        <w:numPr>
          <w:ilvl w:val="0"/>
          <w:numId w:val="1"/>
        </w:numPr>
        <w:tabs>
          <w:tab w:val="left" w:pos="360"/>
          <w:tab w:val="left" w:pos="1425"/>
        </w:tabs>
        <w:spacing w:after="0" w:line="360" w:lineRule="auto"/>
        <w:ind w:left="714" w:hanging="357"/>
        <w:jc w:val="both"/>
        <w:rPr>
          <w:lang w:val="uk-UA"/>
        </w:rPr>
      </w:pPr>
      <w:r w:rsidRPr="00531AD2">
        <w:rPr>
          <w:lang w:val="uk-UA" w:eastAsia="en-US"/>
        </w:rPr>
        <w:t>Гошко ВЮ, Науменко НО, Чеверда АІ, Яцуляк МБ, Немеш ММ. Клініко-рентгенологічні критерії формування кульшового суглоба у пацієнтів з дитячим церебральним паралічем. Збірник наукових праць XVII з’їзду ортопедів-травматологів України, 9-11 жов</w:t>
      </w:r>
      <w:r w:rsidR="00FA5280" w:rsidRPr="002A0204">
        <w:rPr>
          <w:lang w:val="uk-UA" w:eastAsia="en-US"/>
        </w:rPr>
        <w:t>т.</w:t>
      </w:r>
      <w:r w:rsidRPr="00531AD2">
        <w:rPr>
          <w:lang w:val="uk-UA" w:eastAsia="en-US"/>
        </w:rPr>
        <w:t xml:space="preserve"> 2019</w:t>
      </w:r>
      <w:r w:rsidR="00FA5280" w:rsidRPr="002A0204">
        <w:rPr>
          <w:lang w:val="uk-UA" w:eastAsia="en-US"/>
        </w:rPr>
        <w:t xml:space="preserve">; </w:t>
      </w:r>
      <w:r w:rsidRPr="00531AD2">
        <w:rPr>
          <w:lang w:val="uk-UA" w:eastAsia="en-US"/>
        </w:rPr>
        <w:t>Івано-Франківськ</w:t>
      </w:r>
      <w:r w:rsidR="00FA5280" w:rsidRPr="002A0204">
        <w:rPr>
          <w:lang w:val="uk-UA" w:eastAsia="en-US"/>
        </w:rPr>
        <w:t xml:space="preserve">. </w:t>
      </w:r>
      <w:r w:rsidRPr="00531AD2">
        <w:rPr>
          <w:lang w:val="uk-UA" w:eastAsia="en-US"/>
        </w:rPr>
        <w:t>Івано-Франківськ</w:t>
      </w:r>
      <w:r w:rsidR="00FA5280" w:rsidRPr="002A0204">
        <w:rPr>
          <w:lang w:val="uk-UA" w:eastAsia="en-US"/>
        </w:rPr>
        <w:t>; 2019.</w:t>
      </w:r>
      <w:r w:rsidRPr="00531AD2">
        <w:rPr>
          <w:lang w:val="uk-UA" w:eastAsia="en-US"/>
        </w:rPr>
        <w:t xml:space="preserve"> </w:t>
      </w:r>
      <w:r w:rsidR="00FA5280" w:rsidRPr="002A0204">
        <w:rPr>
          <w:lang w:val="uk-UA" w:eastAsia="en-US"/>
        </w:rPr>
        <w:t>с</w:t>
      </w:r>
      <w:r w:rsidRPr="00531AD2">
        <w:rPr>
          <w:lang w:val="uk-UA" w:eastAsia="en-US"/>
        </w:rPr>
        <w:t>. 215.</w:t>
      </w:r>
    </w:p>
    <w:p w14:paraId="3B08E2DB" w14:textId="77777777" w:rsidR="00914B5F" w:rsidRPr="00531AD2" w:rsidRDefault="00914B5F" w:rsidP="00531AD2">
      <w:pPr>
        <w:numPr>
          <w:ilvl w:val="0"/>
          <w:numId w:val="1"/>
        </w:numPr>
        <w:tabs>
          <w:tab w:val="left" w:pos="360"/>
          <w:tab w:val="left" w:pos="1425"/>
        </w:tabs>
        <w:spacing w:after="0" w:line="360" w:lineRule="auto"/>
        <w:ind w:left="714" w:hanging="357"/>
        <w:jc w:val="both"/>
        <w:rPr>
          <w:lang w:val="uk-UA"/>
        </w:rPr>
      </w:pPr>
      <w:r w:rsidRPr="00531AD2">
        <w:rPr>
          <w:lang w:val="uk-UA" w:eastAsia="en-US"/>
        </w:rPr>
        <w:t>Гошко ВЮ, Немеш ММ, Яцуляк МБ. Діагностика і лікування патології нижніх кінцівок у пацієнтів з дитячим церебральним паралічем. Збірник наукових праць за матеріалами науково-практичної конференції «Інноваційні технології в хірургії та анестезіології і інтенсивній терапії дитячого віку», 18-19 жовт</w:t>
      </w:r>
      <w:r w:rsidR="006F63B7" w:rsidRPr="002A0204">
        <w:rPr>
          <w:lang w:val="uk-UA" w:eastAsia="en-US"/>
        </w:rPr>
        <w:t>.</w:t>
      </w:r>
      <w:r w:rsidRPr="00531AD2">
        <w:rPr>
          <w:lang w:val="uk-UA" w:eastAsia="en-US"/>
        </w:rPr>
        <w:t xml:space="preserve"> 2019</w:t>
      </w:r>
      <w:r w:rsidR="006F63B7" w:rsidRPr="002A0204">
        <w:rPr>
          <w:lang w:val="uk-UA" w:eastAsia="en-US"/>
        </w:rPr>
        <w:t xml:space="preserve">; </w:t>
      </w:r>
      <w:r w:rsidRPr="00531AD2">
        <w:rPr>
          <w:lang w:val="uk-UA" w:eastAsia="en-US"/>
        </w:rPr>
        <w:t>Київ</w:t>
      </w:r>
      <w:r w:rsidR="006F63B7" w:rsidRPr="002A0204">
        <w:rPr>
          <w:lang w:val="uk-UA" w:eastAsia="en-US"/>
        </w:rPr>
        <w:t>.</w:t>
      </w:r>
      <w:r w:rsidRPr="00531AD2">
        <w:rPr>
          <w:lang w:val="uk-UA" w:eastAsia="en-US"/>
        </w:rPr>
        <w:t xml:space="preserve"> Київ</w:t>
      </w:r>
      <w:r w:rsidR="006F63B7" w:rsidRPr="002A0204">
        <w:rPr>
          <w:lang w:val="uk-UA" w:eastAsia="en-US"/>
        </w:rPr>
        <w:t>; 2019.</w:t>
      </w:r>
      <w:r w:rsidRPr="00531AD2">
        <w:rPr>
          <w:lang w:val="uk-UA" w:eastAsia="en-US"/>
        </w:rPr>
        <w:t xml:space="preserve"> </w:t>
      </w:r>
      <w:r w:rsidR="006F63B7" w:rsidRPr="002A0204">
        <w:rPr>
          <w:lang w:val="uk-UA" w:eastAsia="en-US"/>
        </w:rPr>
        <w:t>с</w:t>
      </w:r>
      <w:r w:rsidRPr="00531AD2">
        <w:rPr>
          <w:lang w:val="uk-UA" w:eastAsia="en-US"/>
        </w:rPr>
        <w:t>. 168-9.</w:t>
      </w:r>
    </w:p>
    <w:p w14:paraId="5EF3C0C0" w14:textId="77777777" w:rsidR="00914B5F" w:rsidRPr="00531AD2" w:rsidRDefault="00914B5F" w:rsidP="00531AD2">
      <w:pPr>
        <w:numPr>
          <w:ilvl w:val="0"/>
          <w:numId w:val="1"/>
        </w:numPr>
        <w:tabs>
          <w:tab w:val="left" w:pos="360"/>
          <w:tab w:val="left" w:pos="1425"/>
        </w:tabs>
        <w:spacing w:after="0" w:line="360" w:lineRule="auto"/>
        <w:ind w:left="714" w:hanging="357"/>
        <w:jc w:val="both"/>
        <w:rPr>
          <w:lang w:val="uk-UA"/>
        </w:rPr>
      </w:pPr>
      <w:r w:rsidRPr="00531AD2">
        <w:rPr>
          <w:lang w:val="uk-UA" w:eastAsia="en-US"/>
        </w:rPr>
        <w:t>Гошко ВЮ, Науменко НО, Чеверда АІ, Яцуляк МБ, Немеш ММ</w:t>
      </w:r>
      <w:r w:rsidR="00DA05E5" w:rsidRPr="002A0204">
        <w:rPr>
          <w:lang w:val="uk-UA" w:eastAsia="en-US"/>
        </w:rPr>
        <w:t>,</w:t>
      </w:r>
      <w:r w:rsidRPr="00531AD2">
        <w:rPr>
          <w:lang w:val="uk-UA" w:eastAsia="en-US"/>
        </w:rPr>
        <w:t xml:space="preserve"> винахідники; ДУ «Інститут травматології та ортопедії НАМН України», патентовласник. Спосіб визначення клініко-рентгенограмометричних показників кульшового суглоба у пацієнтів з патологією кульшового суглоба. Патент України №</w:t>
      </w:r>
      <w:r w:rsidR="00DA05E5" w:rsidRPr="002A0204">
        <w:rPr>
          <w:lang w:val="uk-UA" w:eastAsia="en-US"/>
        </w:rPr>
        <w:t xml:space="preserve"> </w:t>
      </w:r>
      <w:r w:rsidRPr="00531AD2">
        <w:rPr>
          <w:lang w:val="uk-UA" w:eastAsia="en-US"/>
        </w:rPr>
        <w:t>137567. 25</w:t>
      </w:r>
      <w:r w:rsidR="00DA05E5" w:rsidRPr="002A0204">
        <w:rPr>
          <w:lang w:val="uk-UA" w:eastAsia="en-US"/>
        </w:rPr>
        <w:t xml:space="preserve"> </w:t>
      </w:r>
      <w:r w:rsidRPr="00531AD2">
        <w:rPr>
          <w:lang w:val="uk-UA" w:eastAsia="en-US"/>
        </w:rPr>
        <w:t>жов</w:t>
      </w:r>
      <w:r w:rsidR="00DA05E5" w:rsidRPr="002A0204">
        <w:rPr>
          <w:lang w:val="uk-UA" w:eastAsia="en-US"/>
        </w:rPr>
        <w:t>т</w:t>
      </w:r>
      <w:r w:rsidRPr="00531AD2">
        <w:rPr>
          <w:lang w:val="uk-UA" w:eastAsia="en-US"/>
        </w:rPr>
        <w:t>.</w:t>
      </w:r>
      <w:r w:rsidR="00DA05E5" w:rsidRPr="002A0204">
        <w:rPr>
          <w:lang w:val="uk-UA" w:eastAsia="en-US"/>
        </w:rPr>
        <w:t xml:space="preserve"> </w:t>
      </w:r>
      <w:r w:rsidRPr="00531AD2">
        <w:rPr>
          <w:lang w:val="uk-UA" w:eastAsia="en-US"/>
        </w:rPr>
        <w:t>2019.</w:t>
      </w:r>
    </w:p>
    <w:p w14:paraId="483673BF" w14:textId="77777777" w:rsidR="00914B5F" w:rsidRPr="00531AD2" w:rsidRDefault="00914B5F" w:rsidP="00531AD2">
      <w:pPr>
        <w:numPr>
          <w:ilvl w:val="0"/>
          <w:numId w:val="1"/>
        </w:numPr>
        <w:tabs>
          <w:tab w:val="left" w:pos="360"/>
          <w:tab w:val="left" w:pos="1425"/>
        </w:tabs>
        <w:spacing w:after="0" w:line="360" w:lineRule="auto"/>
        <w:ind w:left="714" w:hanging="357"/>
        <w:jc w:val="both"/>
        <w:rPr>
          <w:lang w:val="uk-UA"/>
        </w:rPr>
      </w:pPr>
      <w:r w:rsidRPr="00531AD2">
        <w:rPr>
          <w:lang w:val="uk-UA" w:eastAsia="en-US"/>
        </w:rPr>
        <w:t>Гошко ВЮ, Науменко НО, Яцуляк МБ</w:t>
      </w:r>
      <w:r w:rsidR="00CF7C68" w:rsidRPr="002A0204">
        <w:rPr>
          <w:lang w:val="uk-UA" w:eastAsia="en-US"/>
        </w:rPr>
        <w:t>,</w:t>
      </w:r>
      <w:r w:rsidRPr="00531AD2">
        <w:rPr>
          <w:lang w:val="uk-UA" w:eastAsia="en-US"/>
        </w:rPr>
        <w:t xml:space="preserve"> винахідники; ДУ «Інститут травматології та ортопедії НАМН України», Гошко ВЮ, Яцуляк МБ,</w:t>
      </w:r>
      <w:r w:rsidR="002A64F1">
        <w:rPr>
          <w:lang w:val="uk-UA" w:eastAsia="en-US"/>
        </w:rPr>
        <w:t xml:space="preserve"> </w:t>
      </w:r>
      <w:r w:rsidRPr="00531AD2">
        <w:rPr>
          <w:lang w:val="uk-UA" w:eastAsia="en-US"/>
        </w:rPr>
        <w:t>патентовласники. Ортопедична приставка для укладки пацієнта при рентгенографії кульшових суглобів. Патент України на корисну модель №</w:t>
      </w:r>
      <w:r w:rsidR="00A65C92">
        <w:rPr>
          <w:lang w:val="uk-UA" w:eastAsia="en-US"/>
        </w:rPr>
        <w:t> </w:t>
      </w:r>
      <w:r w:rsidRPr="00531AD2">
        <w:rPr>
          <w:lang w:val="uk-UA" w:eastAsia="en-US"/>
        </w:rPr>
        <w:t>140346. 25</w:t>
      </w:r>
      <w:r w:rsidR="00CF7C68" w:rsidRPr="002A0204">
        <w:rPr>
          <w:lang w:val="uk-UA" w:eastAsia="en-US"/>
        </w:rPr>
        <w:t xml:space="preserve"> </w:t>
      </w:r>
      <w:r w:rsidRPr="00531AD2">
        <w:rPr>
          <w:lang w:val="uk-UA" w:eastAsia="en-US"/>
        </w:rPr>
        <w:t xml:space="preserve">лют. 2020. </w:t>
      </w:r>
    </w:p>
    <w:p w14:paraId="6C0332BC" w14:textId="77777777" w:rsidR="00914B5F" w:rsidRPr="00531AD2" w:rsidRDefault="00914B5F" w:rsidP="00531AD2">
      <w:pPr>
        <w:numPr>
          <w:ilvl w:val="0"/>
          <w:numId w:val="1"/>
        </w:numPr>
        <w:tabs>
          <w:tab w:val="left" w:pos="360"/>
          <w:tab w:val="left" w:pos="1425"/>
        </w:tabs>
        <w:spacing w:after="0" w:line="360" w:lineRule="auto"/>
        <w:ind w:left="714" w:hanging="357"/>
        <w:jc w:val="both"/>
        <w:rPr>
          <w:lang w:val="uk-UA"/>
        </w:rPr>
      </w:pPr>
      <w:r w:rsidRPr="00531AD2">
        <w:rPr>
          <w:lang w:val="uk-UA" w:eastAsia="en-US"/>
        </w:rPr>
        <w:t>Гошко ВЮ, Науменко НО, Яцуляк МБ</w:t>
      </w:r>
      <w:r w:rsidR="004E0717" w:rsidRPr="002A0204">
        <w:rPr>
          <w:lang w:val="uk-UA" w:eastAsia="en-US"/>
        </w:rPr>
        <w:t>,</w:t>
      </w:r>
      <w:r w:rsidRPr="00531AD2">
        <w:rPr>
          <w:lang w:val="uk-UA" w:eastAsia="en-US"/>
        </w:rPr>
        <w:t xml:space="preserve"> винахідники; ДУ «Інститут травматології та ортопедії НАМН України», Гошко ВЮ, Яцуляк МБ</w:t>
      </w:r>
      <w:r w:rsidR="004E0717" w:rsidRPr="002A0204">
        <w:rPr>
          <w:lang w:val="uk-UA" w:eastAsia="en-US"/>
        </w:rPr>
        <w:t>,</w:t>
      </w:r>
      <w:r w:rsidR="002A64F1">
        <w:rPr>
          <w:lang w:val="uk-UA" w:eastAsia="en-US"/>
        </w:rPr>
        <w:t xml:space="preserve"> </w:t>
      </w:r>
      <w:r w:rsidRPr="00531AD2">
        <w:rPr>
          <w:lang w:val="uk-UA" w:eastAsia="en-US"/>
        </w:rPr>
        <w:t>патентовласники. Ортопедична приставка для укладання пацієнта при рентгенографії кульшових суглобів. Патент України на винахід №</w:t>
      </w:r>
      <w:r w:rsidR="004E0717" w:rsidRPr="002A0204">
        <w:rPr>
          <w:lang w:val="uk-UA" w:eastAsia="en-US"/>
        </w:rPr>
        <w:t xml:space="preserve"> </w:t>
      </w:r>
      <w:r w:rsidRPr="00531AD2">
        <w:rPr>
          <w:lang w:val="uk-UA" w:eastAsia="en-US"/>
        </w:rPr>
        <w:t>122629. 10</w:t>
      </w:r>
      <w:r w:rsidR="004E0717" w:rsidRPr="002A0204">
        <w:rPr>
          <w:lang w:val="uk-UA" w:eastAsia="en-US"/>
        </w:rPr>
        <w:t xml:space="preserve"> </w:t>
      </w:r>
      <w:r w:rsidRPr="00531AD2">
        <w:rPr>
          <w:lang w:val="uk-UA" w:eastAsia="en-US"/>
        </w:rPr>
        <w:t>гру</w:t>
      </w:r>
      <w:r w:rsidR="004E0717" w:rsidRPr="002A0204">
        <w:rPr>
          <w:lang w:val="uk-UA" w:eastAsia="en-US"/>
        </w:rPr>
        <w:t>д</w:t>
      </w:r>
      <w:r w:rsidRPr="00531AD2">
        <w:rPr>
          <w:lang w:val="uk-UA" w:eastAsia="en-US"/>
        </w:rPr>
        <w:t>. 2020.</w:t>
      </w:r>
    </w:p>
    <w:p w14:paraId="51BE5A05" w14:textId="77777777" w:rsidR="00914B5F" w:rsidRPr="00531AD2" w:rsidRDefault="00914B5F" w:rsidP="00531AD2">
      <w:pPr>
        <w:numPr>
          <w:ilvl w:val="0"/>
          <w:numId w:val="1"/>
        </w:numPr>
        <w:tabs>
          <w:tab w:val="left" w:pos="360"/>
          <w:tab w:val="left" w:pos="1425"/>
        </w:tabs>
        <w:spacing w:after="0" w:line="360" w:lineRule="auto"/>
        <w:ind w:left="714" w:hanging="357"/>
        <w:jc w:val="both"/>
        <w:rPr>
          <w:color w:val="auto"/>
          <w:lang w:val="uk-UA"/>
        </w:rPr>
      </w:pPr>
      <w:r w:rsidRPr="00531AD2">
        <w:rPr>
          <w:lang w:val="uk-UA" w:eastAsia="en-US"/>
        </w:rPr>
        <w:t>Гошко ВЮ, Науменко НО, Яцуляк МБ, Чеверда АІ, Немеш ММ, Марциняк</w:t>
      </w:r>
      <w:r w:rsidR="00F022F5">
        <w:rPr>
          <w:lang w:val="uk-UA" w:eastAsia="en-US"/>
        </w:rPr>
        <w:t> </w:t>
      </w:r>
      <w:r w:rsidRPr="00531AD2">
        <w:rPr>
          <w:lang w:val="uk-UA" w:eastAsia="en-US"/>
        </w:rPr>
        <w:t>СМ. Спосіб визначення клініко-рентгенограмометричних показників кульшового суглоба у пацієнтів з ДЦП. Вісник ортопедії, травматології та протезування. 2020;107(4):35-42</w:t>
      </w:r>
      <w:r w:rsidR="00F44931">
        <w:rPr>
          <w:lang w:val="uk-UA" w:eastAsia="en-US"/>
        </w:rPr>
        <w:t>.</w:t>
      </w:r>
      <w:r w:rsidRPr="00531AD2">
        <w:rPr>
          <w:lang w:val="uk-UA" w:eastAsia="en-US"/>
        </w:rPr>
        <w:t xml:space="preserve"> doi:</w:t>
      </w:r>
      <w:r w:rsidR="00F022F5">
        <w:rPr>
          <w:lang w:val="uk-UA" w:eastAsia="en-US"/>
        </w:rPr>
        <w:t> </w:t>
      </w:r>
      <w:hyperlink r:id="rId9" w:history="1">
        <w:r w:rsidRPr="00531AD2">
          <w:rPr>
            <w:color w:val="auto"/>
            <w:lang w:val="uk-UA" w:eastAsia="en-US"/>
          </w:rPr>
          <w:t>https</w:t>
        </w:r>
      </w:hyperlink>
      <w:hyperlink r:id="rId10" w:history="1">
        <w:r w:rsidRPr="00531AD2">
          <w:rPr>
            <w:color w:val="auto"/>
            <w:lang w:val="uk-UA" w:eastAsia="en-US"/>
          </w:rPr>
          <w:t>://</w:t>
        </w:r>
      </w:hyperlink>
      <w:hyperlink r:id="rId11" w:history="1">
        <w:r w:rsidRPr="00531AD2">
          <w:rPr>
            <w:color w:val="auto"/>
            <w:lang w:val="uk-UA" w:eastAsia="en-US"/>
          </w:rPr>
          <w:t>doi</w:t>
        </w:r>
      </w:hyperlink>
      <w:hyperlink r:id="rId12" w:history="1">
        <w:r w:rsidRPr="00531AD2">
          <w:rPr>
            <w:color w:val="auto"/>
            <w:lang w:val="uk-UA" w:eastAsia="en-US"/>
          </w:rPr>
          <w:t>.</w:t>
        </w:r>
      </w:hyperlink>
      <w:hyperlink r:id="rId13" w:history="1">
        <w:r w:rsidRPr="00531AD2">
          <w:rPr>
            <w:color w:val="auto"/>
            <w:lang w:val="uk-UA" w:eastAsia="en-US"/>
          </w:rPr>
          <w:t>org</w:t>
        </w:r>
      </w:hyperlink>
      <w:hyperlink r:id="rId14" w:history="1">
        <w:r w:rsidRPr="00531AD2">
          <w:rPr>
            <w:color w:val="auto"/>
            <w:lang w:val="uk-UA" w:eastAsia="en-US"/>
          </w:rPr>
          <w:t>/10.37647/0132-2486-2020-107-4-35-42</w:t>
        </w:r>
      </w:hyperlink>
      <w:r w:rsidRPr="00531AD2">
        <w:rPr>
          <w:lang w:val="uk-UA" w:eastAsia="en-US"/>
        </w:rPr>
        <w:t xml:space="preserve"> </w:t>
      </w:r>
    </w:p>
    <w:p w14:paraId="0E90583F" w14:textId="77777777" w:rsidR="00914B5F" w:rsidRPr="00531AD2" w:rsidRDefault="00914B5F" w:rsidP="00531AD2">
      <w:pPr>
        <w:numPr>
          <w:ilvl w:val="0"/>
          <w:numId w:val="1"/>
        </w:numPr>
        <w:tabs>
          <w:tab w:val="left" w:pos="360"/>
          <w:tab w:val="left" w:pos="1425"/>
        </w:tabs>
        <w:spacing w:after="0" w:line="360" w:lineRule="auto"/>
        <w:ind w:left="714" w:hanging="357"/>
        <w:jc w:val="both"/>
        <w:rPr>
          <w:lang w:val="uk-UA"/>
        </w:rPr>
      </w:pPr>
      <w:r w:rsidRPr="00531AD2">
        <w:rPr>
          <w:lang w:val="uk-UA" w:eastAsia="en-US"/>
        </w:rPr>
        <w:t>Гошко ВЮ, Науменко НО, Яцуляк МБ, Чеверда АІ, Немеш ММ, Марциняк</w:t>
      </w:r>
      <w:r w:rsidR="009A3670">
        <w:rPr>
          <w:lang w:val="uk-UA" w:eastAsia="en-US"/>
        </w:rPr>
        <w:t> </w:t>
      </w:r>
      <w:r w:rsidRPr="00531AD2">
        <w:rPr>
          <w:lang w:val="uk-UA" w:eastAsia="en-US"/>
        </w:rPr>
        <w:t>СМ. Обґрунтування способу визначення клініко-рентгенограмометричних показників кульшового суглоба у пацієнтів з ДЦП. Травма. 2021;22(1):61-5</w:t>
      </w:r>
      <w:r w:rsidR="00F44931">
        <w:rPr>
          <w:lang w:val="uk-UA" w:eastAsia="en-US"/>
        </w:rPr>
        <w:t>.</w:t>
      </w:r>
      <w:r w:rsidRPr="00531AD2">
        <w:rPr>
          <w:lang w:val="uk-UA" w:eastAsia="en-US"/>
        </w:rPr>
        <w:t xml:space="preserve"> doi: https</w:t>
      </w:r>
      <w:hyperlink r:id="rId15" w:history="1">
        <w:r w:rsidRPr="00531AD2">
          <w:rPr>
            <w:lang w:val="uk-UA" w:eastAsia="en-US"/>
          </w:rPr>
          <w:t>://</w:t>
        </w:r>
      </w:hyperlink>
      <w:hyperlink r:id="rId16" w:history="1">
        <w:r w:rsidRPr="00531AD2">
          <w:rPr>
            <w:lang w:val="uk-UA" w:eastAsia="en-US"/>
          </w:rPr>
          <w:t>doi</w:t>
        </w:r>
      </w:hyperlink>
      <w:hyperlink r:id="rId17" w:history="1">
        <w:r w:rsidRPr="00531AD2">
          <w:rPr>
            <w:lang w:val="uk-UA" w:eastAsia="en-US"/>
          </w:rPr>
          <w:t>.</w:t>
        </w:r>
      </w:hyperlink>
      <w:hyperlink r:id="rId18" w:history="1">
        <w:r w:rsidRPr="00531AD2">
          <w:rPr>
            <w:lang w:val="uk-UA" w:eastAsia="en-US"/>
          </w:rPr>
          <w:t>org</w:t>
        </w:r>
      </w:hyperlink>
      <w:hyperlink r:id="rId19" w:history="1">
        <w:r w:rsidRPr="00531AD2">
          <w:rPr>
            <w:lang w:val="uk-UA" w:eastAsia="en-US"/>
          </w:rPr>
          <w:t>/10.22141/1608-1706.1.22.2021.226411</w:t>
        </w:r>
      </w:hyperlink>
      <w:r w:rsidRPr="00531AD2">
        <w:rPr>
          <w:lang w:val="uk-UA" w:eastAsia="en-US"/>
        </w:rPr>
        <w:t xml:space="preserve"> </w:t>
      </w:r>
    </w:p>
    <w:p w14:paraId="529627FA" w14:textId="77777777" w:rsidR="00914B5F" w:rsidRPr="00531AD2" w:rsidRDefault="00914B5F" w:rsidP="00531AD2">
      <w:pPr>
        <w:numPr>
          <w:ilvl w:val="0"/>
          <w:numId w:val="1"/>
        </w:numPr>
        <w:tabs>
          <w:tab w:val="left" w:pos="360"/>
          <w:tab w:val="left" w:pos="1425"/>
        </w:tabs>
        <w:spacing w:after="0" w:line="360" w:lineRule="auto"/>
        <w:ind w:left="714" w:hanging="357"/>
        <w:jc w:val="both"/>
        <w:rPr>
          <w:lang w:val="uk-UA"/>
        </w:rPr>
      </w:pPr>
      <w:r w:rsidRPr="00531AD2">
        <w:rPr>
          <w:lang w:val="uk-UA" w:eastAsia="en-US"/>
        </w:rPr>
        <w:t>Yatsuliak M, Nemesh M, Martsyniak S, Kabatsii M, Filipchuk V. Original positioning method to determine the clinical and radiographic parameters of the hip joint in patients with cerebral palsy. MOJ Orthopedics &amp; Rheumatology [Internet].</w:t>
      </w:r>
      <w:r w:rsidR="002A64F1">
        <w:rPr>
          <w:lang w:val="uk-UA" w:eastAsia="en-US"/>
        </w:rPr>
        <w:t xml:space="preserve"> </w:t>
      </w:r>
      <w:r w:rsidRPr="00531AD2">
        <w:rPr>
          <w:lang w:val="uk-UA" w:eastAsia="en-US"/>
        </w:rPr>
        <w:t>2021 Aug [cited 2021 Sep 02];13(4):90</w:t>
      </w:r>
      <w:r w:rsidR="001D36AF" w:rsidRPr="002A0204">
        <w:rPr>
          <w:lang w:val="uk-UA" w:eastAsia="en-US"/>
        </w:rPr>
        <w:t>-</w:t>
      </w:r>
      <w:r w:rsidRPr="00531AD2">
        <w:rPr>
          <w:lang w:val="uk-UA" w:eastAsia="en-US"/>
        </w:rPr>
        <w:t>3. Available from: https</w:t>
      </w:r>
      <w:hyperlink r:id="rId20" w:history="1">
        <w:r w:rsidRPr="00531AD2">
          <w:rPr>
            <w:lang w:val="uk-UA" w:eastAsia="en-US"/>
          </w:rPr>
          <w:t>://</w:t>
        </w:r>
      </w:hyperlink>
      <w:hyperlink r:id="rId21" w:history="1">
        <w:r w:rsidRPr="00531AD2">
          <w:rPr>
            <w:lang w:val="uk-UA" w:eastAsia="en-US"/>
          </w:rPr>
          <w:t>medcraveonline</w:t>
        </w:r>
      </w:hyperlink>
      <w:hyperlink r:id="rId22" w:history="1">
        <w:r w:rsidRPr="00531AD2">
          <w:rPr>
            <w:lang w:val="uk-UA" w:eastAsia="en-US"/>
          </w:rPr>
          <w:t>.</w:t>
        </w:r>
      </w:hyperlink>
      <w:hyperlink r:id="rId23" w:history="1">
        <w:r w:rsidRPr="00531AD2">
          <w:rPr>
            <w:lang w:val="uk-UA" w:eastAsia="en-US"/>
          </w:rPr>
          <w:t>com</w:t>
        </w:r>
      </w:hyperlink>
      <w:hyperlink r:id="rId24" w:history="1">
        <w:r w:rsidRPr="00531AD2">
          <w:rPr>
            <w:lang w:val="uk-UA" w:eastAsia="en-US"/>
          </w:rPr>
          <w:t>/</w:t>
        </w:r>
      </w:hyperlink>
      <w:hyperlink r:id="rId25" w:history="1">
        <w:r w:rsidRPr="00531AD2">
          <w:rPr>
            <w:lang w:val="uk-UA" w:eastAsia="en-US"/>
          </w:rPr>
          <w:t>MOJOR</w:t>
        </w:r>
      </w:hyperlink>
      <w:hyperlink r:id="rId26" w:history="1">
        <w:r w:rsidRPr="00531AD2">
          <w:rPr>
            <w:lang w:val="uk-UA" w:eastAsia="en-US"/>
          </w:rPr>
          <w:t>/</w:t>
        </w:r>
      </w:hyperlink>
      <w:hyperlink r:id="rId27" w:history="1">
        <w:r w:rsidRPr="00531AD2">
          <w:rPr>
            <w:lang w:val="uk-UA" w:eastAsia="en-US"/>
          </w:rPr>
          <w:t>MOJOR</w:t>
        </w:r>
      </w:hyperlink>
      <w:hyperlink r:id="rId28" w:history="1">
        <w:r w:rsidRPr="00531AD2">
          <w:rPr>
            <w:lang w:val="uk-UA" w:eastAsia="en-US"/>
          </w:rPr>
          <w:t>-13-00555.</w:t>
        </w:r>
      </w:hyperlink>
      <w:hyperlink r:id="rId29" w:history="1">
        <w:r w:rsidRPr="00531AD2">
          <w:rPr>
            <w:lang w:val="uk-UA" w:eastAsia="en-US"/>
          </w:rPr>
          <w:t>pdf</w:t>
        </w:r>
      </w:hyperlink>
      <w:r w:rsidR="00F44931">
        <w:rPr>
          <w:lang w:val="uk-UA"/>
        </w:rPr>
        <w:t>.</w:t>
      </w:r>
      <w:r w:rsidRPr="00531AD2">
        <w:rPr>
          <w:lang w:val="uk-UA" w:eastAsia="en-US"/>
        </w:rPr>
        <w:t xml:space="preserve"> doi:</w:t>
      </w:r>
      <w:r w:rsidR="002B25C4">
        <w:rPr>
          <w:lang w:val="uk-UA" w:eastAsia="en-US"/>
        </w:rPr>
        <w:t> </w:t>
      </w:r>
      <w:r w:rsidRPr="00531AD2">
        <w:rPr>
          <w:lang w:val="uk-UA" w:eastAsia="en-US"/>
        </w:rPr>
        <w:t>10.15406/mojor.2021.13.00555</w:t>
      </w:r>
    </w:p>
    <w:p w14:paraId="65887969" w14:textId="77777777" w:rsidR="00914B5F" w:rsidRPr="00531AD2" w:rsidRDefault="00914B5F" w:rsidP="00531AD2">
      <w:pPr>
        <w:numPr>
          <w:ilvl w:val="0"/>
          <w:numId w:val="1"/>
        </w:numPr>
        <w:tabs>
          <w:tab w:val="left" w:pos="360"/>
          <w:tab w:val="left" w:pos="1425"/>
        </w:tabs>
        <w:spacing w:after="0" w:line="360" w:lineRule="auto"/>
        <w:ind w:left="714" w:hanging="357"/>
        <w:jc w:val="both"/>
        <w:rPr>
          <w:lang w:val="uk-UA"/>
        </w:rPr>
      </w:pPr>
      <w:r w:rsidRPr="00531AD2">
        <w:rPr>
          <w:lang w:val="uk-UA" w:eastAsia="en-US"/>
        </w:rPr>
        <w:t>Yatsuliak M, Nemesh M, Martsyniak S, Kabatsii M, Filipchuk V. Clinical and radiological morphometric dependences during the formation of the acetabulum among patients with cerebral palsy. MOJ Orthop Rheumatol. 2021;13(5):106</w:t>
      </w:r>
      <w:r w:rsidR="001D36AF" w:rsidRPr="002A0204">
        <w:rPr>
          <w:lang w:val="uk-UA" w:eastAsia="en-US"/>
        </w:rPr>
        <w:t>-</w:t>
      </w:r>
      <w:r w:rsidRPr="00531AD2">
        <w:rPr>
          <w:lang w:val="uk-UA" w:eastAsia="en-US"/>
        </w:rPr>
        <w:t>9</w:t>
      </w:r>
      <w:r w:rsidR="00F44931">
        <w:rPr>
          <w:lang w:val="uk-UA" w:eastAsia="en-US"/>
        </w:rPr>
        <w:t>.</w:t>
      </w:r>
      <w:r w:rsidR="00CA2F9D" w:rsidRPr="002A0204">
        <w:rPr>
          <w:lang w:val="uk-UA" w:eastAsia="en-US"/>
        </w:rPr>
        <w:t xml:space="preserve"> </w:t>
      </w:r>
      <w:r w:rsidRPr="00531AD2">
        <w:rPr>
          <w:lang w:val="uk-UA" w:eastAsia="en-US"/>
        </w:rPr>
        <w:t xml:space="preserve">Available from: </w:t>
      </w:r>
      <w:hyperlink r:id="rId30" w:history="1">
        <w:r w:rsidRPr="00531AD2">
          <w:rPr>
            <w:lang w:val="uk-UA" w:eastAsia="en-US"/>
          </w:rPr>
          <w:t>https</w:t>
        </w:r>
      </w:hyperlink>
      <w:hyperlink r:id="rId31" w:history="1">
        <w:r w:rsidRPr="00531AD2">
          <w:rPr>
            <w:lang w:val="uk-UA" w:eastAsia="en-US"/>
          </w:rPr>
          <w:t>://</w:t>
        </w:r>
      </w:hyperlink>
      <w:hyperlink r:id="rId32" w:history="1">
        <w:r w:rsidRPr="00531AD2">
          <w:rPr>
            <w:lang w:val="uk-UA" w:eastAsia="en-US"/>
          </w:rPr>
          <w:t>medcraveonline</w:t>
        </w:r>
      </w:hyperlink>
      <w:hyperlink r:id="rId33" w:history="1">
        <w:r w:rsidRPr="00531AD2">
          <w:rPr>
            <w:lang w:val="uk-UA" w:eastAsia="en-US"/>
          </w:rPr>
          <w:t>.</w:t>
        </w:r>
      </w:hyperlink>
      <w:hyperlink r:id="rId34" w:history="1">
        <w:r w:rsidRPr="00531AD2">
          <w:rPr>
            <w:lang w:val="uk-UA" w:eastAsia="en-US"/>
          </w:rPr>
          <w:t>com</w:t>
        </w:r>
      </w:hyperlink>
      <w:hyperlink r:id="rId35" w:history="1">
        <w:r w:rsidRPr="00531AD2">
          <w:rPr>
            <w:lang w:val="uk-UA" w:eastAsia="en-US"/>
          </w:rPr>
          <w:t>/</w:t>
        </w:r>
      </w:hyperlink>
      <w:hyperlink r:id="rId36" w:history="1">
        <w:r w:rsidRPr="00531AD2">
          <w:rPr>
            <w:lang w:val="uk-UA" w:eastAsia="en-US"/>
          </w:rPr>
          <w:t>MOJOR</w:t>
        </w:r>
      </w:hyperlink>
      <w:hyperlink r:id="rId37" w:history="1">
        <w:r w:rsidRPr="00531AD2">
          <w:rPr>
            <w:lang w:val="uk-UA" w:eastAsia="en-US"/>
          </w:rPr>
          <w:t>/</w:t>
        </w:r>
      </w:hyperlink>
      <w:hyperlink r:id="rId38" w:history="1">
        <w:r w:rsidRPr="00531AD2">
          <w:rPr>
            <w:lang w:val="uk-UA" w:eastAsia="en-US"/>
          </w:rPr>
          <w:t>MOJOR</w:t>
        </w:r>
      </w:hyperlink>
      <w:hyperlink r:id="rId39" w:history="1">
        <w:r w:rsidRPr="00531AD2">
          <w:rPr>
            <w:lang w:val="uk-UA" w:eastAsia="en-US"/>
          </w:rPr>
          <w:t>-13-00558.</w:t>
        </w:r>
      </w:hyperlink>
      <w:r w:rsidRPr="00531AD2">
        <w:rPr>
          <w:lang w:val="uk-UA" w:eastAsia="en-US"/>
        </w:rPr>
        <w:t>pdf</w:t>
      </w:r>
      <w:r w:rsidR="00F44931">
        <w:rPr>
          <w:lang w:val="uk-UA" w:eastAsia="en-US"/>
        </w:rPr>
        <w:t>.</w:t>
      </w:r>
      <w:r w:rsidR="002A64F1">
        <w:rPr>
          <w:lang w:val="uk-UA" w:eastAsia="en-US"/>
        </w:rPr>
        <w:t xml:space="preserve"> </w:t>
      </w:r>
      <w:r w:rsidRPr="00531AD2">
        <w:rPr>
          <w:lang w:val="uk-UA" w:eastAsia="en-US"/>
        </w:rPr>
        <w:t>doi: 10.15406/mojor.2021.13.00558</w:t>
      </w:r>
    </w:p>
    <w:p w14:paraId="3FA697F2" w14:textId="77777777" w:rsidR="00914B5F" w:rsidRPr="00531AD2" w:rsidRDefault="00A65C92" w:rsidP="00531AD2">
      <w:pPr>
        <w:numPr>
          <w:ilvl w:val="0"/>
          <w:numId w:val="1"/>
        </w:numPr>
        <w:tabs>
          <w:tab w:val="left" w:pos="360"/>
          <w:tab w:val="left" w:pos="1425"/>
        </w:tabs>
        <w:spacing w:after="0" w:line="360" w:lineRule="auto"/>
        <w:ind w:left="714" w:hanging="357"/>
        <w:jc w:val="both"/>
        <w:rPr>
          <w:lang w:val="uk-UA"/>
        </w:rPr>
      </w:pPr>
      <w:r>
        <w:rPr>
          <w:lang w:val="uk-UA" w:eastAsia="en-US"/>
        </w:rPr>
        <w:t xml:space="preserve"> </w:t>
      </w:r>
      <w:r w:rsidR="00914B5F" w:rsidRPr="00531AD2">
        <w:rPr>
          <w:lang w:val="uk-UA" w:eastAsia="en-US"/>
        </w:rPr>
        <w:t>Yatsuliak M, Nemesh M, Martsyniak S, Kabatsii M, Filipchuk V. FEAR index in the diagnosis of hip instability in patients with cerebral palsy. FEAR index and migration percentage in mathematical modeling of hip instability in cerebral palsy. Травма. 2022;23(1):51-61</w:t>
      </w:r>
      <w:r w:rsidR="00F44931">
        <w:rPr>
          <w:lang w:val="uk-UA" w:eastAsia="en-US"/>
        </w:rPr>
        <w:t>.</w:t>
      </w:r>
      <w:r w:rsidR="00914B5F" w:rsidRPr="00531AD2">
        <w:rPr>
          <w:lang w:val="uk-UA" w:eastAsia="en-US"/>
        </w:rPr>
        <w:t xml:space="preserve"> doi: </w:t>
      </w:r>
      <w:hyperlink r:id="rId40" w:history="1">
        <w:r w:rsidR="00914B5F" w:rsidRPr="00531AD2">
          <w:rPr>
            <w:color w:val="auto"/>
            <w:lang w:val="uk-UA" w:eastAsia="en-US"/>
          </w:rPr>
          <w:t>https</w:t>
        </w:r>
      </w:hyperlink>
      <w:hyperlink r:id="rId41" w:history="1">
        <w:r w:rsidR="00914B5F" w:rsidRPr="00531AD2">
          <w:rPr>
            <w:color w:val="auto"/>
            <w:lang w:val="uk-UA" w:eastAsia="en-US"/>
          </w:rPr>
          <w:t>://</w:t>
        </w:r>
      </w:hyperlink>
      <w:hyperlink r:id="rId42" w:history="1">
        <w:r w:rsidR="00914B5F" w:rsidRPr="00531AD2">
          <w:rPr>
            <w:color w:val="auto"/>
            <w:lang w:val="uk-UA" w:eastAsia="en-US"/>
          </w:rPr>
          <w:t>doi</w:t>
        </w:r>
      </w:hyperlink>
      <w:hyperlink r:id="rId43" w:history="1">
        <w:r w:rsidR="00914B5F" w:rsidRPr="00531AD2">
          <w:rPr>
            <w:color w:val="auto"/>
            <w:lang w:val="uk-UA" w:eastAsia="en-US"/>
          </w:rPr>
          <w:t>.</w:t>
        </w:r>
      </w:hyperlink>
      <w:hyperlink r:id="rId44" w:history="1">
        <w:r w:rsidR="00914B5F" w:rsidRPr="00531AD2">
          <w:rPr>
            <w:color w:val="auto"/>
            <w:lang w:val="uk-UA" w:eastAsia="en-US"/>
          </w:rPr>
          <w:t>org</w:t>
        </w:r>
      </w:hyperlink>
      <w:r w:rsidR="00914B5F" w:rsidRPr="00531AD2">
        <w:rPr>
          <w:color w:val="auto"/>
          <w:lang w:val="uk-UA" w:eastAsia="en-US"/>
        </w:rPr>
        <w:t>/10.22141/1608-1706.1.23.2022.882</w:t>
      </w:r>
      <w:r w:rsidR="00914B5F" w:rsidRPr="00531AD2">
        <w:rPr>
          <w:lang w:val="uk-UA" w:eastAsia="en-US"/>
        </w:rPr>
        <w:t xml:space="preserve"> </w:t>
      </w:r>
    </w:p>
    <w:p w14:paraId="752000D8" w14:textId="77777777" w:rsidR="00914B5F" w:rsidRPr="00531AD2" w:rsidRDefault="00A65C92" w:rsidP="00531AD2">
      <w:pPr>
        <w:numPr>
          <w:ilvl w:val="0"/>
          <w:numId w:val="1"/>
        </w:numPr>
        <w:tabs>
          <w:tab w:val="left" w:pos="360"/>
          <w:tab w:val="left" w:pos="1425"/>
        </w:tabs>
        <w:spacing w:after="0" w:line="360" w:lineRule="auto"/>
        <w:ind w:left="714" w:hanging="357"/>
        <w:jc w:val="both"/>
        <w:rPr>
          <w:lang w:val="uk-UA"/>
        </w:rPr>
      </w:pPr>
      <w:r>
        <w:rPr>
          <w:lang w:val="uk-UA" w:eastAsia="en-US"/>
        </w:rPr>
        <w:t xml:space="preserve"> </w:t>
      </w:r>
      <w:r w:rsidR="00914B5F" w:rsidRPr="00531AD2">
        <w:rPr>
          <w:lang w:val="uk-UA" w:eastAsia="en-US"/>
        </w:rPr>
        <w:t>Yatsuliak MB, Nemesh MM, Martsyniak SM, Melnyk MV, Kabatsii MS</w:t>
      </w:r>
      <w:r w:rsidR="00C6559D" w:rsidRPr="002A0204">
        <w:rPr>
          <w:lang w:val="uk-UA" w:eastAsia="en-US"/>
        </w:rPr>
        <w:t>,</w:t>
      </w:r>
      <w:r w:rsidR="00914B5F" w:rsidRPr="00531AD2">
        <w:rPr>
          <w:lang w:val="uk-UA" w:eastAsia="en-US"/>
        </w:rPr>
        <w:t xml:space="preserve"> Filipchuk VV. Clinical and Radiographic Dependences of Functional Status, Indices of the Hip Joint, and Femur Migration in Children with Cerebral Palsy. International Journal of Child Health and Nutrition</w:t>
      </w:r>
      <w:r w:rsidR="00111C98" w:rsidRPr="002A0204">
        <w:rPr>
          <w:lang w:val="uk-UA" w:eastAsia="en-US"/>
        </w:rPr>
        <w:t>.</w:t>
      </w:r>
      <w:r w:rsidR="00914B5F" w:rsidRPr="00531AD2">
        <w:rPr>
          <w:lang w:val="uk-UA" w:eastAsia="en-US"/>
        </w:rPr>
        <w:t xml:space="preserve"> 2022</w:t>
      </w:r>
      <w:r w:rsidR="00111C98" w:rsidRPr="002A0204">
        <w:rPr>
          <w:lang w:val="uk-UA" w:eastAsia="en-US"/>
        </w:rPr>
        <w:t>;</w:t>
      </w:r>
      <w:r w:rsidR="00914B5F" w:rsidRPr="00531AD2">
        <w:rPr>
          <w:lang w:val="uk-UA" w:eastAsia="en-US"/>
        </w:rPr>
        <w:t>11</w:t>
      </w:r>
      <w:r w:rsidR="00111C98" w:rsidRPr="002A0204">
        <w:rPr>
          <w:lang w:val="uk-UA" w:eastAsia="en-US"/>
        </w:rPr>
        <w:t>(</w:t>
      </w:r>
      <w:r w:rsidR="00914B5F" w:rsidRPr="00531AD2">
        <w:rPr>
          <w:lang w:val="uk-UA" w:eastAsia="en-US"/>
        </w:rPr>
        <w:t>2</w:t>
      </w:r>
      <w:r w:rsidR="00111C98" w:rsidRPr="002A0204">
        <w:rPr>
          <w:lang w:val="uk-UA" w:eastAsia="en-US"/>
        </w:rPr>
        <w:t>):</w:t>
      </w:r>
      <w:r w:rsidR="00914B5F" w:rsidRPr="00531AD2">
        <w:rPr>
          <w:lang w:val="uk-UA" w:eastAsia="en-US"/>
        </w:rPr>
        <w:t>98-109</w:t>
      </w:r>
      <w:r w:rsidR="00F44931">
        <w:rPr>
          <w:lang w:val="uk-UA" w:eastAsia="en-US"/>
        </w:rPr>
        <w:t>.</w:t>
      </w:r>
      <w:r w:rsidR="00914B5F" w:rsidRPr="00531AD2">
        <w:rPr>
          <w:lang w:val="uk-UA" w:eastAsia="en-US"/>
        </w:rPr>
        <w:t xml:space="preserve"> doi:</w:t>
      </w:r>
      <w:r w:rsidR="00212277">
        <w:rPr>
          <w:lang w:val="uk-UA" w:eastAsia="en-US"/>
        </w:rPr>
        <w:t> </w:t>
      </w:r>
      <w:hyperlink r:id="rId45" w:history="1">
        <w:r w:rsidR="00914B5F" w:rsidRPr="00531AD2">
          <w:rPr>
            <w:color w:val="auto"/>
            <w:lang w:val="uk-UA" w:eastAsia="en-US"/>
          </w:rPr>
          <w:t>https</w:t>
        </w:r>
      </w:hyperlink>
      <w:hyperlink r:id="rId46" w:history="1">
        <w:r w:rsidR="00914B5F" w:rsidRPr="00531AD2">
          <w:rPr>
            <w:color w:val="auto"/>
            <w:lang w:val="uk-UA" w:eastAsia="en-US"/>
          </w:rPr>
          <w:t>://</w:t>
        </w:r>
      </w:hyperlink>
      <w:hyperlink r:id="rId47" w:history="1">
        <w:r w:rsidR="00914B5F" w:rsidRPr="00531AD2">
          <w:rPr>
            <w:color w:val="auto"/>
            <w:lang w:val="uk-UA" w:eastAsia="en-US"/>
          </w:rPr>
          <w:t>doi</w:t>
        </w:r>
      </w:hyperlink>
      <w:hyperlink r:id="rId48" w:history="1">
        <w:r w:rsidR="00914B5F" w:rsidRPr="00531AD2">
          <w:rPr>
            <w:color w:val="auto"/>
            <w:lang w:val="uk-UA" w:eastAsia="en-US"/>
          </w:rPr>
          <w:t>.</w:t>
        </w:r>
      </w:hyperlink>
      <w:r w:rsidR="00914B5F" w:rsidRPr="00531AD2">
        <w:rPr>
          <w:color w:val="auto"/>
          <w:lang w:val="uk-UA" w:eastAsia="en-US"/>
        </w:rPr>
        <w:t>org</w:t>
      </w:r>
      <w:hyperlink r:id="rId49" w:history="1">
        <w:r w:rsidR="00914B5F" w:rsidRPr="00531AD2">
          <w:rPr>
            <w:color w:val="auto"/>
            <w:lang w:val="uk-UA" w:eastAsia="en-US"/>
          </w:rPr>
          <w:t>/10.6000/1929-4247.2022.11.02.4</w:t>
        </w:r>
      </w:hyperlink>
    </w:p>
    <w:p w14:paraId="67CD47D1" w14:textId="77777777" w:rsidR="00914B5F" w:rsidRPr="00531AD2" w:rsidRDefault="00A65C92" w:rsidP="00531AD2">
      <w:pPr>
        <w:numPr>
          <w:ilvl w:val="0"/>
          <w:numId w:val="1"/>
        </w:numPr>
        <w:tabs>
          <w:tab w:val="left" w:pos="360"/>
          <w:tab w:val="left" w:pos="1425"/>
        </w:tabs>
        <w:spacing w:after="0" w:line="360" w:lineRule="auto"/>
        <w:ind w:left="714" w:hanging="357"/>
        <w:jc w:val="both"/>
        <w:rPr>
          <w:lang w:val="uk-UA"/>
        </w:rPr>
      </w:pPr>
      <w:r>
        <w:rPr>
          <w:lang w:val="uk-UA" w:eastAsia="en-US"/>
        </w:rPr>
        <w:t xml:space="preserve"> </w:t>
      </w:r>
      <w:r w:rsidR="00914B5F" w:rsidRPr="00531AD2">
        <w:rPr>
          <w:lang w:val="uk-UA" w:eastAsia="en-US"/>
        </w:rPr>
        <w:t>Yatsuliak MB. Mathematical Modeling of Indications for Reconstructive Surgery of the Hip Joints in Patients with Cerebral Palsy. Вісник ортопедії, травматології та протезування</w:t>
      </w:r>
      <w:r w:rsidR="00E21997" w:rsidRPr="002A0204">
        <w:rPr>
          <w:lang w:val="uk-UA" w:eastAsia="en-US"/>
        </w:rPr>
        <w:t>.</w:t>
      </w:r>
      <w:r w:rsidR="00914B5F" w:rsidRPr="00531AD2">
        <w:rPr>
          <w:lang w:val="uk-UA" w:eastAsia="en-US"/>
        </w:rPr>
        <w:t xml:space="preserve"> 2022</w:t>
      </w:r>
      <w:r w:rsidR="00E21997" w:rsidRPr="002A0204">
        <w:rPr>
          <w:lang w:val="uk-UA" w:eastAsia="en-US"/>
        </w:rPr>
        <w:t>;</w:t>
      </w:r>
      <w:r w:rsidR="00914B5F" w:rsidRPr="00531AD2">
        <w:rPr>
          <w:lang w:val="uk-UA" w:eastAsia="en-US"/>
        </w:rPr>
        <w:t>1:46-51</w:t>
      </w:r>
      <w:r w:rsidR="00F44931">
        <w:rPr>
          <w:lang w:val="uk-UA" w:eastAsia="en-US"/>
        </w:rPr>
        <w:t>.</w:t>
      </w:r>
      <w:r w:rsidR="00914B5F" w:rsidRPr="00531AD2">
        <w:rPr>
          <w:lang w:val="uk-UA" w:eastAsia="en-US"/>
        </w:rPr>
        <w:t xml:space="preserve"> doi:</w:t>
      </w:r>
      <w:r w:rsidR="00212277">
        <w:rPr>
          <w:lang w:val="uk-UA" w:eastAsia="en-US"/>
        </w:rPr>
        <w:t> </w:t>
      </w:r>
      <w:hyperlink r:id="rId50" w:history="1">
        <w:r w:rsidR="00914B5F" w:rsidRPr="00531AD2">
          <w:rPr>
            <w:color w:val="auto"/>
            <w:lang w:val="uk-UA" w:eastAsia="en-US"/>
          </w:rPr>
          <w:t>https</w:t>
        </w:r>
      </w:hyperlink>
      <w:hyperlink r:id="rId51" w:history="1">
        <w:r w:rsidR="00914B5F" w:rsidRPr="00531AD2">
          <w:rPr>
            <w:color w:val="auto"/>
            <w:lang w:val="uk-UA" w:eastAsia="en-US"/>
          </w:rPr>
          <w:t>://</w:t>
        </w:r>
      </w:hyperlink>
      <w:hyperlink r:id="rId52" w:history="1">
        <w:r w:rsidR="00914B5F" w:rsidRPr="00531AD2">
          <w:rPr>
            <w:color w:val="auto"/>
            <w:lang w:val="uk-UA" w:eastAsia="en-US"/>
          </w:rPr>
          <w:t>doi</w:t>
        </w:r>
      </w:hyperlink>
      <w:hyperlink r:id="rId53" w:history="1">
        <w:r w:rsidR="00914B5F" w:rsidRPr="00531AD2">
          <w:rPr>
            <w:color w:val="auto"/>
            <w:lang w:val="uk-UA" w:eastAsia="en-US"/>
          </w:rPr>
          <w:t>.</w:t>
        </w:r>
      </w:hyperlink>
      <w:hyperlink r:id="rId54" w:history="1">
        <w:r w:rsidR="00914B5F" w:rsidRPr="00531AD2">
          <w:rPr>
            <w:color w:val="auto"/>
            <w:lang w:val="uk-UA" w:eastAsia="en-US"/>
          </w:rPr>
          <w:t>org</w:t>
        </w:r>
      </w:hyperlink>
      <w:r w:rsidR="00914B5F" w:rsidRPr="00531AD2">
        <w:rPr>
          <w:color w:val="auto"/>
          <w:lang w:val="uk-UA" w:eastAsia="en-US"/>
        </w:rPr>
        <w:t>/10.37647/0132-2486-2022-112-1-46-51</w:t>
      </w:r>
    </w:p>
    <w:p w14:paraId="494905C0" w14:textId="77777777" w:rsidR="00914B5F" w:rsidRPr="00531AD2" w:rsidRDefault="00A65C92" w:rsidP="00531AD2">
      <w:pPr>
        <w:numPr>
          <w:ilvl w:val="0"/>
          <w:numId w:val="1"/>
        </w:numPr>
        <w:tabs>
          <w:tab w:val="left" w:pos="360"/>
          <w:tab w:val="left" w:pos="1425"/>
        </w:tabs>
        <w:spacing w:after="0" w:line="360" w:lineRule="auto"/>
        <w:ind w:left="714" w:hanging="357"/>
        <w:jc w:val="both"/>
        <w:rPr>
          <w:lang w:val="uk-UA"/>
        </w:rPr>
      </w:pPr>
      <w:r>
        <w:rPr>
          <w:lang w:val="uk-UA" w:eastAsia="en-US"/>
        </w:rPr>
        <w:t xml:space="preserve"> </w:t>
      </w:r>
      <w:r w:rsidR="00914B5F" w:rsidRPr="00531AD2">
        <w:rPr>
          <w:lang w:val="uk-UA" w:eastAsia="en-US"/>
        </w:rPr>
        <w:t>Yatsuliak MB. Mathematical modeling of indications for pelvic and proximal femur osteotomy in patients with cerebral palsy based upon clinical and</w:t>
      </w:r>
      <w:r w:rsidR="007D4536">
        <w:rPr>
          <w:lang w:val="uk-UA" w:eastAsia="en-US"/>
        </w:rPr>
        <w:t> </w:t>
      </w:r>
      <w:r w:rsidR="00914B5F" w:rsidRPr="00531AD2">
        <w:rPr>
          <w:lang w:val="uk-UA" w:eastAsia="en-US"/>
        </w:rPr>
        <w:t>radiographic parameters of the hip joint. MOJ Orthop Rheumatol. 2022;14(4):92</w:t>
      </w:r>
      <w:r w:rsidR="00F44853" w:rsidRPr="002A0204">
        <w:rPr>
          <w:lang w:val="uk-UA" w:eastAsia="en-US"/>
        </w:rPr>
        <w:t>-</w:t>
      </w:r>
      <w:r w:rsidR="00914B5F" w:rsidRPr="00531AD2">
        <w:rPr>
          <w:lang w:val="uk-UA" w:eastAsia="en-US"/>
        </w:rPr>
        <w:t>5</w:t>
      </w:r>
      <w:r w:rsidR="00F44931">
        <w:rPr>
          <w:lang w:val="uk-UA" w:eastAsia="en-US"/>
        </w:rPr>
        <w:t>.</w:t>
      </w:r>
      <w:r w:rsidR="00914B5F" w:rsidRPr="00531AD2">
        <w:rPr>
          <w:lang w:val="uk-UA" w:eastAsia="en-US"/>
        </w:rPr>
        <w:t xml:space="preserve"> Available from: </w:t>
      </w:r>
      <w:hyperlink r:id="rId55" w:history="1">
        <w:r w:rsidR="00914B5F" w:rsidRPr="00531AD2">
          <w:rPr>
            <w:color w:val="auto"/>
            <w:lang w:val="uk-UA" w:eastAsia="en-US"/>
          </w:rPr>
          <w:t>https</w:t>
        </w:r>
      </w:hyperlink>
      <w:hyperlink r:id="rId56" w:history="1">
        <w:r w:rsidR="00914B5F" w:rsidRPr="00531AD2">
          <w:rPr>
            <w:color w:val="auto"/>
            <w:lang w:val="uk-UA" w:eastAsia="en-US"/>
          </w:rPr>
          <w:t>://</w:t>
        </w:r>
      </w:hyperlink>
      <w:r w:rsidR="00914B5F" w:rsidRPr="00531AD2">
        <w:rPr>
          <w:color w:val="auto"/>
          <w:lang w:val="uk-UA" w:eastAsia="en-US"/>
        </w:rPr>
        <w:t>medcraveonline</w:t>
      </w:r>
      <w:hyperlink r:id="rId57" w:history="1">
        <w:r w:rsidR="00914B5F" w:rsidRPr="00531AD2">
          <w:rPr>
            <w:color w:val="auto"/>
            <w:lang w:val="uk-UA" w:eastAsia="en-US"/>
          </w:rPr>
          <w:t>.</w:t>
        </w:r>
      </w:hyperlink>
      <w:hyperlink r:id="rId58" w:history="1">
        <w:r w:rsidR="00914B5F" w:rsidRPr="00531AD2">
          <w:rPr>
            <w:color w:val="auto"/>
            <w:lang w:val="uk-UA" w:eastAsia="en-US"/>
          </w:rPr>
          <w:t>com</w:t>
        </w:r>
      </w:hyperlink>
      <w:hyperlink r:id="rId59" w:history="1">
        <w:r w:rsidR="00914B5F" w:rsidRPr="00531AD2">
          <w:rPr>
            <w:color w:val="auto"/>
            <w:lang w:val="uk-UA" w:eastAsia="en-US"/>
          </w:rPr>
          <w:t>/</w:t>
        </w:r>
      </w:hyperlink>
      <w:hyperlink r:id="rId60" w:history="1">
        <w:r w:rsidR="00914B5F" w:rsidRPr="00531AD2">
          <w:rPr>
            <w:color w:val="auto"/>
            <w:lang w:val="uk-UA" w:eastAsia="en-US"/>
          </w:rPr>
          <w:t>MOJOR</w:t>
        </w:r>
      </w:hyperlink>
      <w:hyperlink r:id="rId61" w:history="1">
        <w:r w:rsidR="00914B5F" w:rsidRPr="00531AD2">
          <w:rPr>
            <w:color w:val="auto"/>
            <w:lang w:val="uk-UA" w:eastAsia="en-US"/>
          </w:rPr>
          <w:t>/</w:t>
        </w:r>
      </w:hyperlink>
      <w:hyperlink r:id="rId62" w:history="1">
        <w:r w:rsidR="00914B5F" w:rsidRPr="00531AD2">
          <w:rPr>
            <w:color w:val="auto"/>
            <w:lang w:val="uk-UA" w:eastAsia="en-US"/>
          </w:rPr>
          <w:t>MOJOR</w:t>
        </w:r>
      </w:hyperlink>
      <w:hyperlink r:id="rId63" w:history="1">
        <w:r w:rsidR="00914B5F" w:rsidRPr="00531AD2">
          <w:rPr>
            <w:color w:val="auto"/>
            <w:lang w:val="uk-UA" w:eastAsia="en-US"/>
          </w:rPr>
          <w:t>-14-00585.</w:t>
        </w:r>
      </w:hyperlink>
      <w:hyperlink r:id="rId64" w:history="1">
        <w:r w:rsidR="00914B5F" w:rsidRPr="00531AD2">
          <w:rPr>
            <w:color w:val="auto"/>
            <w:lang w:val="uk-UA" w:eastAsia="en-US"/>
          </w:rPr>
          <w:t>pdf</w:t>
        </w:r>
      </w:hyperlink>
      <w:r w:rsidR="00F44931">
        <w:rPr>
          <w:color w:val="auto"/>
          <w:lang w:val="uk-UA"/>
        </w:rPr>
        <w:t>.</w:t>
      </w:r>
      <w:r w:rsidR="00914B5F" w:rsidRPr="00531AD2">
        <w:rPr>
          <w:lang w:val="uk-UA" w:eastAsia="en-US"/>
        </w:rPr>
        <w:t xml:space="preserve"> doi: 10.15406/mojor.2022.14.00585</w:t>
      </w:r>
    </w:p>
    <w:p w14:paraId="116E7503" w14:textId="77777777" w:rsidR="00914B5F" w:rsidRPr="00531AD2" w:rsidRDefault="00A65C92" w:rsidP="00531AD2">
      <w:pPr>
        <w:numPr>
          <w:ilvl w:val="0"/>
          <w:numId w:val="1"/>
        </w:numPr>
        <w:tabs>
          <w:tab w:val="left" w:pos="360"/>
          <w:tab w:val="left" w:pos="1425"/>
        </w:tabs>
        <w:spacing w:after="0" w:line="360" w:lineRule="auto"/>
        <w:ind w:left="714" w:hanging="357"/>
        <w:jc w:val="both"/>
        <w:rPr>
          <w:lang w:val="uk-UA"/>
        </w:rPr>
      </w:pPr>
      <w:r>
        <w:rPr>
          <w:lang w:val="uk-UA" w:eastAsia="en-US"/>
        </w:rPr>
        <w:t xml:space="preserve"> </w:t>
      </w:r>
      <w:r w:rsidR="00914B5F" w:rsidRPr="00531AD2">
        <w:rPr>
          <w:lang w:val="uk-UA" w:eastAsia="en-US"/>
        </w:rPr>
        <w:t xml:space="preserve">Yatsuliak M, Nemesh M, Filipchuk V. Factors influencing the formation of the proximal femur in patients with cerebral palsy. Wiad Lek. 2022;75(6):1642-1647. Available from: </w:t>
      </w:r>
      <w:hyperlink r:id="rId65" w:history="1">
        <w:r w:rsidR="00914B5F" w:rsidRPr="00531AD2">
          <w:rPr>
            <w:color w:val="auto"/>
            <w:lang w:val="uk-UA" w:eastAsia="en-US"/>
          </w:rPr>
          <w:t>https</w:t>
        </w:r>
      </w:hyperlink>
      <w:hyperlink r:id="rId66" w:history="1">
        <w:r w:rsidR="00914B5F" w:rsidRPr="00531AD2">
          <w:rPr>
            <w:color w:val="auto"/>
            <w:lang w:val="uk-UA" w:eastAsia="en-US"/>
          </w:rPr>
          <w:t>://</w:t>
        </w:r>
      </w:hyperlink>
      <w:hyperlink r:id="rId67" w:history="1">
        <w:r w:rsidR="00914B5F" w:rsidRPr="00531AD2">
          <w:rPr>
            <w:color w:val="auto"/>
            <w:lang w:val="uk-UA" w:eastAsia="en-US"/>
          </w:rPr>
          <w:t>europepmc</w:t>
        </w:r>
      </w:hyperlink>
      <w:hyperlink r:id="rId68" w:history="1">
        <w:r w:rsidR="00914B5F" w:rsidRPr="00531AD2">
          <w:rPr>
            <w:color w:val="auto"/>
            <w:lang w:val="uk-UA" w:eastAsia="en-US"/>
          </w:rPr>
          <w:t>.</w:t>
        </w:r>
      </w:hyperlink>
      <w:hyperlink r:id="rId69" w:history="1">
        <w:r w:rsidR="00914B5F" w:rsidRPr="00531AD2">
          <w:rPr>
            <w:color w:val="auto"/>
            <w:lang w:val="uk-UA" w:eastAsia="en-US"/>
          </w:rPr>
          <w:t>org</w:t>
        </w:r>
      </w:hyperlink>
      <w:hyperlink r:id="rId70" w:history="1">
        <w:r w:rsidR="00914B5F" w:rsidRPr="00531AD2">
          <w:rPr>
            <w:color w:val="auto"/>
            <w:lang w:val="uk-UA" w:eastAsia="en-US"/>
          </w:rPr>
          <w:t>/</w:t>
        </w:r>
      </w:hyperlink>
      <w:r w:rsidR="00914B5F" w:rsidRPr="00531AD2">
        <w:rPr>
          <w:color w:val="auto"/>
          <w:lang w:val="uk-UA" w:eastAsia="en-US"/>
        </w:rPr>
        <w:t>article</w:t>
      </w:r>
      <w:hyperlink r:id="rId71" w:history="1">
        <w:r w:rsidR="00914B5F" w:rsidRPr="00531AD2">
          <w:rPr>
            <w:color w:val="auto"/>
            <w:lang w:val="uk-UA" w:eastAsia="en-US"/>
          </w:rPr>
          <w:t>/</w:t>
        </w:r>
      </w:hyperlink>
      <w:hyperlink r:id="rId72" w:history="1">
        <w:r w:rsidR="00914B5F" w:rsidRPr="00531AD2">
          <w:rPr>
            <w:color w:val="auto"/>
            <w:lang w:val="uk-UA" w:eastAsia="en-US"/>
          </w:rPr>
          <w:t>med</w:t>
        </w:r>
      </w:hyperlink>
      <w:hyperlink r:id="rId73" w:history="1">
        <w:r w:rsidR="00914B5F" w:rsidRPr="00531AD2">
          <w:rPr>
            <w:color w:val="auto"/>
            <w:lang w:val="uk-UA" w:eastAsia="en-US"/>
          </w:rPr>
          <w:t>/35962673</w:t>
        </w:r>
      </w:hyperlink>
      <w:r w:rsidR="00F44931">
        <w:rPr>
          <w:color w:val="auto"/>
          <w:lang w:val="uk-UA"/>
        </w:rPr>
        <w:t>.</w:t>
      </w:r>
      <w:r w:rsidR="00914B5F" w:rsidRPr="00531AD2">
        <w:rPr>
          <w:lang w:val="uk-UA" w:eastAsia="en-US"/>
        </w:rPr>
        <w:t xml:space="preserve"> doi:</w:t>
      </w:r>
      <w:r w:rsidR="00193354">
        <w:rPr>
          <w:lang w:val="uk-UA" w:eastAsia="en-US"/>
        </w:rPr>
        <w:t> </w:t>
      </w:r>
      <w:r w:rsidR="00914B5F" w:rsidRPr="00531AD2">
        <w:rPr>
          <w:lang w:val="uk-UA" w:eastAsia="en-US"/>
        </w:rPr>
        <w:t>10.36740/WLek202207105</w:t>
      </w:r>
      <w:r w:rsidR="00F44931">
        <w:rPr>
          <w:lang w:val="uk-UA" w:eastAsia="en-US"/>
        </w:rPr>
        <w:t>.</w:t>
      </w:r>
      <w:r w:rsidR="00914B5F" w:rsidRPr="00531AD2">
        <w:rPr>
          <w:lang w:val="uk-UA" w:eastAsia="en-US"/>
        </w:rPr>
        <w:t xml:space="preserve"> PMID: 35962673</w:t>
      </w:r>
      <w:r w:rsidR="00F44931">
        <w:rPr>
          <w:lang w:val="uk-UA" w:eastAsia="en-US"/>
        </w:rPr>
        <w:t>.</w:t>
      </w:r>
    </w:p>
    <w:p w14:paraId="558BBAE5" w14:textId="77777777" w:rsidR="00914B5F" w:rsidRPr="00531AD2" w:rsidRDefault="00A65C92" w:rsidP="00531AD2">
      <w:pPr>
        <w:numPr>
          <w:ilvl w:val="0"/>
          <w:numId w:val="1"/>
        </w:numPr>
        <w:tabs>
          <w:tab w:val="left" w:pos="360"/>
          <w:tab w:val="left" w:pos="1425"/>
        </w:tabs>
        <w:spacing w:after="0" w:line="360" w:lineRule="auto"/>
        <w:ind w:left="714" w:hanging="357"/>
        <w:jc w:val="both"/>
        <w:rPr>
          <w:lang w:val="uk-UA"/>
        </w:rPr>
      </w:pPr>
      <w:r>
        <w:rPr>
          <w:lang w:val="uk-UA" w:eastAsia="en-US"/>
        </w:rPr>
        <w:t xml:space="preserve"> </w:t>
      </w:r>
      <w:r w:rsidR="00914B5F" w:rsidRPr="00531AD2">
        <w:rPr>
          <w:lang w:val="uk-UA" w:eastAsia="en-US"/>
        </w:rPr>
        <w:t>Yatsuliak M, Martsyniak S, Filipchuk V. The impact of gait on hip joint</w:t>
      </w:r>
      <w:r w:rsidR="00CB418D">
        <w:rPr>
          <w:lang w:val="uk-UA" w:eastAsia="en-US"/>
        </w:rPr>
        <w:t> </w:t>
      </w:r>
      <w:r w:rsidR="00914B5F" w:rsidRPr="00531AD2">
        <w:rPr>
          <w:lang w:val="uk-UA" w:eastAsia="en-US"/>
        </w:rPr>
        <w:t>formation in patients with cerebral palsy. PAIN, JOINTS, SPINE</w:t>
      </w:r>
      <w:r w:rsidR="00B26915" w:rsidRPr="002A0204">
        <w:rPr>
          <w:lang w:val="uk-UA" w:eastAsia="en-US"/>
        </w:rPr>
        <w:t>.</w:t>
      </w:r>
      <w:r w:rsidR="00914B5F" w:rsidRPr="00531AD2">
        <w:rPr>
          <w:lang w:val="uk-UA" w:eastAsia="en-US"/>
        </w:rPr>
        <w:t xml:space="preserve"> 2022</w:t>
      </w:r>
      <w:r w:rsidR="00B26915" w:rsidRPr="002A0204">
        <w:rPr>
          <w:lang w:val="uk-UA" w:eastAsia="en-US"/>
        </w:rPr>
        <w:t>;</w:t>
      </w:r>
      <w:r w:rsidR="00914B5F" w:rsidRPr="00531AD2">
        <w:rPr>
          <w:lang w:val="uk-UA" w:eastAsia="en-US"/>
        </w:rPr>
        <w:t>12(2)</w:t>
      </w:r>
      <w:r w:rsidR="00B26915" w:rsidRPr="002A0204">
        <w:rPr>
          <w:lang w:val="uk-UA" w:eastAsia="en-US"/>
        </w:rPr>
        <w:t>:</w:t>
      </w:r>
      <w:r w:rsidR="00914B5F" w:rsidRPr="00531AD2">
        <w:rPr>
          <w:lang w:val="uk-UA" w:eastAsia="en-US"/>
        </w:rPr>
        <w:t>59</w:t>
      </w:r>
      <w:r w:rsidR="00B26915" w:rsidRPr="002A0204">
        <w:rPr>
          <w:lang w:val="uk-UA" w:eastAsia="en-US"/>
        </w:rPr>
        <w:t>-</w:t>
      </w:r>
      <w:r w:rsidR="00914B5F" w:rsidRPr="00531AD2">
        <w:rPr>
          <w:lang w:val="uk-UA" w:eastAsia="en-US"/>
        </w:rPr>
        <w:t>65</w:t>
      </w:r>
      <w:r w:rsidR="00F44931">
        <w:rPr>
          <w:lang w:val="uk-UA" w:eastAsia="en-US"/>
        </w:rPr>
        <w:t>.</w:t>
      </w:r>
      <w:r w:rsidR="00914B5F" w:rsidRPr="00531AD2">
        <w:rPr>
          <w:lang w:val="uk-UA" w:eastAsia="en-US"/>
        </w:rPr>
        <w:t xml:space="preserve"> doi: </w:t>
      </w:r>
      <w:r w:rsidR="00914B5F" w:rsidRPr="00531AD2">
        <w:rPr>
          <w:color w:val="auto"/>
          <w:lang w:val="uk-UA" w:eastAsia="en-US"/>
        </w:rPr>
        <w:t>https</w:t>
      </w:r>
      <w:hyperlink r:id="rId74" w:history="1">
        <w:r w:rsidR="00914B5F" w:rsidRPr="00531AD2">
          <w:rPr>
            <w:color w:val="auto"/>
            <w:lang w:val="uk-UA" w:eastAsia="en-US"/>
          </w:rPr>
          <w:t>://</w:t>
        </w:r>
      </w:hyperlink>
      <w:hyperlink r:id="rId75" w:history="1">
        <w:r w:rsidR="00914B5F" w:rsidRPr="00531AD2">
          <w:rPr>
            <w:color w:val="auto"/>
            <w:lang w:val="uk-UA" w:eastAsia="en-US"/>
          </w:rPr>
          <w:t>doi</w:t>
        </w:r>
      </w:hyperlink>
      <w:hyperlink r:id="rId76" w:history="1">
        <w:r w:rsidR="00914B5F" w:rsidRPr="00531AD2">
          <w:rPr>
            <w:color w:val="auto"/>
            <w:lang w:val="uk-UA" w:eastAsia="en-US"/>
          </w:rPr>
          <w:t>.</w:t>
        </w:r>
      </w:hyperlink>
      <w:hyperlink r:id="rId77" w:history="1">
        <w:r w:rsidR="00914B5F" w:rsidRPr="00531AD2">
          <w:rPr>
            <w:color w:val="auto"/>
            <w:lang w:val="uk-UA" w:eastAsia="en-US"/>
          </w:rPr>
          <w:t>org</w:t>
        </w:r>
      </w:hyperlink>
      <w:hyperlink r:id="rId78" w:history="1">
        <w:r w:rsidR="00914B5F" w:rsidRPr="00531AD2">
          <w:rPr>
            <w:color w:val="auto"/>
            <w:lang w:val="uk-UA" w:eastAsia="en-US"/>
          </w:rPr>
          <w:t>/10.22141/</w:t>
        </w:r>
      </w:hyperlink>
      <w:hyperlink r:id="rId79" w:history="1">
        <w:r w:rsidR="00914B5F" w:rsidRPr="00531AD2">
          <w:rPr>
            <w:color w:val="auto"/>
            <w:lang w:val="uk-UA" w:eastAsia="en-US"/>
          </w:rPr>
          <w:t>pjs</w:t>
        </w:r>
      </w:hyperlink>
      <w:hyperlink r:id="rId80" w:history="1">
        <w:r w:rsidR="00914B5F" w:rsidRPr="00531AD2">
          <w:rPr>
            <w:color w:val="auto"/>
            <w:lang w:val="uk-UA" w:eastAsia="en-US"/>
          </w:rPr>
          <w:t>.12.2.2022.330</w:t>
        </w:r>
      </w:hyperlink>
      <w:r w:rsidR="00914B5F" w:rsidRPr="00531AD2">
        <w:rPr>
          <w:lang w:val="uk-UA" w:eastAsia="en-US"/>
        </w:rPr>
        <w:t xml:space="preserve"> </w:t>
      </w:r>
    </w:p>
    <w:p w14:paraId="7166EB76" w14:textId="77777777" w:rsidR="00470FFA" w:rsidRDefault="00470FFA">
      <w:pPr>
        <w:spacing w:after="200" w:line="276" w:lineRule="auto"/>
        <w:rPr>
          <w:lang w:val="uk-UA"/>
        </w:rPr>
      </w:pPr>
      <w:bookmarkStart w:id="6" w:name="h.3znysh7"/>
      <w:bookmarkEnd w:id="6"/>
      <w:r>
        <w:rPr>
          <w:b/>
          <w:bCs/>
        </w:rPr>
        <w:br w:type="page"/>
      </w:r>
    </w:p>
    <w:p w14:paraId="1A762479" w14:textId="0722BD3D" w:rsidR="00A77B3E" w:rsidRDefault="00914B5F">
      <w:pPr>
        <w:pStyle w:val="1"/>
      </w:pPr>
      <w:bookmarkStart w:id="7" w:name="_Toc137568348"/>
      <w:r w:rsidRPr="00531AD2">
        <w:t>ЗМІСТ</w:t>
      </w:r>
      <w:bookmarkEnd w:id="7"/>
    </w:p>
    <w:p w14:paraId="5AC2826F" w14:textId="77777777" w:rsidR="00274D6C" w:rsidRPr="00274D6C" w:rsidRDefault="00274D6C" w:rsidP="00274D6C">
      <w:pPr>
        <w:rPr>
          <w:lang w:val="uk-UA" w:eastAsia="en-US"/>
        </w:rPr>
      </w:pPr>
    </w:p>
    <w:p w14:paraId="4161FBCA" w14:textId="37251154" w:rsidR="00A77B3E" w:rsidRPr="00531AD2" w:rsidRDefault="00C27285">
      <w:pPr>
        <w:tabs>
          <w:tab w:val="right" w:pos="9911"/>
        </w:tabs>
        <w:spacing w:after="100" w:line="360" w:lineRule="auto"/>
        <w:rPr>
          <w:rFonts w:ascii="Calibri" w:hAnsi="Calibri" w:cs="Calibri"/>
          <w:sz w:val="22"/>
          <w:szCs w:val="22"/>
          <w:lang w:val="uk-UA"/>
        </w:rPr>
      </w:pPr>
      <w:hyperlink w:anchor="h.gjdgxs" w:history="1">
        <w:r w:rsidR="00914B5F" w:rsidRPr="00531AD2">
          <w:rPr>
            <w:b/>
            <w:bCs/>
            <w:lang w:val="uk-UA" w:eastAsia="en-US"/>
          </w:rPr>
          <w:t>AНОТАЦІЯ</w:t>
        </w:r>
      </w:hyperlink>
      <w:hyperlink w:anchor="h.gjdgxs" w:history="1">
        <w:r w:rsidR="00914B5F" w:rsidRPr="00531AD2">
          <w:rPr>
            <w:lang w:val="uk-UA" w:eastAsia="en-US"/>
          </w:rPr>
          <w:tab/>
          <w:t>2</w:t>
        </w:r>
      </w:hyperlink>
    </w:p>
    <w:p w14:paraId="6705594F" w14:textId="324CDE0D" w:rsidR="00A77B3E" w:rsidRPr="00531AD2" w:rsidRDefault="00C27285">
      <w:pPr>
        <w:tabs>
          <w:tab w:val="right" w:pos="9911"/>
        </w:tabs>
        <w:spacing w:after="100" w:line="360" w:lineRule="auto"/>
        <w:rPr>
          <w:rFonts w:ascii="Calibri" w:hAnsi="Calibri" w:cs="Calibri"/>
          <w:sz w:val="22"/>
          <w:szCs w:val="22"/>
          <w:lang w:val="uk-UA"/>
        </w:rPr>
      </w:pPr>
      <w:hyperlink w:anchor="h.1fob9te" w:history="1">
        <w:r w:rsidR="00914B5F" w:rsidRPr="00531AD2">
          <w:rPr>
            <w:b/>
            <w:bCs/>
            <w:lang w:val="uk-UA" w:eastAsia="en-US"/>
          </w:rPr>
          <w:t>СПИСОК</w:t>
        </w:r>
      </w:hyperlink>
      <w:hyperlink w:anchor="h.1fob9te" w:history="1">
        <w:r w:rsidR="00914B5F" w:rsidRPr="00531AD2">
          <w:rPr>
            <w:b/>
            <w:bCs/>
            <w:lang w:val="uk-UA" w:eastAsia="en-US"/>
          </w:rPr>
          <w:t xml:space="preserve"> </w:t>
        </w:r>
      </w:hyperlink>
      <w:hyperlink w:anchor="h.1fob9te" w:history="1">
        <w:r w:rsidR="00914B5F" w:rsidRPr="00531AD2">
          <w:rPr>
            <w:b/>
            <w:bCs/>
            <w:lang w:val="uk-UA" w:eastAsia="en-US"/>
          </w:rPr>
          <w:t>ПУБЛІКАЦІЙ</w:t>
        </w:r>
      </w:hyperlink>
      <w:hyperlink w:anchor="h.1fob9te" w:history="1">
        <w:r w:rsidR="00914B5F" w:rsidRPr="00531AD2">
          <w:rPr>
            <w:b/>
            <w:bCs/>
            <w:lang w:val="uk-UA" w:eastAsia="en-US"/>
          </w:rPr>
          <w:t xml:space="preserve"> </w:t>
        </w:r>
      </w:hyperlink>
      <w:hyperlink w:anchor="h.1fob9te" w:history="1">
        <w:r w:rsidR="00914B5F" w:rsidRPr="00531AD2">
          <w:rPr>
            <w:b/>
            <w:bCs/>
            <w:lang w:val="uk-UA" w:eastAsia="en-US"/>
          </w:rPr>
          <w:t>ЗДОБУВАЧА</w:t>
        </w:r>
      </w:hyperlink>
      <w:hyperlink w:anchor="h.1fob9te" w:history="1">
        <w:r w:rsidR="00914B5F" w:rsidRPr="00531AD2">
          <w:rPr>
            <w:b/>
            <w:bCs/>
            <w:lang w:val="uk-UA" w:eastAsia="en-US"/>
          </w:rPr>
          <w:t xml:space="preserve"> </w:t>
        </w:r>
      </w:hyperlink>
      <w:hyperlink w:anchor="h.1fob9te" w:history="1">
        <w:r w:rsidR="00914B5F" w:rsidRPr="00531AD2">
          <w:rPr>
            <w:b/>
            <w:bCs/>
            <w:lang w:val="uk-UA" w:eastAsia="en-US"/>
          </w:rPr>
          <w:t>ЗА</w:t>
        </w:r>
      </w:hyperlink>
      <w:hyperlink w:anchor="h.1fob9te" w:history="1">
        <w:r w:rsidR="00914B5F" w:rsidRPr="00531AD2">
          <w:rPr>
            <w:b/>
            <w:bCs/>
            <w:lang w:val="uk-UA" w:eastAsia="en-US"/>
          </w:rPr>
          <w:t xml:space="preserve"> </w:t>
        </w:r>
      </w:hyperlink>
      <w:hyperlink w:anchor="h.1fob9te" w:history="1">
        <w:r w:rsidR="00914B5F" w:rsidRPr="00531AD2">
          <w:rPr>
            <w:b/>
            <w:bCs/>
            <w:lang w:val="uk-UA" w:eastAsia="en-US"/>
          </w:rPr>
          <w:t>ТЕМОЮ</w:t>
        </w:r>
      </w:hyperlink>
      <w:hyperlink w:anchor="h.1fob9te" w:history="1">
        <w:r w:rsidR="00914B5F" w:rsidRPr="00531AD2">
          <w:rPr>
            <w:b/>
            <w:bCs/>
            <w:lang w:val="uk-UA" w:eastAsia="en-US"/>
          </w:rPr>
          <w:t xml:space="preserve"> </w:t>
        </w:r>
      </w:hyperlink>
      <w:hyperlink w:anchor="h.1fob9te" w:history="1">
        <w:r w:rsidR="00914B5F" w:rsidRPr="00531AD2">
          <w:rPr>
            <w:b/>
            <w:bCs/>
            <w:lang w:val="uk-UA" w:eastAsia="en-US"/>
          </w:rPr>
          <w:t>ДИСЕРТАЦІЇ</w:t>
        </w:r>
      </w:hyperlink>
      <w:hyperlink w:anchor="h.1fob9te" w:history="1">
        <w:r w:rsidR="00914B5F" w:rsidRPr="00531AD2">
          <w:rPr>
            <w:lang w:val="uk-UA" w:eastAsia="en-US"/>
          </w:rPr>
          <w:tab/>
          <w:t>10</w:t>
        </w:r>
      </w:hyperlink>
    </w:p>
    <w:p w14:paraId="53401F3D" w14:textId="0180D632" w:rsidR="00A77B3E" w:rsidRPr="00531AD2" w:rsidRDefault="00C27285">
      <w:pPr>
        <w:tabs>
          <w:tab w:val="right" w:pos="9911"/>
        </w:tabs>
        <w:spacing w:after="100" w:line="360" w:lineRule="auto"/>
        <w:rPr>
          <w:rFonts w:ascii="Calibri" w:hAnsi="Calibri" w:cs="Calibri"/>
          <w:sz w:val="22"/>
          <w:szCs w:val="22"/>
          <w:lang w:val="uk-UA"/>
        </w:rPr>
      </w:pPr>
      <w:hyperlink w:anchor="h.3znysh7" w:history="1">
        <w:r w:rsidR="00914B5F" w:rsidRPr="00531AD2">
          <w:rPr>
            <w:b/>
            <w:bCs/>
            <w:lang w:val="uk-UA" w:eastAsia="en-US"/>
          </w:rPr>
          <w:t>ЗМІСТ</w:t>
        </w:r>
      </w:hyperlink>
      <w:hyperlink w:anchor="h.3znysh7" w:history="1">
        <w:r w:rsidR="00914B5F" w:rsidRPr="00531AD2">
          <w:rPr>
            <w:lang w:val="uk-UA" w:eastAsia="en-US"/>
          </w:rPr>
          <w:tab/>
          <w:t>13</w:t>
        </w:r>
      </w:hyperlink>
    </w:p>
    <w:p w14:paraId="5DFB4472" w14:textId="0C9A85F0" w:rsidR="00A77B3E" w:rsidRPr="00531AD2" w:rsidRDefault="00C27285">
      <w:pPr>
        <w:tabs>
          <w:tab w:val="right" w:pos="9911"/>
        </w:tabs>
        <w:spacing w:after="100" w:line="360" w:lineRule="auto"/>
        <w:rPr>
          <w:rFonts w:ascii="Calibri" w:hAnsi="Calibri" w:cs="Calibri"/>
          <w:sz w:val="22"/>
          <w:szCs w:val="22"/>
          <w:lang w:val="uk-UA"/>
        </w:rPr>
      </w:pPr>
      <w:hyperlink w:anchor="h.2et92p0" w:history="1">
        <w:r w:rsidR="00914B5F" w:rsidRPr="00531AD2">
          <w:rPr>
            <w:b/>
            <w:bCs/>
            <w:lang w:val="uk-UA" w:eastAsia="en-US"/>
          </w:rPr>
          <w:t>ПЕРЕЛІК</w:t>
        </w:r>
      </w:hyperlink>
      <w:hyperlink w:anchor="h.2et92p0" w:history="1">
        <w:r w:rsidR="00914B5F" w:rsidRPr="00531AD2">
          <w:rPr>
            <w:b/>
            <w:bCs/>
            <w:lang w:val="uk-UA" w:eastAsia="en-US"/>
          </w:rPr>
          <w:t xml:space="preserve"> </w:t>
        </w:r>
      </w:hyperlink>
      <w:hyperlink w:anchor="h.2et92p0" w:history="1">
        <w:r w:rsidR="00914B5F" w:rsidRPr="00531AD2">
          <w:rPr>
            <w:b/>
            <w:bCs/>
            <w:lang w:val="uk-UA" w:eastAsia="en-US"/>
          </w:rPr>
          <w:t>УМОВНИХ</w:t>
        </w:r>
      </w:hyperlink>
      <w:hyperlink w:anchor="h.2et92p0" w:history="1">
        <w:r w:rsidR="00914B5F" w:rsidRPr="00531AD2">
          <w:rPr>
            <w:b/>
            <w:bCs/>
            <w:lang w:val="uk-UA" w:eastAsia="en-US"/>
          </w:rPr>
          <w:t xml:space="preserve"> </w:t>
        </w:r>
      </w:hyperlink>
      <w:hyperlink w:anchor="h.2et92p0" w:history="1">
        <w:r w:rsidR="00914B5F" w:rsidRPr="00531AD2">
          <w:rPr>
            <w:b/>
            <w:bCs/>
            <w:lang w:val="uk-UA" w:eastAsia="en-US"/>
          </w:rPr>
          <w:t>ПОЗНАЧЕНЬ</w:t>
        </w:r>
      </w:hyperlink>
      <w:hyperlink w:anchor="h.2et92p0" w:history="1">
        <w:r w:rsidR="00914B5F" w:rsidRPr="00531AD2">
          <w:rPr>
            <w:lang w:val="uk-UA" w:eastAsia="en-US"/>
          </w:rPr>
          <w:tab/>
          <w:t>15</w:t>
        </w:r>
      </w:hyperlink>
    </w:p>
    <w:p w14:paraId="0B7DA8BA" w14:textId="68266ADA" w:rsidR="00A77B3E" w:rsidRPr="00531AD2" w:rsidRDefault="00C27285">
      <w:pPr>
        <w:tabs>
          <w:tab w:val="right" w:pos="9911"/>
        </w:tabs>
        <w:spacing w:after="100" w:line="360" w:lineRule="auto"/>
        <w:rPr>
          <w:rFonts w:ascii="Calibri" w:hAnsi="Calibri" w:cs="Calibri"/>
          <w:sz w:val="22"/>
          <w:szCs w:val="22"/>
          <w:lang w:val="uk-UA"/>
        </w:rPr>
      </w:pPr>
      <w:hyperlink w:anchor="h.tyjcwt" w:history="1">
        <w:r w:rsidR="00914B5F" w:rsidRPr="00531AD2">
          <w:rPr>
            <w:b/>
            <w:bCs/>
            <w:lang w:val="uk-UA" w:eastAsia="en-US"/>
          </w:rPr>
          <w:t>ВСТУП</w:t>
        </w:r>
      </w:hyperlink>
      <w:hyperlink w:anchor="h.tyjcwt" w:history="1">
        <w:r w:rsidR="00914B5F" w:rsidRPr="00531AD2">
          <w:rPr>
            <w:lang w:val="uk-UA" w:eastAsia="en-US"/>
          </w:rPr>
          <w:tab/>
          <w:t>16</w:t>
        </w:r>
      </w:hyperlink>
    </w:p>
    <w:p w14:paraId="6EBE9CD8" w14:textId="76377F1D" w:rsidR="00A77B3E" w:rsidRPr="00531AD2" w:rsidRDefault="00C27285">
      <w:pPr>
        <w:tabs>
          <w:tab w:val="right" w:pos="9911"/>
        </w:tabs>
        <w:spacing w:after="100" w:line="360" w:lineRule="auto"/>
        <w:rPr>
          <w:rFonts w:ascii="Calibri" w:hAnsi="Calibri" w:cs="Calibri"/>
          <w:sz w:val="22"/>
          <w:szCs w:val="22"/>
          <w:lang w:val="uk-UA"/>
        </w:rPr>
      </w:pPr>
      <w:hyperlink w:anchor="h.3dy6vkm" w:history="1">
        <w:r w:rsidR="00914B5F" w:rsidRPr="00531AD2">
          <w:rPr>
            <w:b/>
            <w:bCs/>
            <w:lang w:val="uk-UA" w:eastAsia="en-US"/>
          </w:rPr>
          <w:t>СПИСОК</w:t>
        </w:r>
      </w:hyperlink>
      <w:hyperlink w:anchor="h.3dy6vkm" w:history="1">
        <w:r w:rsidR="00914B5F" w:rsidRPr="00531AD2">
          <w:rPr>
            <w:b/>
            <w:bCs/>
            <w:lang w:val="uk-UA" w:eastAsia="en-US"/>
          </w:rPr>
          <w:t xml:space="preserve"> </w:t>
        </w:r>
      </w:hyperlink>
      <w:hyperlink w:anchor="h.3dy6vkm" w:history="1">
        <w:r w:rsidR="00914B5F" w:rsidRPr="00531AD2">
          <w:rPr>
            <w:b/>
            <w:bCs/>
            <w:lang w:val="uk-UA" w:eastAsia="en-US"/>
          </w:rPr>
          <w:t>ВИКОРИСТАНИХ</w:t>
        </w:r>
      </w:hyperlink>
      <w:hyperlink w:anchor="h.3dy6vkm" w:history="1">
        <w:r w:rsidR="00914B5F" w:rsidRPr="00531AD2">
          <w:rPr>
            <w:b/>
            <w:bCs/>
            <w:lang w:val="uk-UA" w:eastAsia="en-US"/>
          </w:rPr>
          <w:t xml:space="preserve"> </w:t>
        </w:r>
      </w:hyperlink>
      <w:hyperlink w:anchor="h.3dy6vkm" w:history="1">
        <w:r w:rsidR="00914B5F" w:rsidRPr="00531AD2">
          <w:rPr>
            <w:b/>
            <w:bCs/>
            <w:lang w:val="uk-UA" w:eastAsia="en-US"/>
          </w:rPr>
          <w:t>ДЖЕРЕЛ</w:t>
        </w:r>
      </w:hyperlink>
      <w:hyperlink w:anchor="h.3dy6vkm" w:history="1">
        <w:r w:rsidR="00914B5F" w:rsidRPr="00531AD2">
          <w:rPr>
            <w:lang w:val="uk-UA" w:eastAsia="en-US"/>
          </w:rPr>
          <w:tab/>
          <w:t>2</w:t>
        </w:r>
        <w:r w:rsidR="00F75365" w:rsidRPr="00531AD2">
          <w:rPr>
            <w:lang w:val="uk-UA" w:eastAsia="en-US"/>
          </w:rPr>
          <w:t>7</w:t>
        </w:r>
      </w:hyperlink>
    </w:p>
    <w:p w14:paraId="2193E9EE" w14:textId="693A852C" w:rsidR="00A77B3E" w:rsidRPr="00531AD2" w:rsidRDefault="00C27285">
      <w:pPr>
        <w:tabs>
          <w:tab w:val="left" w:pos="560"/>
          <w:tab w:val="right" w:pos="9911"/>
        </w:tabs>
        <w:spacing w:after="100" w:line="360" w:lineRule="auto"/>
        <w:rPr>
          <w:rFonts w:ascii="Calibri" w:hAnsi="Calibri" w:cs="Calibri"/>
          <w:sz w:val="22"/>
          <w:szCs w:val="22"/>
          <w:lang w:val="uk-UA"/>
        </w:rPr>
      </w:pPr>
      <w:hyperlink w:anchor="h.1t3h5sf" w:history="1">
        <w:r w:rsidR="00914B5F" w:rsidRPr="00531AD2">
          <w:rPr>
            <w:b/>
            <w:bCs/>
            <w:lang w:val="uk-UA" w:eastAsia="en-US"/>
          </w:rPr>
          <w:t>1.</w:t>
        </w:r>
      </w:hyperlink>
      <w:hyperlink w:anchor="h.1t3h5sf" w:history="1">
        <w:r w:rsidR="00914B5F" w:rsidRPr="00531AD2">
          <w:rPr>
            <w:rFonts w:ascii="Calibri" w:hAnsi="Calibri" w:cs="Calibri"/>
            <w:sz w:val="22"/>
            <w:szCs w:val="22"/>
            <w:lang w:val="uk-UA" w:eastAsia="en-US"/>
          </w:rPr>
          <w:tab/>
        </w:r>
      </w:hyperlink>
      <w:hyperlink w:anchor="h.1t3h5sf" w:history="1">
        <w:r w:rsidR="00914B5F" w:rsidRPr="00531AD2">
          <w:rPr>
            <w:b/>
            <w:bCs/>
            <w:lang w:val="uk-UA" w:eastAsia="en-US"/>
          </w:rPr>
          <w:t>ОСОБЛИВОСТІ</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КЛІНІКО</w:t>
        </w:r>
      </w:hyperlink>
      <w:hyperlink w:anchor="h.1t3h5sf" w:history="1">
        <w:r w:rsidR="00914B5F" w:rsidRPr="00531AD2">
          <w:rPr>
            <w:b/>
            <w:bCs/>
            <w:lang w:val="uk-UA" w:eastAsia="en-US"/>
          </w:rPr>
          <w:t>-</w:t>
        </w:r>
      </w:hyperlink>
      <w:hyperlink w:anchor="h.1t3h5sf" w:history="1">
        <w:r w:rsidR="00914B5F" w:rsidRPr="00531AD2">
          <w:rPr>
            <w:b/>
            <w:bCs/>
            <w:lang w:val="uk-UA" w:eastAsia="en-US"/>
          </w:rPr>
          <w:t>РЕНТГЕНОГРАМОМЕТРИЧНОГО</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ОБСТЕЖЕННЯ</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КУЛЬШОВОГО</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СУГЛОБА</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У</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ДІТЕЙ</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ТА</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ПІДЛІТКІВ</w:t>
        </w:r>
      </w:hyperlink>
      <w:hyperlink w:anchor="h.1t3h5sf" w:history="1">
        <w:r w:rsidR="00914B5F" w:rsidRPr="00531AD2">
          <w:rPr>
            <w:b/>
            <w:bCs/>
            <w:lang w:val="uk-UA" w:eastAsia="en-US"/>
          </w:rPr>
          <w:t xml:space="preserve"> </w:t>
        </w:r>
      </w:hyperlink>
      <w:r w:rsidR="00914B5F" w:rsidRPr="00531AD2">
        <w:rPr>
          <w:b/>
          <w:lang w:val="uk-UA"/>
        </w:rPr>
        <w:t>І</w:t>
      </w:r>
      <w:hyperlink w:anchor="h.1t3h5sf" w:history="1">
        <w:r w:rsidR="00914B5F" w:rsidRPr="00531AD2">
          <w:rPr>
            <w:b/>
            <w:bCs/>
            <w:lang w:val="uk-UA" w:eastAsia="en-US"/>
          </w:rPr>
          <w:t>З</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ДЦП</w:t>
        </w:r>
      </w:hyperlink>
      <w:hyperlink w:anchor="h.1t3h5sf" w:history="1">
        <w:r w:rsidR="00914B5F" w:rsidRPr="00531AD2">
          <w:rPr>
            <w:lang w:val="uk-UA" w:eastAsia="en-US"/>
          </w:rPr>
          <w:t xml:space="preserve"> (</w:t>
        </w:r>
      </w:hyperlink>
      <w:hyperlink w:anchor="h.1t3h5sf" w:history="1">
        <w:r w:rsidR="00914B5F" w:rsidRPr="00531AD2">
          <w:rPr>
            <w:b/>
            <w:bCs/>
            <w:lang w:val="uk-UA" w:eastAsia="en-US"/>
          </w:rPr>
          <w:t>Еволюція</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діагностичних</w:t>
        </w:r>
      </w:hyperlink>
      <w:hyperlink w:anchor="h.1t3h5sf" w:history="1">
        <w:r w:rsidR="00914B5F" w:rsidRPr="00531AD2">
          <w:rPr>
            <w:b/>
            <w:bCs/>
            <w:lang w:val="uk-UA" w:eastAsia="en-US"/>
          </w:rPr>
          <w:t xml:space="preserve"> </w:t>
        </w:r>
      </w:hyperlink>
      <w:hyperlink w:anchor="h.1t3h5sf" w:history="1">
        <w:r w:rsidR="00914B5F" w:rsidRPr="00531AD2">
          <w:rPr>
            <w:b/>
            <w:bCs/>
            <w:lang w:val="uk-UA" w:eastAsia="en-US"/>
          </w:rPr>
          <w:t>методів</w:t>
        </w:r>
      </w:hyperlink>
      <w:hyperlink w:anchor="h.1t3h5sf" w:history="1">
        <w:r w:rsidR="00914B5F" w:rsidRPr="00531AD2">
          <w:rPr>
            <w:b/>
            <w:bCs/>
            <w:lang w:val="uk-UA" w:eastAsia="en-US"/>
          </w:rPr>
          <w:t>)</w:t>
        </w:r>
      </w:hyperlink>
      <w:hyperlink w:anchor="h.1t3h5sf" w:history="1">
        <w:r w:rsidR="00914B5F" w:rsidRPr="00531AD2">
          <w:rPr>
            <w:lang w:val="uk-UA" w:eastAsia="en-US"/>
          </w:rPr>
          <w:tab/>
        </w:r>
        <w:r w:rsidR="00F75365" w:rsidRPr="00531AD2">
          <w:rPr>
            <w:lang w:val="uk-UA" w:eastAsia="en-US"/>
          </w:rPr>
          <w:t>28</w:t>
        </w:r>
      </w:hyperlink>
    </w:p>
    <w:p w14:paraId="428212D2" w14:textId="00432226" w:rsidR="00A77B3E" w:rsidRPr="00531AD2" w:rsidRDefault="00C27285">
      <w:pPr>
        <w:tabs>
          <w:tab w:val="right" w:pos="9911"/>
        </w:tabs>
        <w:spacing w:after="100" w:line="360" w:lineRule="auto"/>
        <w:rPr>
          <w:rFonts w:ascii="Calibri" w:hAnsi="Calibri" w:cs="Calibri"/>
          <w:sz w:val="22"/>
          <w:szCs w:val="22"/>
          <w:lang w:val="uk-UA"/>
        </w:rPr>
      </w:pPr>
      <w:hyperlink w:anchor="h.4d34og8" w:history="1">
        <w:r w:rsidR="00914B5F" w:rsidRPr="00531AD2">
          <w:rPr>
            <w:b/>
            <w:bCs/>
            <w:lang w:val="uk-UA" w:eastAsia="en-US"/>
          </w:rPr>
          <w:t>СПИСОК</w:t>
        </w:r>
      </w:hyperlink>
      <w:hyperlink w:anchor="h.4d34og8" w:history="1">
        <w:r w:rsidR="00914B5F" w:rsidRPr="00531AD2">
          <w:rPr>
            <w:b/>
            <w:bCs/>
            <w:lang w:val="uk-UA" w:eastAsia="en-US"/>
          </w:rPr>
          <w:t xml:space="preserve"> </w:t>
        </w:r>
      </w:hyperlink>
      <w:hyperlink w:anchor="h.4d34og8" w:history="1">
        <w:r w:rsidR="00914B5F" w:rsidRPr="00531AD2">
          <w:rPr>
            <w:b/>
            <w:bCs/>
            <w:lang w:val="uk-UA" w:eastAsia="en-US"/>
          </w:rPr>
          <w:t>ВИКОРИСТАНИХ</w:t>
        </w:r>
      </w:hyperlink>
      <w:hyperlink w:anchor="h.4d34og8" w:history="1">
        <w:r w:rsidR="00914B5F" w:rsidRPr="00531AD2">
          <w:rPr>
            <w:b/>
            <w:bCs/>
            <w:lang w:val="uk-UA" w:eastAsia="en-US"/>
          </w:rPr>
          <w:t xml:space="preserve"> </w:t>
        </w:r>
      </w:hyperlink>
      <w:hyperlink w:anchor="h.4d34og8" w:history="1">
        <w:r w:rsidR="00914B5F" w:rsidRPr="00531AD2">
          <w:rPr>
            <w:b/>
            <w:bCs/>
            <w:lang w:val="uk-UA" w:eastAsia="en-US"/>
          </w:rPr>
          <w:t>ДЖЕРЕЛ</w:t>
        </w:r>
      </w:hyperlink>
      <w:hyperlink w:anchor="h.4d34og8" w:history="1">
        <w:r w:rsidR="00914B5F" w:rsidRPr="00531AD2">
          <w:rPr>
            <w:lang w:val="uk-UA" w:eastAsia="en-US"/>
          </w:rPr>
          <w:tab/>
          <w:t>4</w:t>
        </w:r>
        <w:r w:rsidR="00E3573D">
          <w:rPr>
            <w:lang w:eastAsia="en-US"/>
          </w:rPr>
          <w:t>0</w:t>
        </w:r>
      </w:hyperlink>
    </w:p>
    <w:p w14:paraId="1318E772" w14:textId="40FAF5DA" w:rsidR="00A77B3E" w:rsidRPr="00531AD2" w:rsidRDefault="00C27285">
      <w:pPr>
        <w:tabs>
          <w:tab w:val="right" w:pos="9911"/>
        </w:tabs>
        <w:spacing w:after="100" w:line="360" w:lineRule="auto"/>
        <w:rPr>
          <w:rFonts w:ascii="Calibri" w:hAnsi="Calibri" w:cs="Calibri"/>
          <w:sz w:val="22"/>
          <w:szCs w:val="22"/>
          <w:lang w:val="uk-UA"/>
        </w:rPr>
      </w:pPr>
      <w:hyperlink w:anchor="h.2s8eyo1" w:history="1">
        <w:r w:rsidR="00914B5F" w:rsidRPr="00531AD2">
          <w:rPr>
            <w:b/>
            <w:bCs/>
            <w:lang w:val="uk-UA" w:eastAsia="en-US"/>
          </w:rPr>
          <w:t xml:space="preserve">2. </w:t>
        </w:r>
      </w:hyperlink>
      <w:hyperlink w:anchor="h.2s8eyo1" w:history="1">
        <w:r w:rsidR="00914B5F" w:rsidRPr="00531AD2">
          <w:rPr>
            <w:b/>
            <w:bCs/>
            <w:lang w:val="uk-UA" w:eastAsia="en-US"/>
          </w:rPr>
          <w:t>МАТЕРІАЛИ</w:t>
        </w:r>
      </w:hyperlink>
      <w:hyperlink w:anchor="h.2s8eyo1" w:history="1">
        <w:r w:rsidR="00914B5F" w:rsidRPr="00531AD2">
          <w:rPr>
            <w:b/>
            <w:bCs/>
            <w:lang w:val="uk-UA" w:eastAsia="en-US"/>
          </w:rPr>
          <w:t xml:space="preserve"> </w:t>
        </w:r>
      </w:hyperlink>
      <w:hyperlink w:anchor="h.2s8eyo1" w:history="1">
        <w:r w:rsidR="00914B5F" w:rsidRPr="00531AD2">
          <w:rPr>
            <w:b/>
            <w:bCs/>
            <w:lang w:val="uk-UA" w:eastAsia="en-US"/>
          </w:rPr>
          <w:t>І</w:t>
        </w:r>
      </w:hyperlink>
      <w:hyperlink w:anchor="h.2s8eyo1" w:history="1">
        <w:r w:rsidR="00914B5F" w:rsidRPr="00531AD2">
          <w:rPr>
            <w:b/>
            <w:bCs/>
            <w:lang w:val="uk-UA" w:eastAsia="en-US"/>
          </w:rPr>
          <w:t xml:space="preserve"> </w:t>
        </w:r>
      </w:hyperlink>
      <w:hyperlink w:anchor="h.2s8eyo1" w:history="1">
        <w:r w:rsidR="00914B5F" w:rsidRPr="00531AD2">
          <w:rPr>
            <w:b/>
            <w:bCs/>
            <w:lang w:val="uk-UA" w:eastAsia="en-US"/>
          </w:rPr>
          <w:t>МЕТОДИ</w:t>
        </w:r>
      </w:hyperlink>
      <w:hyperlink w:anchor="h.2s8eyo1" w:history="1">
        <w:r w:rsidR="00914B5F" w:rsidRPr="00531AD2">
          <w:rPr>
            <w:b/>
            <w:bCs/>
            <w:lang w:val="uk-UA" w:eastAsia="en-US"/>
          </w:rPr>
          <w:t xml:space="preserve"> </w:t>
        </w:r>
      </w:hyperlink>
      <w:hyperlink w:anchor="h.2s8eyo1" w:history="1">
        <w:r w:rsidR="00914B5F" w:rsidRPr="00531AD2">
          <w:rPr>
            <w:b/>
            <w:bCs/>
            <w:lang w:val="uk-UA" w:eastAsia="en-US"/>
          </w:rPr>
          <w:t>ДОСЛІДЖЕННЯ</w:t>
        </w:r>
      </w:hyperlink>
      <w:hyperlink w:anchor="h.2s8eyo1" w:history="1">
        <w:r w:rsidR="00914B5F" w:rsidRPr="00531AD2">
          <w:rPr>
            <w:lang w:val="uk-UA" w:eastAsia="en-US"/>
          </w:rPr>
          <w:tab/>
          <w:t>4</w:t>
        </w:r>
        <w:r w:rsidR="00CF1961">
          <w:rPr>
            <w:lang w:eastAsia="en-US"/>
          </w:rPr>
          <w:t>3</w:t>
        </w:r>
      </w:hyperlink>
    </w:p>
    <w:p w14:paraId="3D73BC22" w14:textId="36E8CC38" w:rsidR="00A77B3E" w:rsidRPr="00531AD2" w:rsidRDefault="00C27285">
      <w:pPr>
        <w:tabs>
          <w:tab w:val="right" w:pos="9911"/>
        </w:tabs>
        <w:spacing w:after="100"/>
        <w:ind w:left="220"/>
        <w:rPr>
          <w:rFonts w:ascii="Calibri" w:hAnsi="Calibri" w:cs="Calibri"/>
          <w:sz w:val="22"/>
          <w:szCs w:val="22"/>
          <w:lang w:val="uk-UA"/>
        </w:rPr>
      </w:pPr>
      <w:hyperlink w:anchor="h.17dp8vu" w:history="1">
        <w:r w:rsidR="00914B5F" w:rsidRPr="00531AD2">
          <w:rPr>
            <w:lang w:val="uk-UA" w:eastAsia="en-US"/>
          </w:rPr>
          <w:t xml:space="preserve">2.1 </w:t>
        </w:r>
      </w:hyperlink>
      <w:hyperlink w:anchor="h.17dp8vu" w:history="1">
        <w:r w:rsidR="00914B5F" w:rsidRPr="00531AD2">
          <w:rPr>
            <w:lang w:val="uk-UA" w:eastAsia="en-US"/>
          </w:rPr>
          <w:t>Загальна</w:t>
        </w:r>
      </w:hyperlink>
      <w:hyperlink w:anchor="h.17dp8vu" w:history="1">
        <w:r w:rsidR="00914B5F" w:rsidRPr="00531AD2">
          <w:rPr>
            <w:lang w:val="uk-UA" w:eastAsia="en-US"/>
          </w:rPr>
          <w:t xml:space="preserve"> </w:t>
        </w:r>
      </w:hyperlink>
      <w:hyperlink w:anchor="h.17dp8vu" w:history="1">
        <w:r w:rsidR="00914B5F" w:rsidRPr="00531AD2">
          <w:rPr>
            <w:lang w:val="uk-UA" w:eastAsia="en-US"/>
          </w:rPr>
          <w:t>характеристика</w:t>
        </w:r>
      </w:hyperlink>
      <w:hyperlink w:anchor="h.17dp8vu" w:history="1">
        <w:r w:rsidR="00914B5F" w:rsidRPr="00531AD2">
          <w:rPr>
            <w:lang w:val="uk-UA" w:eastAsia="en-US"/>
          </w:rPr>
          <w:t xml:space="preserve"> </w:t>
        </w:r>
      </w:hyperlink>
      <w:hyperlink w:anchor="h.17dp8vu" w:history="1">
        <w:r w:rsidR="00914B5F" w:rsidRPr="00531AD2">
          <w:rPr>
            <w:lang w:val="uk-UA" w:eastAsia="en-US"/>
          </w:rPr>
          <w:t>матеріалу</w:t>
        </w:r>
      </w:hyperlink>
      <w:hyperlink w:anchor="h.17dp8vu" w:history="1">
        <w:r w:rsidR="00914B5F" w:rsidRPr="00531AD2">
          <w:rPr>
            <w:lang w:val="uk-UA" w:eastAsia="en-US"/>
          </w:rPr>
          <w:tab/>
          <w:t>4</w:t>
        </w:r>
        <w:r w:rsidR="00CF1961">
          <w:rPr>
            <w:lang w:eastAsia="en-US"/>
          </w:rPr>
          <w:t>3</w:t>
        </w:r>
      </w:hyperlink>
    </w:p>
    <w:p w14:paraId="1C053547" w14:textId="181603F4" w:rsidR="00A77B3E" w:rsidRPr="00531AD2" w:rsidRDefault="00C27285">
      <w:pPr>
        <w:tabs>
          <w:tab w:val="right" w:pos="9911"/>
        </w:tabs>
        <w:spacing w:after="100"/>
        <w:ind w:left="220"/>
        <w:rPr>
          <w:rFonts w:ascii="Calibri" w:hAnsi="Calibri" w:cs="Calibri"/>
          <w:sz w:val="22"/>
          <w:szCs w:val="22"/>
          <w:lang w:val="uk-UA"/>
        </w:rPr>
      </w:pPr>
      <w:hyperlink w:anchor="h.3rdcrjn" w:history="1">
        <w:r w:rsidR="00914B5F" w:rsidRPr="00531AD2">
          <w:rPr>
            <w:lang w:val="uk-UA" w:eastAsia="en-US"/>
          </w:rPr>
          <w:t xml:space="preserve">2.2 </w:t>
        </w:r>
      </w:hyperlink>
      <w:hyperlink w:anchor="h.3rdcrjn" w:history="1">
        <w:r w:rsidR="00914B5F" w:rsidRPr="00531AD2">
          <w:rPr>
            <w:lang w:val="uk-UA" w:eastAsia="en-US"/>
          </w:rPr>
          <w:t>Методики</w:t>
        </w:r>
      </w:hyperlink>
      <w:hyperlink w:anchor="h.3rdcrjn" w:history="1">
        <w:r w:rsidR="00914B5F" w:rsidRPr="00531AD2">
          <w:rPr>
            <w:lang w:val="uk-UA" w:eastAsia="en-US"/>
          </w:rPr>
          <w:t xml:space="preserve"> </w:t>
        </w:r>
      </w:hyperlink>
      <w:hyperlink w:anchor="h.3rdcrjn" w:history="1">
        <w:r w:rsidR="00914B5F" w:rsidRPr="00531AD2">
          <w:rPr>
            <w:lang w:val="uk-UA" w:eastAsia="en-US"/>
          </w:rPr>
          <w:t>обстежень</w:t>
        </w:r>
      </w:hyperlink>
      <w:hyperlink w:anchor="h.3rdcrjn" w:history="1">
        <w:r w:rsidR="00914B5F" w:rsidRPr="00531AD2">
          <w:rPr>
            <w:lang w:val="uk-UA" w:eastAsia="en-US"/>
          </w:rPr>
          <w:tab/>
          <w:t>4</w:t>
        </w:r>
        <w:r w:rsidR="00CF1961">
          <w:rPr>
            <w:lang w:eastAsia="en-US"/>
          </w:rPr>
          <w:t>5</w:t>
        </w:r>
      </w:hyperlink>
    </w:p>
    <w:p w14:paraId="0ED99EDE" w14:textId="6E033CA3" w:rsidR="00A77B3E" w:rsidRPr="00531AD2" w:rsidRDefault="00C27285">
      <w:pPr>
        <w:tabs>
          <w:tab w:val="right" w:pos="9911"/>
        </w:tabs>
        <w:spacing w:after="100"/>
        <w:ind w:left="220"/>
        <w:rPr>
          <w:rFonts w:ascii="Calibri" w:hAnsi="Calibri" w:cs="Calibri"/>
          <w:sz w:val="22"/>
          <w:szCs w:val="22"/>
          <w:lang w:val="uk-UA"/>
        </w:rPr>
      </w:pPr>
      <w:hyperlink w:anchor="h.26in1rg" w:history="1">
        <w:r w:rsidR="00914B5F" w:rsidRPr="00531AD2">
          <w:rPr>
            <w:lang w:val="uk-UA" w:eastAsia="en-US"/>
          </w:rPr>
          <w:t xml:space="preserve">2.3 </w:t>
        </w:r>
      </w:hyperlink>
      <w:hyperlink w:anchor="h.26in1rg" w:history="1">
        <w:r w:rsidR="00914B5F" w:rsidRPr="00531AD2">
          <w:rPr>
            <w:lang w:val="uk-UA" w:eastAsia="en-US"/>
          </w:rPr>
          <w:t>Власний</w:t>
        </w:r>
      </w:hyperlink>
      <w:hyperlink w:anchor="h.26in1rg" w:history="1">
        <w:r w:rsidR="00914B5F" w:rsidRPr="00531AD2">
          <w:rPr>
            <w:lang w:val="uk-UA" w:eastAsia="en-US"/>
          </w:rPr>
          <w:t xml:space="preserve"> </w:t>
        </w:r>
      </w:hyperlink>
      <w:hyperlink w:anchor="h.26in1rg" w:history="1">
        <w:r w:rsidR="00914B5F" w:rsidRPr="00531AD2">
          <w:rPr>
            <w:lang w:val="uk-UA" w:eastAsia="en-US"/>
          </w:rPr>
          <w:t>спосіб</w:t>
        </w:r>
      </w:hyperlink>
      <w:hyperlink w:anchor="h.26in1rg" w:history="1">
        <w:r w:rsidR="00914B5F" w:rsidRPr="00531AD2">
          <w:rPr>
            <w:lang w:val="uk-UA" w:eastAsia="en-US"/>
          </w:rPr>
          <w:t xml:space="preserve"> </w:t>
        </w:r>
      </w:hyperlink>
      <w:hyperlink w:anchor="h.26in1rg" w:history="1">
        <w:r w:rsidR="00914B5F" w:rsidRPr="00531AD2">
          <w:rPr>
            <w:lang w:val="uk-UA" w:eastAsia="en-US"/>
          </w:rPr>
          <w:t>клініко</w:t>
        </w:r>
      </w:hyperlink>
      <w:hyperlink w:anchor="h.26in1rg" w:history="1">
        <w:r w:rsidR="00914B5F" w:rsidRPr="00531AD2">
          <w:rPr>
            <w:lang w:val="uk-UA" w:eastAsia="en-US"/>
          </w:rPr>
          <w:t>-</w:t>
        </w:r>
      </w:hyperlink>
      <w:hyperlink w:anchor="h.26in1rg" w:history="1">
        <w:r w:rsidR="00914B5F" w:rsidRPr="00531AD2">
          <w:rPr>
            <w:lang w:val="uk-UA" w:eastAsia="en-US"/>
          </w:rPr>
          <w:t>рентгенограмометричного</w:t>
        </w:r>
      </w:hyperlink>
      <w:hyperlink w:anchor="h.26in1rg" w:history="1">
        <w:r w:rsidR="00914B5F" w:rsidRPr="00531AD2">
          <w:rPr>
            <w:lang w:val="uk-UA" w:eastAsia="en-US"/>
          </w:rPr>
          <w:t xml:space="preserve"> </w:t>
        </w:r>
      </w:hyperlink>
      <w:hyperlink w:anchor="h.26in1rg" w:history="1">
        <w:r w:rsidR="00914B5F" w:rsidRPr="00531AD2">
          <w:rPr>
            <w:lang w:val="uk-UA" w:eastAsia="en-US"/>
          </w:rPr>
          <w:t>обстеження</w:t>
        </w:r>
      </w:hyperlink>
      <w:hyperlink w:anchor="h.26in1rg" w:history="1">
        <w:r w:rsidR="00914B5F" w:rsidRPr="00531AD2">
          <w:rPr>
            <w:lang w:val="uk-UA" w:eastAsia="en-US"/>
          </w:rPr>
          <w:t xml:space="preserve"> </w:t>
        </w:r>
      </w:hyperlink>
      <w:hyperlink w:anchor="h.26in1rg" w:history="1">
        <w:r w:rsidR="00914B5F" w:rsidRPr="00531AD2">
          <w:rPr>
            <w:lang w:val="uk-UA" w:eastAsia="en-US"/>
          </w:rPr>
          <w:t>кульшового</w:t>
        </w:r>
      </w:hyperlink>
      <w:hyperlink w:anchor="h.26in1rg" w:history="1">
        <w:r w:rsidR="00914B5F" w:rsidRPr="00531AD2">
          <w:rPr>
            <w:lang w:val="uk-UA" w:eastAsia="en-US"/>
          </w:rPr>
          <w:t xml:space="preserve"> </w:t>
        </w:r>
      </w:hyperlink>
      <w:hyperlink w:anchor="h.26in1rg" w:history="1">
        <w:r w:rsidR="00914B5F" w:rsidRPr="00531AD2">
          <w:rPr>
            <w:lang w:val="uk-UA" w:eastAsia="en-US"/>
          </w:rPr>
          <w:t>суглоба</w:t>
        </w:r>
      </w:hyperlink>
      <w:hyperlink w:anchor="h.26in1rg" w:history="1">
        <w:r w:rsidR="00914B5F" w:rsidRPr="00531AD2">
          <w:rPr>
            <w:lang w:val="uk-UA" w:eastAsia="en-US"/>
          </w:rPr>
          <w:t xml:space="preserve"> </w:t>
        </w:r>
      </w:hyperlink>
      <w:hyperlink w:anchor="h.26in1rg" w:history="1">
        <w:r w:rsidR="00914B5F" w:rsidRPr="00531AD2">
          <w:rPr>
            <w:lang w:val="uk-UA" w:eastAsia="en-US"/>
          </w:rPr>
          <w:t>у</w:t>
        </w:r>
      </w:hyperlink>
      <w:hyperlink w:anchor="h.26in1rg" w:history="1">
        <w:r w:rsidR="00914B5F" w:rsidRPr="00531AD2">
          <w:rPr>
            <w:lang w:val="uk-UA" w:eastAsia="en-US"/>
          </w:rPr>
          <w:t xml:space="preserve"> </w:t>
        </w:r>
      </w:hyperlink>
      <w:hyperlink w:anchor="h.26in1rg" w:history="1">
        <w:r w:rsidR="00914B5F" w:rsidRPr="00531AD2">
          <w:rPr>
            <w:lang w:val="uk-UA" w:eastAsia="en-US"/>
          </w:rPr>
          <w:t>пацієнтів</w:t>
        </w:r>
      </w:hyperlink>
      <w:hyperlink w:anchor="h.26in1rg" w:history="1">
        <w:r w:rsidR="00914B5F" w:rsidRPr="00531AD2">
          <w:rPr>
            <w:lang w:val="uk-UA" w:eastAsia="en-US"/>
          </w:rPr>
          <w:t xml:space="preserve"> </w:t>
        </w:r>
      </w:hyperlink>
      <w:r w:rsidR="001D36AF" w:rsidRPr="002A0204">
        <w:rPr>
          <w:lang w:val="uk-UA"/>
        </w:rPr>
        <w:t>і</w:t>
      </w:r>
      <w:hyperlink w:anchor="h.26in1rg" w:history="1">
        <w:r w:rsidR="00914B5F" w:rsidRPr="00531AD2">
          <w:rPr>
            <w:lang w:val="uk-UA" w:eastAsia="en-US"/>
          </w:rPr>
          <w:t>з</w:t>
        </w:r>
      </w:hyperlink>
      <w:hyperlink w:anchor="h.26in1rg" w:history="1">
        <w:r w:rsidR="00914B5F" w:rsidRPr="00531AD2">
          <w:rPr>
            <w:lang w:val="uk-UA" w:eastAsia="en-US"/>
          </w:rPr>
          <w:t xml:space="preserve"> </w:t>
        </w:r>
      </w:hyperlink>
      <w:hyperlink w:anchor="h.26in1rg" w:history="1">
        <w:r w:rsidR="00914B5F" w:rsidRPr="00531AD2">
          <w:rPr>
            <w:lang w:val="uk-UA" w:eastAsia="en-US"/>
          </w:rPr>
          <w:t>ДЦП</w:t>
        </w:r>
      </w:hyperlink>
      <w:hyperlink w:anchor="h.26in1rg" w:history="1">
        <w:r w:rsidR="00914B5F" w:rsidRPr="00531AD2">
          <w:rPr>
            <w:lang w:val="uk-UA" w:eastAsia="en-US"/>
          </w:rPr>
          <w:tab/>
          <w:t>5</w:t>
        </w:r>
        <w:r w:rsidR="00CF1961">
          <w:rPr>
            <w:lang w:eastAsia="en-US"/>
          </w:rPr>
          <w:t>3</w:t>
        </w:r>
      </w:hyperlink>
    </w:p>
    <w:p w14:paraId="4DB0555B" w14:textId="68CAF522" w:rsidR="00A77B3E" w:rsidRPr="00531AD2" w:rsidRDefault="00C27285">
      <w:pPr>
        <w:tabs>
          <w:tab w:val="right" w:pos="9911"/>
        </w:tabs>
        <w:spacing w:after="100" w:line="360" w:lineRule="auto"/>
        <w:rPr>
          <w:rFonts w:ascii="Calibri" w:hAnsi="Calibri" w:cs="Calibri"/>
          <w:sz w:val="22"/>
          <w:szCs w:val="22"/>
          <w:lang w:val="uk-UA"/>
        </w:rPr>
      </w:pPr>
      <w:hyperlink w:anchor="h.lnxbz9" w:history="1">
        <w:r w:rsidR="00914B5F" w:rsidRPr="00531AD2">
          <w:rPr>
            <w:b/>
            <w:bCs/>
            <w:lang w:val="uk-UA" w:eastAsia="en-US"/>
          </w:rPr>
          <w:t>СПИСОК</w:t>
        </w:r>
      </w:hyperlink>
      <w:hyperlink w:anchor="h.lnxbz9" w:history="1">
        <w:r w:rsidR="00914B5F" w:rsidRPr="00531AD2">
          <w:rPr>
            <w:b/>
            <w:bCs/>
            <w:lang w:val="uk-UA" w:eastAsia="en-US"/>
          </w:rPr>
          <w:t xml:space="preserve"> </w:t>
        </w:r>
      </w:hyperlink>
      <w:hyperlink w:anchor="h.lnxbz9" w:history="1">
        <w:r w:rsidR="00914B5F" w:rsidRPr="00531AD2">
          <w:rPr>
            <w:b/>
            <w:bCs/>
            <w:lang w:val="uk-UA" w:eastAsia="en-US"/>
          </w:rPr>
          <w:t>ВИКОРИСТАНИХ</w:t>
        </w:r>
      </w:hyperlink>
      <w:hyperlink w:anchor="h.lnxbz9" w:history="1">
        <w:r w:rsidR="00914B5F" w:rsidRPr="00531AD2">
          <w:rPr>
            <w:b/>
            <w:bCs/>
            <w:lang w:val="uk-UA" w:eastAsia="en-US"/>
          </w:rPr>
          <w:t xml:space="preserve"> </w:t>
        </w:r>
      </w:hyperlink>
      <w:hyperlink w:anchor="h.lnxbz9" w:history="1">
        <w:r w:rsidR="00914B5F" w:rsidRPr="00531AD2">
          <w:rPr>
            <w:b/>
            <w:bCs/>
            <w:lang w:val="uk-UA" w:eastAsia="en-US"/>
          </w:rPr>
          <w:t>ДЖЕРЕЛ</w:t>
        </w:r>
      </w:hyperlink>
      <w:hyperlink w:anchor="h.lnxbz9" w:history="1">
        <w:r w:rsidR="00914B5F" w:rsidRPr="00531AD2">
          <w:rPr>
            <w:lang w:val="uk-UA" w:eastAsia="en-US"/>
          </w:rPr>
          <w:tab/>
          <w:t>6</w:t>
        </w:r>
        <w:r w:rsidR="00CF1961">
          <w:rPr>
            <w:lang w:val="uk-UA" w:eastAsia="en-US"/>
          </w:rPr>
          <w:t>3</w:t>
        </w:r>
      </w:hyperlink>
    </w:p>
    <w:p w14:paraId="00C7726F" w14:textId="673B0876" w:rsidR="00A77B3E" w:rsidRPr="00531AD2" w:rsidRDefault="00C27285">
      <w:pPr>
        <w:tabs>
          <w:tab w:val="left" w:pos="560"/>
          <w:tab w:val="right" w:pos="9911"/>
        </w:tabs>
        <w:spacing w:after="100" w:line="360" w:lineRule="auto"/>
        <w:rPr>
          <w:rFonts w:ascii="Calibri" w:hAnsi="Calibri" w:cs="Calibri"/>
          <w:sz w:val="22"/>
          <w:szCs w:val="22"/>
          <w:lang w:val="uk-UA"/>
        </w:rPr>
      </w:pPr>
      <w:hyperlink w:anchor="h.35nkun2" w:history="1">
        <w:r w:rsidR="00914B5F" w:rsidRPr="00531AD2">
          <w:rPr>
            <w:b/>
            <w:bCs/>
            <w:lang w:val="uk-UA" w:eastAsia="en-US"/>
          </w:rPr>
          <w:t>3.</w:t>
        </w:r>
      </w:hyperlink>
      <w:hyperlink w:anchor="h.35nkun2" w:history="1">
        <w:r w:rsidR="00914B5F" w:rsidRPr="00531AD2">
          <w:rPr>
            <w:rFonts w:ascii="Calibri" w:hAnsi="Calibri" w:cs="Calibri"/>
            <w:sz w:val="22"/>
            <w:szCs w:val="22"/>
            <w:lang w:val="uk-UA" w:eastAsia="en-US"/>
          </w:rPr>
          <w:tab/>
        </w:r>
      </w:hyperlink>
      <w:hyperlink w:anchor="h.35nkun2" w:history="1">
        <w:r w:rsidR="00914B5F" w:rsidRPr="00531AD2">
          <w:rPr>
            <w:b/>
            <w:bCs/>
            <w:lang w:val="uk-UA" w:eastAsia="en-US"/>
          </w:rPr>
          <w:t>ОСОБЛИВОСТІ</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КЛІНІКО</w:t>
        </w:r>
      </w:hyperlink>
      <w:hyperlink w:anchor="h.35nkun2" w:history="1">
        <w:r w:rsidR="00914B5F" w:rsidRPr="00531AD2">
          <w:rPr>
            <w:b/>
            <w:bCs/>
            <w:lang w:val="uk-UA" w:eastAsia="en-US"/>
          </w:rPr>
          <w:t>-</w:t>
        </w:r>
      </w:hyperlink>
      <w:hyperlink w:anchor="h.35nkun2" w:history="1">
        <w:r w:rsidR="00914B5F" w:rsidRPr="00531AD2">
          <w:rPr>
            <w:b/>
            <w:bCs/>
            <w:lang w:val="uk-UA" w:eastAsia="en-US"/>
          </w:rPr>
          <w:t>РЕНТГЕНОГРАМОМЕТРИЧНИХ</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КРИТЕРІЇВ</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БУДОВИ</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ТА</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ВЗАЄМОЗВ</w:t>
        </w:r>
        <w:r w:rsidR="00216EE9">
          <w:rPr>
            <w:b/>
            <w:bCs/>
            <w:lang w:val="uk-UA" w:eastAsia="en-US"/>
          </w:rPr>
          <w:t>’</w:t>
        </w:r>
        <w:r w:rsidR="00914B5F" w:rsidRPr="00531AD2">
          <w:rPr>
            <w:b/>
            <w:bCs/>
            <w:lang w:val="uk-UA" w:eastAsia="en-US"/>
          </w:rPr>
          <w:t>ЯЗКУ</w:t>
        </w:r>
      </w:hyperlink>
      <w:hyperlink w:anchor="h.35nkun2" w:history="1">
        <w:r w:rsidR="00914B5F" w:rsidRPr="00531AD2">
          <w:rPr>
            <w:lang w:val="uk-UA" w:eastAsia="en-US"/>
          </w:rPr>
          <w:t xml:space="preserve"> </w:t>
        </w:r>
      </w:hyperlink>
      <w:hyperlink w:anchor="h.35nkun2" w:history="1">
        <w:r w:rsidR="00914B5F" w:rsidRPr="00531AD2">
          <w:rPr>
            <w:b/>
            <w:bCs/>
            <w:lang w:val="uk-UA" w:eastAsia="en-US"/>
          </w:rPr>
          <w:t>У</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КУЛЬШОВОМУ</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СУГЛОБІ</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У</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ДІТЕЙ</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ТА</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ПІДЛІТКІВ</w:t>
        </w:r>
      </w:hyperlink>
      <w:hyperlink w:anchor="h.35nkun2" w:history="1">
        <w:r w:rsidR="00914B5F" w:rsidRPr="00531AD2">
          <w:rPr>
            <w:b/>
            <w:bCs/>
            <w:lang w:val="uk-UA" w:eastAsia="en-US"/>
          </w:rPr>
          <w:t xml:space="preserve"> </w:t>
        </w:r>
      </w:hyperlink>
      <w:r w:rsidR="00914B5F" w:rsidRPr="00531AD2">
        <w:rPr>
          <w:b/>
          <w:lang w:val="uk-UA"/>
        </w:rPr>
        <w:t>І</w:t>
      </w:r>
      <w:hyperlink w:anchor="h.35nkun2" w:history="1">
        <w:r w:rsidR="00914B5F" w:rsidRPr="00531AD2">
          <w:rPr>
            <w:b/>
            <w:bCs/>
            <w:lang w:val="uk-UA" w:eastAsia="en-US"/>
          </w:rPr>
          <w:t>З</w:t>
        </w:r>
      </w:hyperlink>
      <w:hyperlink w:anchor="h.35nkun2" w:history="1">
        <w:r w:rsidR="00914B5F" w:rsidRPr="00531AD2">
          <w:rPr>
            <w:b/>
            <w:bCs/>
            <w:lang w:val="uk-UA" w:eastAsia="en-US"/>
          </w:rPr>
          <w:t xml:space="preserve"> </w:t>
        </w:r>
      </w:hyperlink>
      <w:hyperlink w:anchor="h.35nkun2" w:history="1">
        <w:r w:rsidR="00914B5F" w:rsidRPr="00531AD2">
          <w:rPr>
            <w:b/>
            <w:bCs/>
            <w:lang w:val="uk-UA" w:eastAsia="en-US"/>
          </w:rPr>
          <w:t>ДЦП</w:t>
        </w:r>
      </w:hyperlink>
      <w:hyperlink w:anchor="h.35nkun2" w:history="1">
        <w:r w:rsidR="00914B5F" w:rsidRPr="00531AD2">
          <w:rPr>
            <w:lang w:val="uk-UA" w:eastAsia="en-US"/>
          </w:rPr>
          <w:tab/>
          <w:t>6</w:t>
        </w:r>
        <w:r w:rsidR="00CF1961">
          <w:rPr>
            <w:lang w:val="uk-UA" w:eastAsia="en-US"/>
          </w:rPr>
          <w:t>5</w:t>
        </w:r>
      </w:hyperlink>
    </w:p>
    <w:p w14:paraId="7E7DAECA" w14:textId="11245CEE" w:rsidR="00A77B3E" w:rsidRPr="00531AD2" w:rsidRDefault="00C27285">
      <w:pPr>
        <w:tabs>
          <w:tab w:val="right" w:pos="9911"/>
        </w:tabs>
        <w:spacing w:after="100"/>
        <w:ind w:left="220"/>
        <w:rPr>
          <w:rFonts w:ascii="Calibri" w:hAnsi="Calibri" w:cs="Calibri"/>
          <w:sz w:val="22"/>
          <w:szCs w:val="22"/>
          <w:lang w:val="uk-UA"/>
        </w:rPr>
      </w:pPr>
      <w:hyperlink w:anchor="h.1ksv4uv" w:history="1">
        <w:r w:rsidR="00914B5F" w:rsidRPr="00531AD2">
          <w:rPr>
            <w:lang w:val="uk-UA" w:eastAsia="en-US"/>
          </w:rPr>
          <w:t xml:space="preserve">3.1 </w:t>
        </w:r>
      </w:hyperlink>
      <w:hyperlink w:anchor="h.1ksv4uv" w:history="1">
        <w:r w:rsidR="00914B5F" w:rsidRPr="00531AD2">
          <w:rPr>
            <w:lang w:val="uk-UA" w:eastAsia="en-US"/>
          </w:rPr>
          <w:t>Фактори</w:t>
        </w:r>
      </w:hyperlink>
      <w:hyperlink w:anchor="h.1ksv4uv" w:history="1">
        <w:r w:rsidR="00914B5F" w:rsidRPr="00531AD2">
          <w:rPr>
            <w:lang w:val="uk-UA" w:eastAsia="en-US"/>
          </w:rPr>
          <w:t xml:space="preserve">, </w:t>
        </w:r>
      </w:hyperlink>
      <w:hyperlink w:anchor="h.1ksv4uv" w:history="1">
        <w:r w:rsidR="00914B5F" w:rsidRPr="00531AD2">
          <w:rPr>
            <w:lang w:val="uk-UA" w:eastAsia="en-US"/>
          </w:rPr>
          <w:t>що</w:t>
        </w:r>
      </w:hyperlink>
      <w:hyperlink w:anchor="h.1ksv4uv" w:history="1">
        <w:r w:rsidR="00914B5F" w:rsidRPr="00531AD2">
          <w:rPr>
            <w:lang w:val="uk-UA" w:eastAsia="en-US"/>
          </w:rPr>
          <w:t xml:space="preserve"> </w:t>
        </w:r>
      </w:hyperlink>
      <w:hyperlink w:anchor="h.1ksv4uv" w:history="1">
        <w:r w:rsidR="00914B5F" w:rsidRPr="00531AD2">
          <w:rPr>
            <w:lang w:val="uk-UA" w:eastAsia="en-US"/>
          </w:rPr>
          <w:t>мають</w:t>
        </w:r>
      </w:hyperlink>
      <w:hyperlink w:anchor="h.1ksv4uv" w:history="1">
        <w:r w:rsidR="00914B5F" w:rsidRPr="00531AD2">
          <w:rPr>
            <w:lang w:val="uk-UA" w:eastAsia="en-US"/>
          </w:rPr>
          <w:t xml:space="preserve"> </w:t>
        </w:r>
      </w:hyperlink>
      <w:hyperlink w:anchor="h.1ksv4uv" w:history="1">
        <w:r w:rsidR="00914B5F" w:rsidRPr="00531AD2">
          <w:rPr>
            <w:lang w:val="uk-UA" w:eastAsia="en-US"/>
          </w:rPr>
          <w:t>вплив</w:t>
        </w:r>
      </w:hyperlink>
      <w:hyperlink w:anchor="h.1ksv4uv" w:history="1">
        <w:r w:rsidR="00914B5F" w:rsidRPr="00531AD2">
          <w:rPr>
            <w:lang w:val="uk-UA" w:eastAsia="en-US"/>
          </w:rPr>
          <w:t xml:space="preserve"> </w:t>
        </w:r>
      </w:hyperlink>
      <w:hyperlink w:anchor="h.1ksv4uv" w:history="1">
        <w:r w:rsidR="00914B5F" w:rsidRPr="00531AD2">
          <w:rPr>
            <w:lang w:val="uk-UA" w:eastAsia="en-US"/>
          </w:rPr>
          <w:t>на</w:t>
        </w:r>
      </w:hyperlink>
      <w:hyperlink w:anchor="h.1ksv4uv" w:history="1">
        <w:r w:rsidR="00914B5F" w:rsidRPr="00531AD2">
          <w:rPr>
            <w:lang w:val="uk-UA" w:eastAsia="en-US"/>
          </w:rPr>
          <w:t xml:space="preserve"> </w:t>
        </w:r>
      </w:hyperlink>
      <w:hyperlink w:anchor="h.1ksv4uv" w:history="1">
        <w:r w:rsidR="00914B5F" w:rsidRPr="00531AD2">
          <w:rPr>
            <w:lang w:val="uk-UA" w:eastAsia="en-US"/>
          </w:rPr>
          <w:t>критерії</w:t>
        </w:r>
      </w:hyperlink>
      <w:hyperlink w:anchor="h.1ksv4uv" w:history="1">
        <w:r w:rsidR="00914B5F" w:rsidRPr="00531AD2">
          <w:rPr>
            <w:lang w:val="uk-UA" w:eastAsia="en-US"/>
          </w:rPr>
          <w:t xml:space="preserve"> </w:t>
        </w:r>
      </w:hyperlink>
      <w:hyperlink w:anchor="h.1ksv4uv" w:history="1">
        <w:r w:rsidR="00914B5F" w:rsidRPr="00531AD2">
          <w:rPr>
            <w:lang w:val="uk-UA" w:eastAsia="en-US"/>
          </w:rPr>
          <w:t>будови</w:t>
        </w:r>
      </w:hyperlink>
      <w:hyperlink w:anchor="h.1ksv4uv" w:history="1">
        <w:r w:rsidR="00914B5F" w:rsidRPr="00531AD2">
          <w:rPr>
            <w:lang w:val="uk-UA" w:eastAsia="en-US"/>
          </w:rPr>
          <w:t xml:space="preserve"> </w:t>
        </w:r>
      </w:hyperlink>
      <w:hyperlink w:anchor="h.1ksv4uv" w:history="1">
        <w:r w:rsidR="00914B5F" w:rsidRPr="00531AD2">
          <w:rPr>
            <w:lang w:val="uk-UA" w:eastAsia="en-US"/>
          </w:rPr>
          <w:t>проксимального</w:t>
        </w:r>
      </w:hyperlink>
      <w:hyperlink w:anchor="h.1ksv4uv" w:history="1">
        <w:r w:rsidR="00914B5F" w:rsidRPr="00531AD2">
          <w:rPr>
            <w:lang w:val="uk-UA" w:eastAsia="en-US"/>
          </w:rPr>
          <w:t xml:space="preserve"> </w:t>
        </w:r>
      </w:hyperlink>
      <w:hyperlink w:anchor="h.1ksv4uv" w:history="1">
        <w:r w:rsidR="00914B5F" w:rsidRPr="00531AD2">
          <w:rPr>
            <w:lang w:val="uk-UA" w:eastAsia="en-US"/>
          </w:rPr>
          <w:t>відділу</w:t>
        </w:r>
      </w:hyperlink>
      <w:hyperlink w:anchor="h.1ksv4uv" w:history="1">
        <w:r w:rsidR="00914B5F" w:rsidRPr="00531AD2">
          <w:rPr>
            <w:lang w:val="uk-UA" w:eastAsia="en-US"/>
          </w:rPr>
          <w:t xml:space="preserve"> </w:t>
        </w:r>
      </w:hyperlink>
      <w:hyperlink w:anchor="h.1ksv4uv" w:history="1">
        <w:r w:rsidR="00914B5F" w:rsidRPr="00531AD2">
          <w:rPr>
            <w:lang w:val="uk-UA" w:eastAsia="en-US"/>
          </w:rPr>
          <w:t>стегнової</w:t>
        </w:r>
      </w:hyperlink>
      <w:hyperlink w:anchor="h.1ksv4uv" w:history="1">
        <w:r w:rsidR="00914B5F" w:rsidRPr="00531AD2">
          <w:rPr>
            <w:lang w:val="uk-UA" w:eastAsia="en-US"/>
          </w:rPr>
          <w:t xml:space="preserve"> </w:t>
        </w:r>
      </w:hyperlink>
      <w:hyperlink w:anchor="h.1ksv4uv" w:history="1">
        <w:r w:rsidR="00914B5F" w:rsidRPr="00531AD2">
          <w:rPr>
            <w:lang w:val="uk-UA" w:eastAsia="en-US"/>
          </w:rPr>
          <w:t>кістки</w:t>
        </w:r>
      </w:hyperlink>
      <w:hyperlink w:anchor="h.1ksv4uv" w:history="1">
        <w:r w:rsidR="00914B5F" w:rsidRPr="00531AD2">
          <w:rPr>
            <w:lang w:val="uk-UA" w:eastAsia="en-US"/>
          </w:rPr>
          <w:t xml:space="preserve"> </w:t>
        </w:r>
      </w:hyperlink>
      <w:hyperlink w:anchor="h.1ksv4uv" w:history="1">
        <w:r w:rsidR="00914B5F" w:rsidRPr="00531AD2">
          <w:rPr>
            <w:lang w:val="uk-UA" w:eastAsia="en-US"/>
          </w:rPr>
          <w:t>у</w:t>
        </w:r>
      </w:hyperlink>
      <w:hyperlink w:anchor="h.1ksv4uv" w:history="1">
        <w:r w:rsidR="00914B5F" w:rsidRPr="00531AD2">
          <w:rPr>
            <w:lang w:val="uk-UA" w:eastAsia="en-US"/>
          </w:rPr>
          <w:t xml:space="preserve"> </w:t>
        </w:r>
      </w:hyperlink>
      <w:hyperlink w:anchor="h.1ksv4uv" w:history="1">
        <w:r w:rsidR="00914B5F" w:rsidRPr="00531AD2">
          <w:rPr>
            <w:lang w:val="uk-UA" w:eastAsia="en-US"/>
          </w:rPr>
          <w:t>пацієнтів</w:t>
        </w:r>
      </w:hyperlink>
      <w:hyperlink w:anchor="h.1ksv4uv" w:history="1">
        <w:r w:rsidR="00914B5F" w:rsidRPr="00531AD2">
          <w:rPr>
            <w:lang w:val="uk-UA" w:eastAsia="en-US"/>
          </w:rPr>
          <w:t xml:space="preserve"> </w:t>
        </w:r>
      </w:hyperlink>
      <w:r w:rsidR="001D36AF" w:rsidRPr="002A0204">
        <w:rPr>
          <w:lang w:val="uk-UA"/>
        </w:rPr>
        <w:t>і</w:t>
      </w:r>
      <w:hyperlink w:anchor="h.1ksv4uv" w:history="1">
        <w:r w:rsidR="00914B5F" w:rsidRPr="00531AD2">
          <w:rPr>
            <w:lang w:val="uk-UA" w:eastAsia="en-US"/>
          </w:rPr>
          <w:t>з</w:t>
        </w:r>
      </w:hyperlink>
      <w:hyperlink w:anchor="h.1ksv4uv" w:history="1">
        <w:r w:rsidR="00914B5F" w:rsidRPr="00531AD2">
          <w:rPr>
            <w:lang w:val="uk-UA" w:eastAsia="en-US"/>
          </w:rPr>
          <w:t xml:space="preserve"> </w:t>
        </w:r>
      </w:hyperlink>
      <w:hyperlink w:anchor="h.1ksv4uv" w:history="1">
        <w:r w:rsidR="00914B5F" w:rsidRPr="00531AD2">
          <w:rPr>
            <w:lang w:val="uk-UA" w:eastAsia="en-US"/>
          </w:rPr>
          <w:t>ДЦП</w:t>
        </w:r>
      </w:hyperlink>
      <w:hyperlink w:anchor="h.1ksv4uv" w:history="1">
        <w:r w:rsidR="00914B5F" w:rsidRPr="00531AD2">
          <w:rPr>
            <w:lang w:val="uk-UA" w:eastAsia="en-US"/>
          </w:rPr>
          <w:tab/>
          <w:t>6</w:t>
        </w:r>
        <w:r w:rsidR="00CF1961">
          <w:rPr>
            <w:lang w:eastAsia="en-US"/>
          </w:rPr>
          <w:t>5</w:t>
        </w:r>
      </w:hyperlink>
    </w:p>
    <w:p w14:paraId="36A76A81" w14:textId="4110CAEE" w:rsidR="00A77B3E" w:rsidRPr="00531AD2" w:rsidRDefault="00C27285">
      <w:pPr>
        <w:tabs>
          <w:tab w:val="right" w:pos="9911"/>
        </w:tabs>
        <w:spacing w:after="100"/>
        <w:ind w:left="220"/>
        <w:rPr>
          <w:rFonts w:ascii="Calibri" w:hAnsi="Calibri" w:cs="Calibri"/>
          <w:sz w:val="22"/>
          <w:szCs w:val="22"/>
          <w:lang w:val="uk-UA"/>
        </w:rPr>
      </w:pPr>
      <w:hyperlink w:anchor="h.44sinio" w:history="1">
        <w:r w:rsidR="00914B5F" w:rsidRPr="00531AD2">
          <w:rPr>
            <w:lang w:val="uk-UA" w:eastAsia="en-US"/>
          </w:rPr>
          <w:t xml:space="preserve">3.2 </w:t>
        </w:r>
      </w:hyperlink>
      <w:hyperlink w:anchor="h.44sinio" w:history="1">
        <w:r w:rsidR="00914B5F" w:rsidRPr="00531AD2">
          <w:rPr>
            <w:lang w:val="uk-UA" w:eastAsia="en-US"/>
          </w:rPr>
          <w:t>Клініко</w:t>
        </w:r>
      </w:hyperlink>
      <w:hyperlink w:anchor="h.44sinio" w:history="1">
        <w:r w:rsidR="00914B5F" w:rsidRPr="00531AD2">
          <w:rPr>
            <w:lang w:val="uk-UA" w:eastAsia="en-US"/>
          </w:rPr>
          <w:t>-</w:t>
        </w:r>
      </w:hyperlink>
      <w:hyperlink w:anchor="h.44sinio" w:history="1">
        <w:r w:rsidR="00914B5F" w:rsidRPr="00531AD2">
          <w:rPr>
            <w:lang w:val="uk-UA" w:eastAsia="en-US"/>
          </w:rPr>
          <w:t>рентгенограмометричні</w:t>
        </w:r>
      </w:hyperlink>
      <w:hyperlink w:anchor="h.44sinio" w:history="1">
        <w:r w:rsidR="00914B5F" w:rsidRPr="00531AD2">
          <w:rPr>
            <w:lang w:val="uk-UA" w:eastAsia="en-US"/>
          </w:rPr>
          <w:t xml:space="preserve"> </w:t>
        </w:r>
      </w:hyperlink>
      <w:hyperlink w:anchor="h.44sinio" w:history="1">
        <w:r w:rsidR="00914B5F" w:rsidRPr="00531AD2">
          <w:rPr>
            <w:lang w:val="uk-UA" w:eastAsia="en-US"/>
          </w:rPr>
          <w:t>залежності</w:t>
        </w:r>
      </w:hyperlink>
      <w:hyperlink w:anchor="h.44sinio" w:history="1">
        <w:r w:rsidR="00914B5F" w:rsidRPr="00531AD2">
          <w:rPr>
            <w:lang w:val="uk-UA" w:eastAsia="en-US"/>
          </w:rPr>
          <w:t xml:space="preserve"> </w:t>
        </w:r>
      </w:hyperlink>
      <w:hyperlink w:anchor="h.44sinio" w:history="1">
        <w:r w:rsidR="00914B5F" w:rsidRPr="00531AD2">
          <w:rPr>
            <w:lang w:val="uk-UA" w:eastAsia="en-US"/>
          </w:rPr>
          <w:t>критеріїв</w:t>
        </w:r>
      </w:hyperlink>
      <w:hyperlink w:anchor="h.44sinio" w:history="1">
        <w:r w:rsidR="00914B5F" w:rsidRPr="00531AD2">
          <w:rPr>
            <w:lang w:val="uk-UA" w:eastAsia="en-US"/>
          </w:rPr>
          <w:t xml:space="preserve"> </w:t>
        </w:r>
      </w:hyperlink>
      <w:hyperlink w:anchor="h.44sinio" w:history="1">
        <w:r w:rsidR="00914B5F" w:rsidRPr="00531AD2">
          <w:rPr>
            <w:lang w:val="uk-UA" w:eastAsia="en-US"/>
          </w:rPr>
          <w:t>будови</w:t>
        </w:r>
      </w:hyperlink>
      <w:hyperlink w:anchor="h.44sinio" w:history="1">
        <w:r w:rsidR="00914B5F" w:rsidRPr="00531AD2">
          <w:rPr>
            <w:lang w:val="uk-UA" w:eastAsia="en-US"/>
          </w:rPr>
          <w:t xml:space="preserve"> </w:t>
        </w:r>
      </w:hyperlink>
      <w:hyperlink w:anchor="h.44sinio" w:history="1">
        <w:r w:rsidR="00914B5F" w:rsidRPr="00531AD2">
          <w:rPr>
            <w:lang w:val="uk-UA" w:eastAsia="en-US"/>
          </w:rPr>
          <w:t>кульшової</w:t>
        </w:r>
      </w:hyperlink>
      <w:hyperlink w:anchor="h.44sinio" w:history="1">
        <w:r w:rsidR="00914B5F" w:rsidRPr="00531AD2">
          <w:rPr>
            <w:lang w:val="uk-UA" w:eastAsia="en-US"/>
          </w:rPr>
          <w:t xml:space="preserve"> </w:t>
        </w:r>
      </w:hyperlink>
      <w:hyperlink w:anchor="h.44sinio" w:history="1">
        <w:r w:rsidR="00914B5F" w:rsidRPr="00531AD2">
          <w:rPr>
            <w:lang w:val="uk-UA" w:eastAsia="en-US"/>
          </w:rPr>
          <w:t>западини</w:t>
        </w:r>
      </w:hyperlink>
      <w:hyperlink w:anchor="h.44sinio" w:history="1">
        <w:r w:rsidR="00914B5F" w:rsidRPr="00531AD2">
          <w:rPr>
            <w:lang w:val="uk-UA" w:eastAsia="en-US"/>
          </w:rPr>
          <w:t xml:space="preserve"> </w:t>
        </w:r>
      </w:hyperlink>
      <w:hyperlink w:anchor="h.44sinio" w:history="1">
        <w:r w:rsidR="00914B5F" w:rsidRPr="00531AD2">
          <w:rPr>
            <w:lang w:val="uk-UA" w:eastAsia="en-US"/>
          </w:rPr>
          <w:t>у</w:t>
        </w:r>
      </w:hyperlink>
      <w:hyperlink w:anchor="h.44sinio" w:history="1">
        <w:r w:rsidR="00914B5F" w:rsidRPr="00531AD2">
          <w:rPr>
            <w:lang w:val="uk-UA" w:eastAsia="en-US"/>
          </w:rPr>
          <w:t xml:space="preserve"> </w:t>
        </w:r>
      </w:hyperlink>
      <w:hyperlink w:anchor="h.44sinio" w:history="1">
        <w:r w:rsidR="00914B5F" w:rsidRPr="00531AD2">
          <w:rPr>
            <w:lang w:val="uk-UA" w:eastAsia="en-US"/>
          </w:rPr>
          <w:t>пацієнтів</w:t>
        </w:r>
      </w:hyperlink>
      <w:hyperlink w:anchor="h.44sinio" w:history="1">
        <w:r w:rsidR="00914B5F" w:rsidRPr="00531AD2">
          <w:rPr>
            <w:lang w:val="uk-UA" w:eastAsia="en-US"/>
          </w:rPr>
          <w:t xml:space="preserve"> </w:t>
        </w:r>
      </w:hyperlink>
      <w:r w:rsidR="001D36AF" w:rsidRPr="002A0204">
        <w:rPr>
          <w:lang w:val="uk-UA"/>
        </w:rPr>
        <w:t>і</w:t>
      </w:r>
      <w:hyperlink w:anchor="h.44sinio" w:history="1">
        <w:r w:rsidR="00914B5F" w:rsidRPr="00531AD2">
          <w:rPr>
            <w:lang w:val="uk-UA" w:eastAsia="en-US"/>
          </w:rPr>
          <w:t>з</w:t>
        </w:r>
      </w:hyperlink>
      <w:hyperlink w:anchor="h.44sinio" w:history="1">
        <w:r w:rsidR="00914B5F" w:rsidRPr="00531AD2">
          <w:rPr>
            <w:lang w:val="uk-UA" w:eastAsia="en-US"/>
          </w:rPr>
          <w:t xml:space="preserve"> </w:t>
        </w:r>
      </w:hyperlink>
      <w:r w:rsidR="00062C5C">
        <w:rPr>
          <w:lang w:val="uk-UA"/>
        </w:rPr>
        <w:t>ДЦП</w:t>
      </w:r>
      <w:hyperlink w:anchor="h.44sinio" w:history="1">
        <w:r w:rsidR="00914B5F" w:rsidRPr="00531AD2">
          <w:rPr>
            <w:lang w:val="uk-UA" w:eastAsia="en-US"/>
          </w:rPr>
          <w:tab/>
        </w:r>
        <w:r w:rsidR="00FA5A35" w:rsidRPr="00531AD2">
          <w:rPr>
            <w:lang w:val="uk-UA" w:eastAsia="en-US"/>
          </w:rPr>
          <w:t>7</w:t>
        </w:r>
        <w:r w:rsidR="00E72B93">
          <w:rPr>
            <w:lang w:val="uk-UA" w:eastAsia="en-US"/>
          </w:rPr>
          <w:t>7</w:t>
        </w:r>
      </w:hyperlink>
    </w:p>
    <w:p w14:paraId="4FADA443" w14:textId="71A5B0BE" w:rsidR="00A77B3E" w:rsidRPr="00531AD2" w:rsidRDefault="00C27285">
      <w:pPr>
        <w:tabs>
          <w:tab w:val="right" w:pos="9911"/>
        </w:tabs>
        <w:spacing w:after="100"/>
        <w:ind w:left="220"/>
        <w:rPr>
          <w:rFonts w:ascii="Calibri" w:hAnsi="Calibri" w:cs="Calibri"/>
          <w:sz w:val="22"/>
          <w:szCs w:val="22"/>
          <w:lang w:val="uk-UA"/>
        </w:rPr>
      </w:pPr>
      <w:hyperlink w:anchor="h.2jxsxqh" w:history="1">
        <w:r w:rsidR="00914B5F" w:rsidRPr="00531AD2">
          <w:rPr>
            <w:lang w:val="uk-UA" w:eastAsia="en-US"/>
          </w:rPr>
          <w:t xml:space="preserve">3.3 </w:t>
        </w:r>
      </w:hyperlink>
      <w:hyperlink w:anchor="h.2jxsxqh" w:history="1">
        <w:r w:rsidR="00914B5F" w:rsidRPr="00531AD2">
          <w:rPr>
            <w:lang w:val="uk-UA" w:eastAsia="en-US"/>
          </w:rPr>
          <w:t>Критерії</w:t>
        </w:r>
      </w:hyperlink>
      <w:hyperlink w:anchor="h.2jxsxqh" w:history="1">
        <w:r w:rsidR="00914B5F" w:rsidRPr="00531AD2">
          <w:rPr>
            <w:lang w:val="uk-UA" w:eastAsia="en-US"/>
          </w:rPr>
          <w:t xml:space="preserve"> </w:t>
        </w:r>
      </w:hyperlink>
      <w:hyperlink w:anchor="h.2jxsxqh" w:history="1">
        <w:r w:rsidR="00914B5F" w:rsidRPr="00531AD2">
          <w:rPr>
            <w:lang w:val="uk-UA" w:eastAsia="en-US"/>
          </w:rPr>
          <w:t>будови</w:t>
        </w:r>
      </w:hyperlink>
      <w:hyperlink w:anchor="h.2jxsxqh" w:history="1">
        <w:r w:rsidR="00914B5F" w:rsidRPr="00531AD2">
          <w:rPr>
            <w:lang w:val="uk-UA" w:eastAsia="en-US"/>
          </w:rPr>
          <w:t xml:space="preserve"> </w:t>
        </w:r>
      </w:hyperlink>
      <w:hyperlink w:anchor="h.2jxsxqh" w:history="1">
        <w:r w:rsidR="00914B5F" w:rsidRPr="00531AD2">
          <w:rPr>
            <w:lang w:val="uk-UA" w:eastAsia="en-US"/>
          </w:rPr>
          <w:t>і</w:t>
        </w:r>
      </w:hyperlink>
      <w:hyperlink w:anchor="h.2jxsxqh" w:history="1">
        <w:r w:rsidR="00914B5F" w:rsidRPr="00531AD2">
          <w:rPr>
            <w:lang w:val="uk-UA" w:eastAsia="en-US"/>
          </w:rPr>
          <w:t xml:space="preserve"> </w:t>
        </w:r>
      </w:hyperlink>
      <w:hyperlink w:anchor="h.2jxsxqh" w:history="1">
        <w:r w:rsidR="00914B5F" w:rsidRPr="00531AD2">
          <w:rPr>
            <w:lang w:val="uk-UA" w:eastAsia="en-US"/>
          </w:rPr>
          <w:t>фактори</w:t>
        </w:r>
      </w:hyperlink>
      <w:hyperlink w:anchor="h.2jxsxqh" w:history="1">
        <w:r w:rsidR="00914B5F" w:rsidRPr="00531AD2">
          <w:rPr>
            <w:lang w:val="uk-UA" w:eastAsia="en-US"/>
          </w:rPr>
          <w:t xml:space="preserve">, </w:t>
        </w:r>
      </w:hyperlink>
      <w:hyperlink w:anchor="h.2jxsxqh" w:history="1">
        <w:r w:rsidR="00914B5F" w:rsidRPr="00531AD2">
          <w:rPr>
            <w:lang w:val="uk-UA" w:eastAsia="en-US"/>
          </w:rPr>
          <w:t>що</w:t>
        </w:r>
      </w:hyperlink>
      <w:hyperlink w:anchor="h.2jxsxqh" w:history="1">
        <w:r w:rsidR="00914B5F" w:rsidRPr="00531AD2">
          <w:rPr>
            <w:lang w:val="uk-UA" w:eastAsia="en-US"/>
          </w:rPr>
          <w:t xml:space="preserve"> </w:t>
        </w:r>
      </w:hyperlink>
      <w:hyperlink w:anchor="h.2jxsxqh" w:history="1">
        <w:r w:rsidR="00914B5F" w:rsidRPr="00531AD2">
          <w:rPr>
            <w:lang w:val="uk-UA" w:eastAsia="en-US"/>
          </w:rPr>
          <w:t>можуть</w:t>
        </w:r>
      </w:hyperlink>
      <w:hyperlink w:anchor="h.2jxsxqh" w:history="1">
        <w:r w:rsidR="00914B5F" w:rsidRPr="00531AD2">
          <w:rPr>
            <w:lang w:val="uk-UA" w:eastAsia="en-US"/>
          </w:rPr>
          <w:t xml:space="preserve"> </w:t>
        </w:r>
      </w:hyperlink>
      <w:hyperlink w:anchor="h.2jxsxqh" w:history="1">
        <w:r w:rsidR="00914B5F" w:rsidRPr="00531AD2">
          <w:rPr>
            <w:lang w:val="uk-UA" w:eastAsia="en-US"/>
          </w:rPr>
          <w:t>впливати</w:t>
        </w:r>
      </w:hyperlink>
      <w:hyperlink w:anchor="h.2jxsxqh" w:history="1">
        <w:r w:rsidR="00914B5F" w:rsidRPr="00531AD2">
          <w:rPr>
            <w:lang w:val="uk-UA" w:eastAsia="en-US"/>
          </w:rPr>
          <w:t xml:space="preserve"> </w:t>
        </w:r>
      </w:hyperlink>
      <w:hyperlink w:anchor="h.2jxsxqh" w:history="1">
        <w:r w:rsidR="00914B5F" w:rsidRPr="00531AD2">
          <w:rPr>
            <w:lang w:val="uk-UA" w:eastAsia="en-US"/>
          </w:rPr>
          <w:t>на</w:t>
        </w:r>
      </w:hyperlink>
      <w:hyperlink w:anchor="h.2jxsxqh" w:history="1">
        <w:r w:rsidR="00914B5F" w:rsidRPr="00531AD2">
          <w:rPr>
            <w:lang w:val="uk-UA" w:eastAsia="en-US"/>
          </w:rPr>
          <w:t xml:space="preserve"> </w:t>
        </w:r>
      </w:hyperlink>
      <w:hyperlink w:anchor="h.2jxsxqh" w:history="1">
        <w:r w:rsidR="00914B5F" w:rsidRPr="00531AD2">
          <w:rPr>
            <w:lang w:val="uk-UA" w:eastAsia="en-US"/>
          </w:rPr>
          <w:t>кут</w:t>
        </w:r>
      </w:hyperlink>
      <w:hyperlink w:anchor="h.2jxsxqh" w:history="1">
        <w:r w:rsidR="00914B5F" w:rsidRPr="00531AD2">
          <w:rPr>
            <w:lang w:val="uk-UA" w:eastAsia="en-US"/>
          </w:rPr>
          <w:t xml:space="preserve"> </w:t>
        </w:r>
      </w:hyperlink>
      <w:hyperlink w:anchor="h.2jxsxqh" w:history="1">
        <w:r w:rsidR="00914B5F" w:rsidRPr="00531AD2">
          <w:rPr>
            <w:lang w:val="uk-UA" w:eastAsia="en-US"/>
          </w:rPr>
          <w:t>Віберга</w:t>
        </w:r>
      </w:hyperlink>
      <w:hyperlink w:anchor="h.2jxsxqh" w:history="1">
        <w:r w:rsidR="00914B5F" w:rsidRPr="00531AD2">
          <w:rPr>
            <w:lang w:val="uk-UA" w:eastAsia="en-US"/>
          </w:rPr>
          <w:t xml:space="preserve"> </w:t>
        </w:r>
      </w:hyperlink>
      <w:hyperlink w:anchor="h.2jxsxqh" w:history="1">
        <w:r w:rsidR="00914B5F" w:rsidRPr="00531AD2">
          <w:rPr>
            <w:lang w:val="uk-UA" w:eastAsia="en-US"/>
          </w:rPr>
          <w:t>та</w:t>
        </w:r>
      </w:hyperlink>
      <w:hyperlink w:anchor="h.2jxsxqh" w:history="1">
        <w:r w:rsidR="00914B5F" w:rsidRPr="00531AD2">
          <w:rPr>
            <w:lang w:val="uk-UA" w:eastAsia="en-US"/>
          </w:rPr>
          <w:t xml:space="preserve"> </w:t>
        </w:r>
      </w:hyperlink>
      <w:hyperlink w:anchor="h.2jxsxqh" w:history="1">
        <w:r w:rsidR="00914B5F" w:rsidRPr="00531AD2">
          <w:rPr>
            <w:lang w:val="uk-UA" w:eastAsia="en-US"/>
          </w:rPr>
          <w:t>індекс</w:t>
        </w:r>
      </w:hyperlink>
      <w:hyperlink w:anchor="h.2jxsxqh" w:history="1">
        <w:r w:rsidR="00914B5F" w:rsidRPr="00531AD2">
          <w:rPr>
            <w:lang w:val="uk-UA" w:eastAsia="en-US"/>
          </w:rPr>
          <w:t xml:space="preserve"> </w:t>
        </w:r>
      </w:hyperlink>
      <w:hyperlink w:anchor="h.2jxsxqh" w:history="1">
        <w:r w:rsidR="00914B5F" w:rsidRPr="00531AD2">
          <w:rPr>
            <w:lang w:val="uk-UA" w:eastAsia="en-US"/>
          </w:rPr>
          <w:t>Реймерса</w:t>
        </w:r>
      </w:hyperlink>
      <w:hyperlink w:anchor="h.2jxsxqh" w:history="1">
        <w:r w:rsidR="00914B5F" w:rsidRPr="00531AD2">
          <w:rPr>
            <w:lang w:val="uk-UA" w:eastAsia="en-US"/>
          </w:rPr>
          <w:t xml:space="preserve"> </w:t>
        </w:r>
      </w:hyperlink>
      <w:hyperlink w:anchor="h.2jxsxqh" w:history="1">
        <w:r w:rsidR="00914B5F" w:rsidRPr="00531AD2">
          <w:rPr>
            <w:lang w:val="uk-UA" w:eastAsia="en-US"/>
          </w:rPr>
          <w:t>у</w:t>
        </w:r>
      </w:hyperlink>
      <w:hyperlink w:anchor="h.2jxsxqh" w:history="1">
        <w:r w:rsidR="00914B5F" w:rsidRPr="00531AD2">
          <w:rPr>
            <w:lang w:val="uk-UA" w:eastAsia="en-US"/>
          </w:rPr>
          <w:t xml:space="preserve"> </w:t>
        </w:r>
      </w:hyperlink>
      <w:hyperlink w:anchor="h.2jxsxqh" w:history="1">
        <w:r w:rsidR="00914B5F" w:rsidRPr="00531AD2">
          <w:rPr>
            <w:lang w:val="uk-UA" w:eastAsia="en-US"/>
          </w:rPr>
          <w:t>пацієнтів</w:t>
        </w:r>
      </w:hyperlink>
      <w:hyperlink w:anchor="h.2jxsxqh" w:history="1">
        <w:r w:rsidR="00914B5F" w:rsidRPr="00531AD2">
          <w:rPr>
            <w:lang w:val="uk-UA" w:eastAsia="en-US"/>
          </w:rPr>
          <w:t xml:space="preserve"> </w:t>
        </w:r>
      </w:hyperlink>
      <w:r w:rsidR="001D36AF" w:rsidRPr="002A0204">
        <w:rPr>
          <w:lang w:val="uk-UA"/>
        </w:rPr>
        <w:t>і</w:t>
      </w:r>
      <w:hyperlink w:anchor="h.2jxsxqh" w:history="1">
        <w:r w:rsidR="00914B5F" w:rsidRPr="00531AD2">
          <w:rPr>
            <w:lang w:val="uk-UA" w:eastAsia="en-US"/>
          </w:rPr>
          <w:t>з</w:t>
        </w:r>
      </w:hyperlink>
      <w:hyperlink w:anchor="h.2jxsxqh" w:history="1">
        <w:r w:rsidR="00914B5F" w:rsidRPr="00531AD2">
          <w:rPr>
            <w:lang w:val="uk-UA" w:eastAsia="en-US"/>
          </w:rPr>
          <w:t xml:space="preserve"> </w:t>
        </w:r>
      </w:hyperlink>
      <w:r w:rsidR="00062C5C">
        <w:rPr>
          <w:lang w:val="uk-UA"/>
        </w:rPr>
        <w:t>ДЦП</w:t>
      </w:r>
      <w:hyperlink w:anchor="h.2jxsxqh" w:history="1">
        <w:r w:rsidR="00914B5F" w:rsidRPr="00531AD2">
          <w:rPr>
            <w:lang w:val="uk-UA" w:eastAsia="en-US"/>
          </w:rPr>
          <w:tab/>
          <w:t>8</w:t>
        </w:r>
        <w:r w:rsidR="004E2C8F">
          <w:rPr>
            <w:lang w:eastAsia="en-US"/>
          </w:rPr>
          <w:t>5</w:t>
        </w:r>
      </w:hyperlink>
    </w:p>
    <w:p w14:paraId="53839088" w14:textId="14FAE09F" w:rsidR="00A77B3E" w:rsidRPr="00531AD2" w:rsidRDefault="00C27285">
      <w:pPr>
        <w:tabs>
          <w:tab w:val="right" w:pos="9911"/>
        </w:tabs>
        <w:spacing w:after="100"/>
        <w:ind w:left="220"/>
        <w:rPr>
          <w:rFonts w:ascii="Calibri" w:hAnsi="Calibri" w:cs="Calibri"/>
          <w:sz w:val="22"/>
          <w:szCs w:val="22"/>
          <w:lang w:val="uk-UA"/>
        </w:rPr>
      </w:pPr>
      <w:hyperlink w:anchor="h.z337ya" w:history="1">
        <w:r w:rsidR="00914B5F" w:rsidRPr="00531AD2">
          <w:rPr>
            <w:lang w:val="uk-UA" w:eastAsia="en-US"/>
          </w:rPr>
          <w:t xml:space="preserve">3.4 </w:t>
        </w:r>
      </w:hyperlink>
      <w:hyperlink w:anchor="h.z337ya" w:history="1">
        <w:r w:rsidR="00914B5F" w:rsidRPr="00531AD2">
          <w:rPr>
            <w:lang w:val="uk-UA" w:eastAsia="en-US"/>
          </w:rPr>
          <w:t>Вплив</w:t>
        </w:r>
      </w:hyperlink>
      <w:hyperlink w:anchor="h.z337ya" w:history="1">
        <w:r w:rsidR="00914B5F" w:rsidRPr="00531AD2">
          <w:rPr>
            <w:lang w:val="uk-UA" w:eastAsia="en-US"/>
          </w:rPr>
          <w:t xml:space="preserve"> </w:t>
        </w:r>
      </w:hyperlink>
      <w:hyperlink w:anchor="h.z337ya" w:history="1">
        <w:r w:rsidR="00914B5F" w:rsidRPr="00531AD2">
          <w:rPr>
            <w:lang w:val="uk-UA" w:eastAsia="en-US"/>
          </w:rPr>
          <w:t>ходьби</w:t>
        </w:r>
      </w:hyperlink>
      <w:hyperlink w:anchor="h.z337ya" w:history="1">
        <w:r w:rsidR="00914B5F" w:rsidRPr="00531AD2">
          <w:rPr>
            <w:lang w:val="uk-UA" w:eastAsia="en-US"/>
          </w:rPr>
          <w:t xml:space="preserve"> </w:t>
        </w:r>
      </w:hyperlink>
      <w:hyperlink w:anchor="h.z337ya" w:history="1">
        <w:r w:rsidR="00914B5F" w:rsidRPr="00531AD2">
          <w:rPr>
            <w:lang w:val="uk-UA" w:eastAsia="en-US"/>
          </w:rPr>
          <w:t>на</w:t>
        </w:r>
      </w:hyperlink>
      <w:hyperlink w:anchor="h.z337ya" w:history="1">
        <w:r w:rsidR="00914B5F" w:rsidRPr="00531AD2">
          <w:rPr>
            <w:lang w:val="uk-UA" w:eastAsia="en-US"/>
          </w:rPr>
          <w:t xml:space="preserve"> </w:t>
        </w:r>
      </w:hyperlink>
      <w:hyperlink w:anchor="h.z337ya" w:history="1">
        <w:r w:rsidR="00914B5F" w:rsidRPr="00531AD2">
          <w:rPr>
            <w:lang w:val="uk-UA" w:eastAsia="en-US"/>
          </w:rPr>
          <w:t>критерії</w:t>
        </w:r>
      </w:hyperlink>
      <w:hyperlink w:anchor="h.z337ya" w:history="1">
        <w:r w:rsidR="00914B5F" w:rsidRPr="00531AD2">
          <w:rPr>
            <w:lang w:val="uk-UA" w:eastAsia="en-US"/>
          </w:rPr>
          <w:t xml:space="preserve"> </w:t>
        </w:r>
      </w:hyperlink>
      <w:hyperlink w:anchor="h.z337ya" w:history="1">
        <w:r w:rsidR="00914B5F" w:rsidRPr="00531AD2">
          <w:rPr>
            <w:lang w:val="uk-UA" w:eastAsia="en-US"/>
          </w:rPr>
          <w:t>будови</w:t>
        </w:r>
      </w:hyperlink>
      <w:hyperlink w:anchor="h.z337ya" w:history="1">
        <w:r w:rsidR="00914B5F" w:rsidRPr="00531AD2">
          <w:rPr>
            <w:lang w:val="uk-UA" w:eastAsia="en-US"/>
          </w:rPr>
          <w:t xml:space="preserve"> </w:t>
        </w:r>
      </w:hyperlink>
      <w:hyperlink w:anchor="h.z337ya" w:history="1">
        <w:r w:rsidR="00914B5F" w:rsidRPr="00531AD2">
          <w:rPr>
            <w:lang w:val="uk-UA" w:eastAsia="en-US"/>
          </w:rPr>
          <w:t>кульшового</w:t>
        </w:r>
      </w:hyperlink>
      <w:hyperlink w:anchor="h.z337ya" w:history="1">
        <w:r w:rsidR="00914B5F" w:rsidRPr="00531AD2">
          <w:rPr>
            <w:lang w:val="uk-UA" w:eastAsia="en-US"/>
          </w:rPr>
          <w:t xml:space="preserve"> </w:t>
        </w:r>
      </w:hyperlink>
      <w:hyperlink w:anchor="h.z337ya" w:history="1">
        <w:r w:rsidR="00914B5F" w:rsidRPr="00531AD2">
          <w:rPr>
            <w:lang w:val="uk-UA" w:eastAsia="en-US"/>
          </w:rPr>
          <w:t>суглоба</w:t>
        </w:r>
      </w:hyperlink>
      <w:hyperlink w:anchor="h.z337ya" w:history="1">
        <w:r w:rsidR="00914B5F" w:rsidRPr="00531AD2">
          <w:rPr>
            <w:lang w:val="uk-UA" w:eastAsia="en-US"/>
          </w:rPr>
          <w:t xml:space="preserve"> </w:t>
        </w:r>
      </w:hyperlink>
      <w:hyperlink w:anchor="h.z337ya" w:history="1">
        <w:r w:rsidR="00914B5F" w:rsidRPr="00531AD2">
          <w:rPr>
            <w:lang w:val="uk-UA" w:eastAsia="en-US"/>
          </w:rPr>
          <w:t>у</w:t>
        </w:r>
      </w:hyperlink>
      <w:hyperlink w:anchor="h.z337ya" w:history="1">
        <w:r w:rsidR="00914B5F" w:rsidRPr="00531AD2">
          <w:rPr>
            <w:lang w:val="uk-UA" w:eastAsia="en-US"/>
          </w:rPr>
          <w:t xml:space="preserve"> </w:t>
        </w:r>
      </w:hyperlink>
      <w:hyperlink w:anchor="h.z337ya" w:history="1">
        <w:r w:rsidR="00914B5F" w:rsidRPr="00531AD2">
          <w:rPr>
            <w:lang w:val="uk-UA" w:eastAsia="en-US"/>
          </w:rPr>
          <w:t>пацієнтів</w:t>
        </w:r>
      </w:hyperlink>
      <w:hyperlink w:anchor="h.z337ya" w:history="1">
        <w:r w:rsidR="00914B5F" w:rsidRPr="00531AD2">
          <w:rPr>
            <w:lang w:val="uk-UA" w:eastAsia="en-US"/>
          </w:rPr>
          <w:t xml:space="preserve"> </w:t>
        </w:r>
      </w:hyperlink>
      <w:r w:rsidR="001D36AF" w:rsidRPr="002A0204">
        <w:rPr>
          <w:lang w:val="uk-UA"/>
        </w:rPr>
        <w:t>і</w:t>
      </w:r>
      <w:hyperlink w:anchor="h.z337ya" w:history="1">
        <w:r w:rsidR="00914B5F" w:rsidRPr="00531AD2">
          <w:rPr>
            <w:lang w:val="uk-UA" w:eastAsia="en-US"/>
          </w:rPr>
          <w:t>з</w:t>
        </w:r>
      </w:hyperlink>
      <w:hyperlink w:anchor="h.z337ya" w:history="1">
        <w:r w:rsidR="00914B5F" w:rsidRPr="00531AD2">
          <w:rPr>
            <w:lang w:val="uk-UA" w:eastAsia="en-US"/>
          </w:rPr>
          <w:t xml:space="preserve"> </w:t>
        </w:r>
      </w:hyperlink>
      <w:r w:rsidR="00062C5C">
        <w:rPr>
          <w:lang w:val="uk-UA"/>
        </w:rPr>
        <w:t>ДЦП</w:t>
      </w:r>
      <w:r w:rsidR="00062C5C" w:rsidRPr="00E1200A" w:rsidDel="00062C5C">
        <w:rPr>
          <w:lang w:val="uk-UA"/>
        </w:rPr>
        <w:t xml:space="preserve"> </w:t>
      </w:r>
      <w:hyperlink w:anchor="h.z337ya" w:history="1">
        <w:r w:rsidR="00914B5F" w:rsidRPr="00531AD2">
          <w:rPr>
            <w:lang w:val="uk-UA" w:eastAsia="en-US"/>
          </w:rPr>
          <w:tab/>
          <w:t>10</w:t>
        </w:r>
        <w:r w:rsidR="004E2C8F">
          <w:rPr>
            <w:lang w:val="uk-UA" w:eastAsia="en-US"/>
          </w:rPr>
          <w:t>4</w:t>
        </w:r>
      </w:hyperlink>
    </w:p>
    <w:p w14:paraId="794C8459" w14:textId="5ADD1F20" w:rsidR="00A77B3E" w:rsidRPr="00531AD2" w:rsidRDefault="00C27285">
      <w:pPr>
        <w:tabs>
          <w:tab w:val="right" w:pos="9911"/>
        </w:tabs>
        <w:spacing w:after="100"/>
        <w:ind w:left="220"/>
        <w:rPr>
          <w:rFonts w:ascii="Calibri" w:hAnsi="Calibri" w:cs="Calibri"/>
          <w:sz w:val="22"/>
          <w:szCs w:val="22"/>
          <w:lang w:val="uk-UA"/>
        </w:rPr>
      </w:pPr>
      <w:hyperlink w:anchor="h.3j2qqm3" w:history="1">
        <w:r w:rsidR="00914B5F" w:rsidRPr="00531AD2">
          <w:rPr>
            <w:lang w:val="uk-UA" w:eastAsia="en-US"/>
          </w:rPr>
          <w:t xml:space="preserve">3.5 </w:t>
        </w:r>
      </w:hyperlink>
      <w:hyperlink w:anchor="h.3j2qqm3" w:history="1">
        <w:r w:rsidR="00914B5F" w:rsidRPr="00531AD2">
          <w:rPr>
            <w:lang w:val="uk-UA" w:eastAsia="en-US"/>
          </w:rPr>
          <w:t>FEAR</w:t>
        </w:r>
      </w:hyperlink>
      <w:hyperlink w:anchor="h.3j2qqm3" w:history="1">
        <w:r w:rsidR="00914B5F" w:rsidRPr="00531AD2">
          <w:rPr>
            <w:lang w:val="uk-UA" w:eastAsia="en-US"/>
          </w:rPr>
          <w:t xml:space="preserve"> </w:t>
        </w:r>
      </w:hyperlink>
      <w:hyperlink w:anchor="h.3j2qqm3" w:history="1">
        <w:r w:rsidR="00914B5F" w:rsidRPr="00531AD2">
          <w:rPr>
            <w:lang w:val="uk-UA" w:eastAsia="en-US"/>
          </w:rPr>
          <w:t>індекс</w:t>
        </w:r>
      </w:hyperlink>
      <w:hyperlink w:anchor="h.3j2qqm3" w:history="1">
        <w:r w:rsidR="00914B5F" w:rsidRPr="00531AD2">
          <w:rPr>
            <w:lang w:val="uk-UA" w:eastAsia="en-US"/>
          </w:rPr>
          <w:t xml:space="preserve"> </w:t>
        </w:r>
      </w:hyperlink>
      <w:hyperlink w:anchor="h.3j2qqm3" w:history="1">
        <w:r w:rsidR="00914B5F" w:rsidRPr="00531AD2">
          <w:rPr>
            <w:lang w:val="uk-UA" w:eastAsia="en-US"/>
          </w:rPr>
          <w:t>при</w:t>
        </w:r>
      </w:hyperlink>
      <w:hyperlink w:anchor="h.3j2qqm3" w:history="1">
        <w:r w:rsidR="00914B5F" w:rsidRPr="00531AD2">
          <w:rPr>
            <w:lang w:val="uk-UA" w:eastAsia="en-US"/>
          </w:rPr>
          <w:t xml:space="preserve"> </w:t>
        </w:r>
      </w:hyperlink>
      <w:hyperlink w:anchor="h.3j2qqm3" w:history="1">
        <w:r w:rsidR="00914B5F" w:rsidRPr="00531AD2">
          <w:rPr>
            <w:lang w:val="uk-UA" w:eastAsia="en-US"/>
          </w:rPr>
          <w:t>діагностиці</w:t>
        </w:r>
      </w:hyperlink>
      <w:hyperlink w:anchor="h.3j2qqm3" w:history="1">
        <w:r w:rsidR="00914B5F" w:rsidRPr="00531AD2">
          <w:rPr>
            <w:lang w:val="uk-UA" w:eastAsia="en-US"/>
          </w:rPr>
          <w:t xml:space="preserve"> </w:t>
        </w:r>
      </w:hyperlink>
      <w:hyperlink w:anchor="h.3j2qqm3" w:history="1">
        <w:r w:rsidR="00914B5F" w:rsidRPr="00531AD2">
          <w:rPr>
            <w:lang w:val="uk-UA" w:eastAsia="en-US"/>
          </w:rPr>
          <w:t>нестабільності</w:t>
        </w:r>
      </w:hyperlink>
      <w:hyperlink w:anchor="h.3j2qqm3" w:history="1">
        <w:r w:rsidR="00914B5F" w:rsidRPr="00531AD2">
          <w:rPr>
            <w:lang w:val="uk-UA" w:eastAsia="en-US"/>
          </w:rPr>
          <w:t xml:space="preserve"> </w:t>
        </w:r>
      </w:hyperlink>
      <w:hyperlink w:anchor="h.3j2qqm3" w:history="1">
        <w:r w:rsidR="00914B5F" w:rsidRPr="00531AD2">
          <w:rPr>
            <w:lang w:val="uk-UA" w:eastAsia="en-US"/>
          </w:rPr>
          <w:t>кульшового</w:t>
        </w:r>
      </w:hyperlink>
      <w:hyperlink w:anchor="h.3j2qqm3" w:history="1">
        <w:r w:rsidR="00914B5F" w:rsidRPr="00531AD2">
          <w:rPr>
            <w:lang w:val="uk-UA" w:eastAsia="en-US"/>
          </w:rPr>
          <w:t xml:space="preserve"> </w:t>
        </w:r>
      </w:hyperlink>
      <w:hyperlink w:anchor="h.3j2qqm3" w:history="1">
        <w:r w:rsidR="00914B5F" w:rsidRPr="00531AD2">
          <w:rPr>
            <w:lang w:val="uk-UA" w:eastAsia="en-US"/>
          </w:rPr>
          <w:t>суглоба</w:t>
        </w:r>
      </w:hyperlink>
      <w:hyperlink w:anchor="h.3j2qqm3" w:history="1">
        <w:r w:rsidR="00914B5F" w:rsidRPr="00531AD2">
          <w:rPr>
            <w:lang w:val="uk-UA" w:eastAsia="en-US"/>
          </w:rPr>
          <w:t xml:space="preserve"> </w:t>
        </w:r>
      </w:hyperlink>
      <w:hyperlink w:anchor="h.3j2qqm3" w:history="1">
        <w:r w:rsidR="00914B5F" w:rsidRPr="00531AD2">
          <w:rPr>
            <w:lang w:val="uk-UA" w:eastAsia="en-US"/>
          </w:rPr>
          <w:t>у</w:t>
        </w:r>
      </w:hyperlink>
      <w:hyperlink w:anchor="h.3j2qqm3" w:history="1">
        <w:r w:rsidR="00914B5F" w:rsidRPr="00531AD2">
          <w:rPr>
            <w:lang w:val="uk-UA" w:eastAsia="en-US"/>
          </w:rPr>
          <w:t xml:space="preserve"> </w:t>
        </w:r>
      </w:hyperlink>
      <w:hyperlink w:anchor="h.3j2qqm3" w:history="1">
        <w:r w:rsidR="00914B5F" w:rsidRPr="00531AD2">
          <w:rPr>
            <w:lang w:val="uk-UA" w:eastAsia="en-US"/>
          </w:rPr>
          <w:t>пацієнтів</w:t>
        </w:r>
      </w:hyperlink>
      <w:hyperlink w:anchor="h.3j2qqm3" w:history="1">
        <w:r w:rsidR="00914B5F" w:rsidRPr="00531AD2">
          <w:rPr>
            <w:lang w:val="uk-UA" w:eastAsia="en-US"/>
          </w:rPr>
          <w:t xml:space="preserve"> </w:t>
        </w:r>
      </w:hyperlink>
      <w:r w:rsidR="001D36AF" w:rsidRPr="002A0204">
        <w:rPr>
          <w:lang w:val="uk-UA"/>
        </w:rPr>
        <w:t>і</w:t>
      </w:r>
      <w:hyperlink w:anchor="h.3j2qqm3" w:history="1">
        <w:r w:rsidR="00914B5F" w:rsidRPr="00531AD2">
          <w:rPr>
            <w:lang w:val="uk-UA" w:eastAsia="en-US"/>
          </w:rPr>
          <w:t>з</w:t>
        </w:r>
      </w:hyperlink>
      <w:hyperlink w:anchor="h.3j2qqm3" w:history="1">
        <w:r w:rsidR="00914B5F" w:rsidRPr="00531AD2">
          <w:rPr>
            <w:lang w:val="uk-UA" w:eastAsia="en-US"/>
          </w:rPr>
          <w:t xml:space="preserve"> </w:t>
        </w:r>
      </w:hyperlink>
      <w:hyperlink w:anchor="h.3j2qqm3" w:history="1">
        <w:r w:rsidR="00914B5F" w:rsidRPr="00531AD2">
          <w:rPr>
            <w:lang w:val="uk-UA" w:eastAsia="en-US"/>
          </w:rPr>
          <w:t>ДЦП</w:t>
        </w:r>
      </w:hyperlink>
      <w:hyperlink w:anchor="h.3j2qqm3" w:history="1">
        <w:r w:rsidR="00914B5F" w:rsidRPr="00531AD2">
          <w:rPr>
            <w:lang w:val="uk-UA" w:eastAsia="en-US"/>
          </w:rPr>
          <w:tab/>
          <w:t>11</w:t>
        </w:r>
        <w:r w:rsidR="004E2C8F">
          <w:rPr>
            <w:lang w:val="uk-UA" w:eastAsia="en-US"/>
          </w:rPr>
          <w:t>0</w:t>
        </w:r>
      </w:hyperlink>
    </w:p>
    <w:p w14:paraId="077E4D76" w14:textId="0C71D9B2" w:rsidR="00A77B3E" w:rsidRPr="00531AD2" w:rsidRDefault="00C27285">
      <w:pPr>
        <w:tabs>
          <w:tab w:val="right" w:pos="9911"/>
        </w:tabs>
        <w:spacing w:after="100" w:line="360" w:lineRule="auto"/>
        <w:rPr>
          <w:rFonts w:ascii="Calibri" w:hAnsi="Calibri" w:cs="Calibri"/>
          <w:sz w:val="22"/>
          <w:szCs w:val="22"/>
          <w:lang w:val="uk-UA"/>
        </w:rPr>
      </w:pPr>
      <w:hyperlink w:anchor="h.1y810tw" w:history="1">
        <w:r w:rsidR="00914B5F" w:rsidRPr="00531AD2">
          <w:rPr>
            <w:b/>
            <w:bCs/>
            <w:lang w:val="uk-UA" w:eastAsia="en-US"/>
          </w:rPr>
          <w:t>СПИСОК</w:t>
        </w:r>
      </w:hyperlink>
      <w:hyperlink w:anchor="h.1y810tw" w:history="1">
        <w:r w:rsidR="00914B5F" w:rsidRPr="00531AD2">
          <w:rPr>
            <w:b/>
            <w:bCs/>
            <w:lang w:val="uk-UA" w:eastAsia="en-US"/>
          </w:rPr>
          <w:t xml:space="preserve"> </w:t>
        </w:r>
      </w:hyperlink>
      <w:hyperlink w:anchor="h.1y810tw" w:history="1">
        <w:r w:rsidR="00914B5F" w:rsidRPr="00531AD2">
          <w:rPr>
            <w:b/>
            <w:bCs/>
            <w:lang w:val="uk-UA" w:eastAsia="en-US"/>
          </w:rPr>
          <w:t>ВИКОРИСТАНИХ</w:t>
        </w:r>
      </w:hyperlink>
      <w:hyperlink w:anchor="h.1y810tw" w:history="1">
        <w:r w:rsidR="00914B5F" w:rsidRPr="00531AD2">
          <w:rPr>
            <w:b/>
            <w:bCs/>
            <w:lang w:val="uk-UA" w:eastAsia="en-US"/>
          </w:rPr>
          <w:t xml:space="preserve"> </w:t>
        </w:r>
      </w:hyperlink>
      <w:hyperlink w:anchor="h.1y810tw" w:history="1">
        <w:r w:rsidR="00914B5F" w:rsidRPr="00531AD2">
          <w:rPr>
            <w:b/>
            <w:bCs/>
            <w:lang w:val="uk-UA" w:eastAsia="en-US"/>
          </w:rPr>
          <w:t>ДЖЕРЕЛ</w:t>
        </w:r>
      </w:hyperlink>
      <w:hyperlink w:anchor="h.1y810tw" w:history="1">
        <w:r w:rsidR="00914B5F" w:rsidRPr="00531AD2">
          <w:rPr>
            <w:lang w:val="uk-UA" w:eastAsia="en-US"/>
          </w:rPr>
          <w:tab/>
          <w:t>1</w:t>
        </w:r>
        <w:r w:rsidR="00ED4981">
          <w:rPr>
            <w:lang w:val="uk-UA" w:eastAsia="en-US"/>
          </w:rPr>
          <w:t>19</w:t>
        </w:r>
      </w:hyperlink>
    </w:p>
    <w:p w14:paraId="136E568D" w14:textId="28BD021E" w:rsidR="00A77B3E" w:rsidRPr="00531AD2" w:rsidRDefault="00C27285">
      <w:pPr>
        <w:tabs>
          <w:tab w:val="left" w:pos="560"/>
          <w:tab w:val="right" w:pos="9911"/>
        </w:tabs>
        <w:spacing w:after="100" w:line="360" w:lineRule="auto"/>
        <w:rPr>
          <w:rFonts w:ascii="Calibri" w:hAnsi="Calibri" w:cs="Calibri"/>
          <w:sz w:val="22"/>
          <w:szCs w:val="22"/>
          <w:lang w:val="uk-UA"/>
        </w:rPr>
      </w:pPr>
      <w:hyperlink w:anchor="h.4i7ojhp" w:history="1">
        <w:r w:rsidR="00914B5F" w:rsidRPr="00531AD2">
          <w:rPr>
            <w:b/>
            <w:bCs/>
            <w:lang w:val="uk-UA" w:eastAsia="en-US"/>
          </w:rPr>
          <w:t>4.</w:t>
        </w:r>
      </w:hyperlink>
      <w:hyperlink w:anchor="h.4i7ojhp" w:history="1">
        <w:r w:rsidR="00914B5F" w:rsidRPr="00531AD2">
          <w:rPr>
            <w:rFonts w:ascii="Calibri" w:hAnsi="Calibri" w:cs="Calibri"/>
            <w:sz w:val="22"/>
            <w:szCs w:val="22"/>
            <w:lang w:val="uk-UA" w:eastAsia="en-US"/>
          </w:rPr>
          <w:tab/>
        </w:r>
      </w:hyperlink>
      <w:hyperlink w:anchor="h.4i7ojhp" w:history="1">
        <w:r w:rsidR="00914B5F" w:rsidRPr="00531AD2">
          <w:rPr>
            <w:b/>
            <w:bCs/>
            <w:lang w:val="uk-UA" w:eastAsia="en-US"/>
          </w:rPr>
          <w:t>КЛІНІЧНЕ</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ВИКОРИСТАННЯ</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КЛІНІКО</w:t>
        </w:r>
      </w:hyperlink>
      <w:hyperlink w:anchor="h.4i7ojhp" w:history="1">
        <w:r w:rsidR="00914B5F" w:rsidRPr="00531AD2">
          <w:rPr>
            <w:lang w:val="uk-UA" w:eastAsia="en-US"/>
          </w:rPr>
          <w:t>-</w:t>
        </w:r>
      </w:hyperlink>
      <w:hyperlink w:anchor="h.4i7ojhp" w:history="1">
        <w:r w:rsidR="00914B5F" w:rsidRPr="00531AD2">
          <w:rPr>
            <w:b/>
            <w:bCs/>
            <w:lang w:val="uk-UA" w:eastAsia="en-US"/>
          </w:rPr>
          <w:t>РЕНТГЕНОГРАМОМЕТРИЧНИХ</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ДАНИХ</w:t>
        </w:r>
      </w:hyperlink>
      <w:hyperlink w:anchor="h.4i7ojhp" w:history="1">
        <w:r w:rsidR="00914B5F" w:rsidRPr="00531AD2">
          <w:rPr>
            <w:b/>
            <w:bCs/>
            <w:lang w:val="uk-UA" w:eastAsia="en-US"/>
          </w:rPr>
          <w:t xml:space="preserve"> </w:t>
        </w:r>
      </w:hyperlink>
      <w:hyperlink w:anchor="h.4i7ojhp" w:history="1">
        <w:r w:rsidR="001D36AF" w:rsidRPr="002A0204">
          <w:rPr>
            <w:b/>
            <w:bCs/>
            <w:lang w:val="uk-UA" w:eastAsia="en-US"/>
          </w:rPr>
          <w:t>У</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ЛІКУВАННІ</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ПАТОЛОГІЇ</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КУЛЬШОВОГО</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СУГЛОБА</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У</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ДІТЕЙ</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ТА</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ПІДЛІТКІВ</w:t>
        </w:r>
      </w:hyperlink>
      <w:hyperlink w:anchor="h.4i7ojhp" w:history="1">
        <w:r w:rsidR="00914B5F" w:rsidRPr="00531AD2">
          <w:rPr>
            <w:b/>
            <w:bCs/>
            <w:lang w:val="uk-UA" w:eastAsia="en-US"/>
          </w:rPr>
          <w:t xml:space="preserve"> </w:t>
        </w:r>
      </w:hyperlink>
      <w:r w:rsidR="00914B5F" w:rsidRPr="00531AD2">
        <w:rPr>
          <w:b/>
          <w:lang w:val="uk-UA"/>
        </w:rPr>
        <w:t>І</w:t>
      </w:r>
      <w:hyperlink w:anchor="h.4i7ojhp" w:history="1">
        <w:r w:rsidR="00914B5F" w:rsidRPr="00531AD2">
          <w:rPr>
            <w:b/>
            <w:bCs/>
            <w:lang w:val="uk-UA" w:eastAsia="en-US"/>
          </w:rPr>
          <w:t>З</w:t>
        </w:r>
      </w:hyperlink>
      <w:hyperlink w:anchor="h.4i7ojhp" w:history="1">
        <w:r w:rsidR="00914B5F" w:rsidRPr="00531AD2">
          <w:rPr>
            <w:b/>
            <w:bCs/>
            <w:lang w:val="uk-UA" w:eastAsia="en-US"/>
          </w:rPr>
          <w:t xml:space="preserve"> </w:t>
        </w:r>
      </w:hyperlink>
      <w:hyperlink w:anchor="h.4i7ojhp" w:history="1">
        <w:r w:rsidR="00914B5F" w:rsidRPr="00531AD2">
          <w:rPr>
            <w:b/>
            <w:bCs/>
            <w:lang w:val="uk-UA" w:eastAsia="en-US"/>
          </w:rPr>
          <w:t>ДЦП</w:t>
        </w:r>
      </w:hyperlink>
      <w:hyperlink w:anchor="h.4i7ojhp" w:history="1">
        <w:r w:rsidR="00914B5F" w:rsidRPr="00531AD2">
          <w:rPr>
            <w:lang w:val="uk-UA" w:eastAsia="en-US"/>
          </w:rPr>
          <w:tab/>
          <w:t>12</w:t>
        </w:r>
        <w:r w:rsidR="009B338A">
          <w:rPr>
            <w:lang w:val="uk-UA" w:eastAsia="en-US"/>
          </w:rPr>
          <w:t>3</w:t>
        </w:r>
      </w:hyperlink>
    </w:p>
    <w:p w14:paraId="0AFB18EC" w14:textId="0FDE8AF2" w:rsidR="00A77B3E" w:rsidRPr="00531AD2" w:rsidRDefault="00C27285">
      <w:pPr>
        <w:tabs>
          <w:tab w:val="left" w:pos="880"/>
          <w:tab w:val="right" w:pos="9911"/>
        </w:tabs>
        <w:spacing w:after="100"/>
        <w:ind w:left="220"/>
        <w:rPr>
          <w:rFonts w:ascii="Calibri" w:hAnsi="Calibri" w:cs="Calibri"/>
          <w:sz w:val="22"/>
          <w:szCs w:val="22"/>
          <w:lang w:val="uk-UA"/>
        </w:rPr>
      </w:pPr>
      <w:hyperlink w:anchor="h.2xcytpi" w:history="1">
        <w:r w:rsidR="00914B5F" w:rsidRPr="00531AD2">
          <w:rPr>
            <w:lang w:val="uk-UA" w:eastAsia="en-US"/>
          </w:rPr>
          <w:t>4.1</w:t>
        </w:r>
      </w:hyperlink>
      <w:r w:rsidR="00914B5F" w:rsidRPr="00531AD2">
        <w:rPr>
          <w:lang w:val="uk-UA"/>
        </w:rPr>
        <w:t xml:space="preserve"> </w:t>
      </w:r>
      <w:hyperlink w:anchor="h.2xcytpi" w:history="1">
        <w:r w:rsidR="00914B5F" w:rsidRPr="00531AD2">
          <w:rPr>
            <w:lang w:val="uk-UA" w:eastAsia="en-US"/>
          </w:rPr>
          <w:t>Розробка</w:t>
        </w:r>
      </w:hyperlink>
      <w:hyperlink w:anchor="h.2xcytpi" w:history="1">
        <w:r w:rsidR="00914B5F" w:rsidRPr="00531AD2">
          <w:rPr>
            <w:lang w:val="uk-UA" w:eastAsia="en-US"/>
          </w:rPr>
          <w:t xml:space="preserve"> </w:t>
        </w:r>
      </w:hyperlink>
      <w:hyperlink w:anchor="h.2xcytpi" w:history="1">
        <w:r w:rsidR="00914B5F" w:rsidRPr="00531AD2">
          <w:rPr>
            <w:lang w:val="uk-UA" w:eastAsia="en-US"/>
          </w:rPr>
          <w:t>математичних</w:t>
        </w:r>
      </w:hyperlink>
      <w:hyperlink w:anchor="h.2xcytpi" w:history="1">
        <w:r w:rsidR="00914B5F" w:rsidRPr="00531AD2">
          <w:rPr>
            <w:lang w:val="uk-UA" w:eastAsia="en-US"/>
          </w:rPr>
          <w:t xml:space="preserve"> </w:t>
        </w:r>
      </w:hyperlink>
      <w:hyperlink w:anchor="h.2xcytpi" w:history="1">
        <w:r w:rsidR="00914B5F" w:rsidRPr="00531AD2">
          <w:rPr>
            <w:lang w:val="uk-UA" w:eastAsia="en-US"/>
          </w:rPr>
          <w:t>моделей</w:t>
        </w:r>
      </w:hyperlink>
      <w:hyperlink w:anchor="h.2xcytpi" w:history="1">
        <w:r w:rsidR="00914B5F" w:rsidRPr="00531AD2">
          <w:rPr>
            <w:lang w:val="uk-UA" w:eastAsia="en-US"/>
          </w:rPr>
          <w:t xml:space="preserve"> </w:t>
        </w:r>
      </w:hyperlink>
      <w:hyperlink w:anchor="h.2xcytpi" w:history="1">
        <w:r w:rsidR="00914B5F" w:rsidRPr="00531AD2">
          <w:rPr>
            <w:lang w:val="uk-UA" w:eastAsia="en-US"/>
          </w:rPr>
          <w:t>показників</w:t>
        </w:r>
      </w:hyperlink>
      <w:hyperlink w:anchor="h.2xcytpi" w:history="1">
        <w:r w:rsidR="00914B5F" w:rsidRPr="00531AD2">
          <w:rPr>
            <w:lang w:val="uk-UA" w:eastAsia="en-US"/>
          </w:rPr>
          <w:t xml:space="preserve"> </w:t>
        </w:r>
      </w:hyperlink>
      <w:hyperlink w:anchor="h.2xcytpi" w:history="1">
        <w:r w:rsidR="00914B5F" w:rsidRPr="00531AD2">
          <w:rPr>
            <w:lang w:val="uk-UA" w:eastAsia="en-US"/>
          </w:rPr>
          <w:t>стабільності</w:t>
        </w:r>
      </w:hyperlink>
      <w:hyperlink w:anchor="h.2xcytpi" w:history="1">
        <w:r w:rsidR="00914B5F" w:rsidRPr="00531AD2">
          <w:rPr>
            <w:lang w:val="uk-UA" w:eastAsia="en-US"/>
          </w:rPr>
          <w:t xml:space="preserve"> </w:t>
        </w:r>
      </w:hyperlink>
      <w:hyperlink w:anchor="h.2xcytpi" w:history="1">
        <w:r w:rsidR="00914B5F" w:rsidRPr="00531AD2">
          <w:rPr>
            <w:lang w:val="uk-UA" w:eastAsia="en-US"/>
          </w:rPr>
          <w:t>у</w:t>
        </w:r>
      </w:hyperlink>
      <w:hyperlink w:anchor="h.2xcytpi" w:history="1">
        <w:r w:rsidR="00914B5F" w:rsidRPr="00531AD2">
          <w:rPr>
            <w:lang w:val="uk-UA" w:eastAsia="en-US"/>
          </w:rPr>
          <w:t xml:space="preserve"> </w:t>
        </w:r>
      </w:hyperlink>
      <w:hyperlink w:anchor="h.2xcytpi" w:history="1">
        <w:r w:rsidR="00914B5F" w:rsidRPr="00531AD2">
          <w:rPr>
            <w:lang w:val="uk-UA" w:eastAsia="en-US"/>
          </w:rPr>
          <w:t>кульшовому</w:t>
        </w:r>
      </w:hyperlink>
      <w:hyperlink w:anchor="h.2xcytpi" w:history="1">
        <w:r w:rsidR="00914B5F" w:rsidRPr="00531AD2">
          <w:rPr>
            <w:lang w:val="uk-UA" w:eastAsia="en-US"/>
          </w:rPr>
          <w:t xml:space="preserve"> </w:t>
        </w:r>
      </w:hyperlink>
      <w:hyperlink w:anchor="h.2xcytpi" w:history="1">
        <w:r w:rsidR="00914B5F" w:rsidRPr="00531AD2">
          <w:rPr>
            <w:lang w:val="uk-UA" w:eastAsia="en-US"/>
          </w:rPr>
          <w:t>суглобі</w:t>
        </w:r>
      </w:hyperlink>
      <w:hyperlink w:anchor="h.2xcytpi" w:history="1">
        <w:r w:rsidR="00914B5F" w:rsidRPr="00531AD2">
          <w:rPr>
            <w:lang w:val="uk-UA" w:eastAsia="en-US"/>
          </w:rPr>
          <w:t xml:space="preserve"> </w:t>
        </w:r>
      </w:hyperlink>
      <w:hyperlink w:anchor="h.2xcytpi" w:history="1">
        <w:r w:rsidR="00914B5F" w:rsidRPr="00531AD2">
          <w:rPr>
            <w:lang w:val="uk-UA" w:eastAsia="en-US"/>
          </w:rPr>
          <w:t>у</w:t>
        </w:r>
      </w:hyperlink>
      <w:hyperlink w:anchor="h.2xcytpi" w:history="1">
        <w:r w:rsidR="00914B5F" w:rsidRPr="00531AD2">
          <w:rPr>
            <w:lang w:val="uk-UA" w:eastAsia="en-US"/>
          </w:rPr>
          <w:t xml:space="preserve"> </w:t>
        </w:r>
      </w:hyperlink>
      <w:hyperlink w:anchor="h.2xcytpi" w:history="1">
        <w:r w:rsidR="00914B5F" w:rsidRPr="00531AD2">
          <w:rPr>
            <w:lang w:val="uk-UA" w:eastAsia="en-US"/>
          </w:rPr>
          <w:t>дітей</w:t>
        </w:r>
      </w:hyperlink>
      <w:hyperlink w:anchor="h.2xcytpi" w:history="1">
        <w:r w:rsidR="00914B5F" w:rsidRPr="00531AD2">
          <w:rPr>
            <w:lang w:val="uk-UA" w:eastAsia="en-US"/>
          </w:rPr>
          <w:t xml:space="preserve"> </w:t>
        </w:r>
      </w:hyperlink>
      <w:hyperlink w:anchor="h.2xcytpi" w:history="1">
        <w:r w:rsidR="00914B5F" w:rsidRPr="00531AD2">
          <w:rPr>
            <w:lang w:val="uk-UA" w:eastAsia="en-US"/>
          </w:rPr>
          <w:t>та</w:t>
        </w:r>
      </w:hyperlink>
      <w:hyperlink w:anchor="h.2xcytpi" w:history="1">
        <w:r w:rsidR="00914B5F" w:rsidRPr="00531AD2">
          <w:rPr>
            <w:lang w:val="uk-UA" w:eastAsia="en-US"/>
          </w:rPr>
          <w:t xml:space="preserve"> </w:t>
        </w:r>
      </w:hyperlink>
      <w:hyperlink w:anchor="h.2xcytpi" w:history="1">
        <w:r w:rsidR="00914B5F" w:rsidRPr="00531AD2">
          <w:rPr>
            <w:lang w:val="uk-UA" w:eastAsia="en-US"/>
          </w:rPr>
          <w:t>підлітків</w:t>
        </w:r>
      </w:hyperlink>
      <w:hyperlink w:anchor="h.2xcytpi" w:history="1">
        <w:r w:rsidR="00914B5F" w:rsidRPr="00531AD2">
          <w:rPr>
            <w:lang w:val="uk-UA" w:eastAsia="en-US"/>
          </w:rPr>
          <w:t xml:space="preserve"> </w:t>
        </w:r>
      </w:hyperlink>
      <w:r w:rsidR="001D36AF" w:rsidRPr="002A0204">
        <w:rPr>
          <w:lang w:val="uk-UA"/>
        </w:rPr>
        <w:t>і</w:t>
      </w:r>
      <w:hyperlink w:anchor="h.2xcytpi" w:history="1">
        <w:r w:rsidR="00914B5F" w:rsidRPr="00531AD2">
          <w:rPr>
            <w:lang w:val="uk-UA" w:eastAsia="en-US"/>
          </w:rPr>
          <w:t>з</w:t>
        </w:r>
      </w:hyperlink>
      <w:hyperlink w:anchor="h.2xcytpi" w:history="1">
        <w:r w:rsidR="00914B5F" w:rsidRPr="00531AD2">
          <w:rPr>
            <w:lang w:val="uk-UA" w:eastAsia="en-US"/>
          </w:rPr>
          <w:t xml:space="preserve"> </w:t>
        </w:r>
      </w:hyperlink>
      <w:hyperlink w:anchor="h.2xcytpi" w:history="1">
        <w:r w:rsidR="00914B5F" w:rsidRPr="00531AD2">
          <w:rPr>
            <w:lang w:val="uk-UA" w:eastAsia="en-US"/>
          </w:rPr>
          <w:t>ДЦП</w:t>
        </w:r>
      </w:hyperlink>
      <w:hyperlink w:anchor="h.2xcytpi" w:history="1">
        <w:r w:rsidR="00914B5F" w:rsidRPr="00531AD2">
          <w:rPr>
            <w:lang w:val="uk-UA" w:eastAsia="en-US"/>
          </w:rPr>
          <w:tab/>
          <w:t>12</w:t>
        </w:r>
        <w:r w:rsidR="009B338A">
          <w:rPr>
            <w:lang w:val="uk-UA" w:eastAsia="en-US"/>
          </w:rPr>
          <w:t>3</w:t>
        </w:r>
      </w:hyperlink>
    </w:p>
    <w:p w14:paraId="5DF7C3F7" w14:textId="63EF8703" w:rsidR="00A77B3E" w:rsidRPr="00531AD2" w:rsidRDefault="00C27285">
      <w:pPr>
        <w:tabs>
          <w:tab w:val="right" w:pos="9911"/>
        </w:tabs>
        <w:spacing w:after="100"/>
        <w:ind w:left="220"/>
        <w:rPr>
          <w:rFonts w:ascii="Calibri" w:hAnsi="Calibri" w:cs="Calibri"/>
          <w:sz w:val="22"/>
          <w:szCs w:val="22"/>
          <w:lang w:val="uk-UA"/>
        </w:rPr>
      </w:pPr>
      <w:hyperlink w:anchor="h.1ci93xb" w:history="1">
        <w:r w:rsidR="00914B5F" w:rsidRPr="00531AD2">
          <w:rPr>
            <w:lang w:val="uk-UA" w:eastAsia="en-US"/>
          </w:rPr>
          <w:t xml:space="preserve">4.2 </w:t>
        </w:r>
      </w:hyperlink>
      <w:hyperlink w:anchor="h.1ci93xb" w:history="1">
        <w:r w:rsidR="00914B5F" w:rsidRPr="00531AD2">
          <w:rPr>
            <w:lang w:val="uk-UA" w:eastAsia="en-US"/>
          </w:rPr>
          <w:t>Розробка</w:t>
        </w:r>
      </w:hyperlink>
      <w:hyperlink w:anchor="h.1ci93xb" w:history="1">
        <w:r w:rsidR="00914B5F" w:rsidRPr="00531AD2">
          <w:rPr>
            <w:lang w:val="uk-UA" w:eastAsia="en-US"/>
          </w:rPr>
          <w:t xml:space="preserve"> </w:t>
        </w:r>
      </w:hyperlink>
      <w:hyperlink w:anchor="h.1ci93xb" w:history="1">
        <w:r w:rsidR="00914B5F" w:rsidRPr="00531AD2">
          <w:rPr>
            <w:lang w:val="uk-UA" w:eastAsia="en-US"/>
          </w:rPr>
          <w:t>математичних</w:t>
        </w:r>
      </w:hyperlink>
      <w:hyperlink w:anchor="h.1ci93xb" w:history="1">
        <w:r w:rsidR="00914B5F" w:rsidRPr="00531AD2">
          <w:rPr>
            <w:lang w:val="uk-UA" w:eastAsia="en-US"/>
          </w:rPr>
          <w:t xml:space="preserve"> </w:t>
        </w:r>
      </w:hyperlink>
      <w:hyperlink w:anchor="h.1ci93xb" w:history="1">
        <w:r w:rsidR="00914B5F" w:rsidRPr="00531AD2">
          <w:rPr>
            <w:lang w:val="uk-UA" w:eastAsia="en-US"/>
          </w:rPr>
          <w:t>моделей</w:t>
        </w:r>
      </w:hyperlink>
      <w:hyperlink w:anchor="h.1ci93xb" w:history="1">
        <w:r w:rsidR="00914B5F" w:rsidRPr="00531AD2">
          <w:rPr>
            <w:lang w:val="uk-UA" w:eastAsia="en-US"/>
          </w:rPr>
          <w:t xml:space="preserve"> </w:t>
        </w:r>
      </w:hyperlink>
      <w:hyperlink w:anchor="h.1ci93xb" w:history="1">
        <w:r w:rsidR="00914B5F" w:rsidRPr="00531AD2">
          <w:rPr>
            <w:lang w:val="uk-UA" w:eastAsia="en-US"/>
          </w:rPr>
          <w:t>для</w:t>
        </w:r>
      </w:hyperlink>
      <w:hyperlink w:anchor="h.1ci93xb" w:history="1">
        <w:r w:rsidR="00914B5F" w:rsidRPr="00531AD2">
          <w:rPr>
            <w:lang w:val="uk-UA" w:eastAsia="en-US"/>
          </w:rPr>
          <w:t xml:space="preserve"> </w:t>
        </w:r>
      </w:hyperlink>
      <w:hyperlink w:anchor="h.1ci93xb" w:history="1">
        <w:r w:rsidR="00914B5F" w:rsidRPr="00531AD2">
          <w:rPr>
            <w:lang w:val="uk-UA" w:eastAsia="en-US"/>
          </w:rPr>
          <w:t>клінічного</w:t>
        </w:r>
      </w:hyperlink>
      <w:hyperlink w:anchor="h.1ci93xb" w:history="1">
        <w:r w:rsidR="00914B5F" w:rsidRPr="00531AD2">
          <w:rPr>
            <w:lang w:val="uk-UA" w:eastAsia="en-US"/>
          </w:rPr>
          <w:t xml:space="preserve"> </w:t>
        </w:r>
      </w:hyperlink>
      <w:hyperlink w:anchor="h.1ci93xb" w:history="1">
        <w:r w:rsidR="00914B5F" w:rsidRPr="00531AD2">
          <w:rPr>
            <w:lang w:val="uk-UA" w:eastAsia="en-US"/>
          </w:rPr>
          <w:t>використання</w:t>
        </w:r>
      </w:hyperlink>
      <w:hyperlink w:anchor="h.1ci93xb" w:history="1">
        <w:r w:rsidR="00914B5F" w:rsidRPr="00531AD2">
          <w:rPr>
            <w:lang w:val="uk-UA" w:eastAsia="en-US"/>
          </w:rPr>
          <w:t xml:space="preserve"> </w:t>
        </w:r>
      </w:hyperlink>
      <w:hyperlink w:anchor="h.1ci93xb" w:history="1">
        <w:r w:rsidR="00914B5F" w:rsidRPr="00531AD2">
          <w:rPr>
            <w:lang w:val="uk-UA" w:eastAsia="en-US"/>
          </w:rPr>
          <w:t>клініко</w:t>
        </w:r>
      </w:hyperlink>
      <w:hyperlink w:anchor="h.1ci93xb" w:history="1">
        <w:r w:rsidR="00914B5F" w:rsidRPr="00531AD2">
          <w:rPr>
            <w:lang w:val="uk-UA" w:eastAsia="en-US"/>
          </w:rPr>
          <w:t>-</w:t>
        </w:r>
      </w:hyperlink>
      <w:hyperlink w:anchor="h.1ci93xb" w:history="1">
        <w:r w:rsidR="00914B5F" w:rsidRPr="00531AD2">
          <w:rPr>
            <w:lang w:val="uk-UA" w:eastAsia="en-US"/>
          </w:rPr>
          <w:t>рентгенограмометричних</w:t>
        </w:r>
      </w:hyperlink>
      <w:hyperlink w:anchor="h.1ci93xb" w:history="1">
        <w:r w:rsidR="00914B5F" w:rsidRPr="00531AD2">
          <w:rPr>
            <w:lang w:val="uk-UA" w:eastAsia="en-US"/>
          </w:rPr>
          <w:t xml:space="preserve"> </w:t>
        </w:r>
      </w:hyperlink>
      <w:hyperlink w:anchor="h.1ci93xb" w:history="1">
        <w:r w:rsidR="00914B5F" w:rsidRPr="00531AD2">
          <w:rPr>
            <w:lang w:val="uk-UA" w:eastAsia="en-US"/>
          </w:rPr>
          <w:t>даних</w:t>
        </w:r>
      </w:hyperlink>
      <w:hyperlink w:anchor="h.1ci93xb" w:history="1">
        <w:r w:rsidR="00914B5F" w:rsidRPr="00531AD2">
          <w:rPr>
            <w:lang w:val="uk-UA" w:eastAsia="en-US"/>
          </w:rPr>
          <w:t xml:space="preserve"> </w:t>
        </w:r>
      </w:hyperlink>
      <w:hyperlink w:anchor="h.1ci93xb" w:history="1">
        <w:r w:rsidR="00914B5F" w:rsidRPr="00531AD2">
          <w:rPr>
            <w:lang w:val="uk-UA" w:eastAsia="en-US"/>
          </w:rPr>
          <w:t>кульшового</w:t>
        </w:r>
      </w:hyperlink>
      <w:hyperlink w:anchor="h.1ci93xb" w:history="1">
        <w:r w:rsidR="00914B5F" w:rsidRPr="00531AD2">
          <w:rPr>
            <w:lang w:val="uk-UA" w:eastAsia="en-US"/>
          </w:rPr>
          <w:t xml:space="preserve"> </w:t>
        </w:r>
      </w:hyperlink>
      <w:hyperlink w:anchor="h.1ci93xb" w:history="1">
        <w:r w:rsidR="00914B5F" w:rsidRPr="00531AD2">
          <w:rPr>
            <w:lang w:val="uk-UA" w:eastAsia="en-US"/>
          </w:rPr>
          <w:t>суглоба</w:t>
        </w:r>
      </w:hyperlink>
      <w:hyperlink w:anchor="h.1ci93xb" w:history="1">
        <w:r w:rsidR="00914B5F" w:rsidRPr="00531AD2">
          <w:rPr>
            <w:lang w:val="uk-UA" w:eastAsia="en-US"/>
          </w:rPr>
          <w:t xml:space="preserve"> </w:t>
        </w:r>
      </w:hyperlink>
      <w:hyperlink w:anchor="h.1ci93xb" w:history="1">
        <w:r w:rsidR="00914B5F" w:rsidRPr="00531AD2">
          <w:rPr>
            <w:lang w:val="uk-UA" w:eastAsia="en-US"/>
          </w:rPr>
          <w:t>у</w:t>
        </w:r>
      </w:hyperlink>
      <w:hyperlink w:anchor="h.1ci93xb" w:history="1">
        <w:r w:rsidR="00914B5F" w:rsidRPr="00531AD2">
          <w:rPr>
            <w:lang w:val="uk-UA" w:eastAsia="en-US"/>
          </w:rPr>
          <w:t xml:space="preserve"> </w:t>
        </w:r>
      </w:hyperlink>
      <w:hyperlink w:anchor="h.1ci93xb" w:history="1">
        <w:r w:rsidR="00914B5F" w:rsidRPr="00531AD2">
          <w:rPr>
            <w:lang w:val="uk-UA" w:eastAsia="en-US"/>
          </w:rPr>
          <w:t>дітей</w:t>
        </w:r>
      </w:hyperlink>
      <w:hyperlink w:anchor="h.1ci93xb" w:history="1">
        <w:r w:rsidR="00914B5F" w:rsidRPr="00531AD2">
          <w:rPr>
            <w:lang w:val="uk-UA" w:eastAsia="en-US"/>
          </w:rPr>
          <w:t xml:space="preserve"> </w:t>
        </w:r>
      </w:hyperlink>
      <w:hyperlink w:anchor="h.1ci93xb" w:history="1">
        <w:r w:rsidR="00914B5F" w:rsidRPr="00531AD2">
          <w:rPr>
            <w:lang w:val="uk-UA" w:eastAsia="en-US"/>
          </w:rPr>
          <w:t>та</w:t>
        </w:r>
      </w:hyperlink>
      <w:hyperlink w:anchor="h.1ci93xb" w:history="1">
        <w:r w:rsidR="00914B5F" w:rsidRPr="00531AD2">
          <w:rPr>
            <w:lang w:val="uk-UA" w:eastAsia="en-US"/>
          </w:rPr>
          <w:t xml:space="preserve"> </w:t>
        </w:r>
      </w:hyperlink>
      <w:hyperlink w:anchor="h.1ci93xb" w:history="1">
        <w:r w:rsidR="00914B5F" w:rsidRPr="00531AD2">
          <w:rPr>
            <w:lang w:val="uk-UA" w:eastAsia="en-US"/>
          </w:rPr>
          <w:t>підлітків</w:t>
        </w:r>
      </w:hyperlink>
      <w:hyperlink w:anchor="h.1ci93xb" w:history="1">
        <w:r w:rsidR="00914B5F" w:rsidRPr="00531AD2">
          <w:rPr>
            <w:lang w:val="uk-UA" w:eastAsia="en-US"/>
          </w:rPr>
          <w:t xml:space="preserve"> </w:t>
        </w:r>
      </w:hyperlink>
      <w:r w:rsidR="001D36AF" w:rsidRPr="002A0204">
        <w:rPr>
          <w:lang w:val="uk-UA"/>
        </w:rPr>
        <w:t>і</w:t>
      </w:r>
      <w:hyperlink w:anchor="h.1ci93xb" w:history="1">
        <w:r w:rsidR="00914B5F" w:rsidRPr="00531AD2">
          <w:rPr>
            <w:lang w:val="uk-UA" w:eastAsia="en-US"/>
          </w:rPr>
          <w:t>з</w:t>
        </w:r>
      </w:hyperlink>
      <w:hyperlink w:anchor="h.1ci93xb" w:history="1">
        <w:r w:rsidR="00914B5F" w:rsidRPr="00531AD2">
          <w:rPr>
            <w:lang w:val="uk-UA" w:eastAsia="en-US"/>
          </w:rPr>
          <w:t xml:space="preserve"> </w:t>
        </w:r>
      </w:hyperlink>
      <w:hyperlink w:anchor="h.1ci93xb" w:history="1">
        <w:r w:rsidR="00914B5F" w:rsidRPr="00531AD2">
          <w:rPr>
            <w:lang w:val="uk-UA" w:eastAsia="en-US"/>
          </w:rPr>
          <w:t>ДЦП</w:t>
        </w:r>
      </w:hyperlink>
      <w:hyperlink w:anchor="h.1ci93xb" w:history="1">
        <w:r w:rsidR="00914B5F" w:rsidRPr="00531AD2">
          <w:rPr>
            <w:lang w:val="uk-UA" w:eastAsia="en-US"/>
          </w:rPr>
          <w:tab/>
          <w:t>13</w:t>
        </w:r>
        <w:r w:rsidR="009B338A">
          <w:rPr>
            <w:lang w:val="uk-UA" w:eastAsia="en-US"/>
          </w:rPr>
          <w:t>2</w:t>
        </w:r>
      </w:hyperlink>
    </w:p>
    <w:p w14:paraId="0525B759" w14:textId="0B5AF1AD" w:rsidR="00A77B3E" w:rsidRPr="00531AD2" w:rsidRDefault="00C27285">
      <w:pPr>
        <w:tabs>
          <w:tab w:val="right" w:pos="9911"/>
        </w:tabs>
        <w:spacing w:after="100" w:line="360" w:lineRule="auto"/>
        <w:rPr>
          <w:rFonts w:ascii="Calibri" w:hAnsi="Calibri" w:cs="Calibri"/>
          <w:sz w:val="22"/>
          <w:szCs w:val="22"/>
          <w:lang w:val="uk-UA"/>
        </w:rPr>
      </w:pPr>
      <w:hyperlink w:anchor="h.3whwml4" w:history="1">
        <w:r w:rsidR="00914B5F" w:rsidRPr="00531AD2">
          <w:rPr>
            <w:b/>
            <w:bCs/>
            <w:lang w:val="uk-UA" w:eastAsia="en-US"/>
          </w:rPr>
          <w:t>СПИСОК</w:t>
        </w:r>
      </w:hyperlink>
      <w:hyperlink w:anchor="h.3whwml4" w:history="1">
        <w:r w:rsidR="00914B5F" w:rsidRPr="00531AD2">
          <w:rPr>
            <w:b/>
            <w:bCs/>
            <w:lang w:val="uk-UA" w:eastAsia="en-US"/>
          </w:rPr>
          <w:t xml:space="preserve"> </w:t>
        </w:r>
      </w:hyperlink>
      <w:hyperlink w:anchor="h.3whwml4" w:history="1">
        <w:r w:rsidR="00914B5F" w:rsidRPr="00531AD2">
          <w:rPr>
            <w:b/>
            <w:bCs/>
            <w:lang w:val="uk-UA" w:eastAsia="en-US"/>
          </w:rPr>
          <w:t>ВИКОРИСТАНИХ</w:t>
        </w:r>
      </w:hyperlink>
      <w:hyperlink w:anchor="h.3whwml4" w:history="1">
        <w:r w:rsidR="00914B5F" w:rsidRPr="00531AD2">
          <w:rPr>
            <w:b/>
            <w:bCs/>
            <w:lang w:val="uk-UA" w:eastAsia="en-US"/>
          </w:rPr>
          <w:t xml:space="preserve"> </w:t>
        </w:r>
      </w:hyperlink>
      <w:hyperlink w:anchor="h.3whwml4" w:history="1">
        <w:r w:rsidR="00914B5F" w:rsidRPr="00531AD2">
          <w:rPr>
            <w:b/>
            <w:bCs/>
            <w:lang w:val="uk-UA" w:eastAsia="en-US"/>
          </w:rPr>
          <w:t>ДЖЕРЕЛ</w:t>
        </w:r>
      </w:hyperlink>
      <w:hyperlink w:anchor="h.3whwml4" w:history="1">
        <w:r w:rsidR="00914B5F" w:rsidRPr="00531AD2">
          <w:rPr>
            <w:lang w:val="uk-UA" w:eastAsia="en-US"/>
          </w:rPr>
          <w:tab/>
          <w:t>15</w:t>
        </w:r>
        <w:r w:rsidR="00066B1E">
          <w:rPr>
            <w:lang w:val="uk-UA" w:eastAsia="en-US"/>
          </w:rPr>
          <w:t>1</w:t>
        </w:r>
      </w:hyperlink>
    </w:p>
    <w:p w14:paraId="12F771EE" w14:textId="105E0487" w:rsidR="00A77B3E" w:rsidRPr="00531AD2" w:rsidRDefault="00C27285">
      <w:pPr>
        <w:tabs>
          <w:tab w:val="right" w:pos="9911"/>
        </w:tabs>
        <w:spacing w:after="100" w:line="360" w:lineRule="auto"/>
        <w:rPr>
          <w:rFonts w:ascii="Calibri" w:hAnsi="Calibri" w:cs="Calibri"/>
          <w:sz w:val="22"/>
          <w:szCs w:val="22"/>
          <w:lang w:val="uk-UA"/>
        </w:rPr>
      </w:pPr>
      <w:hyperlink w:anchor="h.2bn6wsx" w:history="1">
        <w:r w:rsidR="00914B5F" w:rsidRPr="00531AD2">
          <w:rPr>
            <w:b/>
            <w:bCs/>
            <w:lang w:val="uk-UA" w:eastAsia="en-US"/>
          </w:rPr>
          <w:t>ВИСНОВКИ</w:t>
        </w:r>
      </w:hyperlink>
      <w:hyperlink w:anchor="h.2bn6wsx" w:history="1">
        <w:r w:rsidR="00914B5F" w:rsidRPr="00531AD2">
          <w:rPr>
            <w:lang w:val="uk-UA" w:eastAsia="en-US"/>
          </w:rPr>
          <w:tab/>
          <w:t>15</w:t>
        </w:r>
        <w:r w:rsidR="00DC66C2">
          <w:rPr>
            <w:lang w:val="uk-UA" w:eastAsia="en-US"/>
          </w:rPr>
          <w:t>3</w:t>
        </w:r>
      </w:hyperlink>
    </w:p>
    <w:p w14:paraId="39DA6B76" w14:textId="7A4C9BC9" w:rsidR="00A77B3E" w:rsidRPr="00531AD2" w:rsidRDefault="00C27285">
      <w:pPr>
        <w:tabs>
          <w:tab w:val="right" w:pos="9911"/>
        </w:tabs>
        <w:spacing w:after="100" w:line="360" w:lineRule="auto"/>
        <w:rPr>
          <w:rFonts w:ascii="Calibri" w:hAnsi="Calibri" w:cs="Calibri"/>
          <w:sz w:val="22"/>
          <w:szCs w:val="22"/>
          <w:lang w:val="uk-UA"/>
        </w:rPr>
      </w:pPr>
      <w:hyperlink w:anchor="h.qsh70q" w:history="1">
        <w:r w:rsidR="00914B5F" w:rsidRPr="00531AD2">
          <w:rPr>
            <w:b/>
            <w:bCs/>
            <w:lang w:val="uk-UA" w:eastAsia="en-US"/>
          </w:rPr>
          <w:t>ДОДАТОК</w:t>
        </w:r>
      </w:hyperlink>
      <w:hyperlink w:anchor="h.qsh70q" w:history="1">
        <w:r w:rsidR="00914B5F" w:rsidRPr="00531AD2">
          <w:rPr>
            <w:b/>
            <w:bCs/>
            <w:lang w:val="uk-UA" w:eastAsia="en-US"/>
          </w:rPr>
          <w:t xml:space="preserve"> 1</w:t>
        </w:r>
      </w:hyperlink>
      <w:hyperlink w:anchor="h.qsh70q" w:history="1">
        <w:r w:rsidR="00914B5F" w:rsidRPr="00531AD2">
          <w:rPr>
            <w:lang w:val="uk-UA" w:eastAsia="en-US"/>
          </w:rPr>
          <w:tab/>
          <w:t>15</w:t>
        </w:r>
        <w:r w:rsidR="00DC66C2">
          <w:rPr>
            <w:lang w:val="uk-UA" w:eastAsia="en-US"/>
          </w:rPr>
          <w:t>6</w:t>
        </w:r>
      </w:hyperlink>
    </w:p>
    <w:p w14:paraId="7D0DB72C" w14:textId="51E7B3C9" w:rsidR="00A77B3E" w:rsidRDefault="00470FFA" w:rsidP="00470FFA">
      <w:pPr>
        <w:spacing w:after="200" w:line="276" w:lineRule="auto"/>
        <w:rPr>
          <w:b/>
          <w:bCs/>
          <w:sz w:val="32"/>
          <w:szCs w:val="32"/>
          <w:lang w:val="uk-UA"/>
        </w:rPr>
      </w:pPr>
      <w:r>
        <w:rPr>
          <w:b/>
          <w:bCs/>
          <w:sz w:val="32"/>
          <w:szCs w:val="32"/>
          <w:lang w:val="uk-UA"/>
        </w:rPr>
        <w:br w:type="page"/>
      </w:r>
    </w:p>
    <w:p w14:paraId="1239075A" w14:textId="77777777" w:rsidR="00A77B3E" w:rsidRPr="00531AD2" w:rsidRDefault="00914B5F">
      <w:pPr>
        <w:pStyle w:val="1"/>
      </w:pPr>
      <w:bookmarkStart w:id="8" w:name="h.2et92p0"/>
      <w:bookmarkStart w:id="9" w:name="_Toc137568349"/>
      <w:bookmarkEnd w:id="8"/>
      <w:r w:rsidRPr="00531AD2">
        <w:t>ПЕРЕЛІК УМОВНИХ ПОЗНАЧЕНЬ</w:t>
      </w:r>
      <w:bookmarkEnd w:id="9"/>
    </w:p>
    <w:p w14:paraId="30DBBE9E" w14:textId="77777777" w:rsidR="00A77B3E" w:rsidRPr="00531AD2" w:rsidRDefault="00914B5F">
      <w:pPr>
        <w:spacing w:line="360" w:lineRule="auto"/>
        <w:rPr>
          <w:lang w:val="uk-UA"/>
        </w:rPr>
      </w:pPr>
      <w:r w:rsidRPr="00531AD2">
        <w:rPr>
          <w:lang w:val="uk-UA" w:eastAsia="en-US"/>
        </w:rPr>
        <w:t>АК – ацетабулярний кут</w:t>
      </w:r>
    </w:p>
    <w:p w14:paraId="792C92B4" w14:textId="77777777" w:rsidR="00A77B3E" w:rsidRPr="00531AD2" w:rsidRDefault="00914B5F">
      <w:pPr>
        <w:spacing w:line="360" w:lineRule="auto"/>
        <w:rPr>
          <w:lang w:val="uk-UA"/>
        </w:rPr>
      </w:pPr>
      <w:r w:rsidRPr="00531AD2">
        <w:rPr>
          <w:lang w:val="uk-UA" w:eastAsia="en-US"/>
        </w:rPr>
        <w:t>ВС – власний спосіб</w:t>
      </w:r>
    </w:p>
    <w:p w14:paraId="3E050564" w14:textId="77777777" w:rsidR="00A77B3E" w:rsidRPr="00531AD2" w:rsidRDefault="00914B5F">
      <w:pPr>
        <w:spacing w:line="360" w:lineRule="auto"/>
        <w:rPr>
          <w:lang w:val="uk-UA"/>
        </w:rPr>
      </w:pPr>
      <w:r w:rsidRPr="00531AD2">
        <w:rPr>
          <w:lang w:val="uk-UA" w:eastAsia="en-US"/>
        </w:rPr>
        <w:t>ГСК – головка стегнової кістки</w:t>
      </w:r>
    </w:p>
    <w:p w14:paraId="61ACACDC" w14:textId="77777777" w:rsidR="00A77B3E" w:rsidRPr="00531AD2" w:rsidRDefault="00914B5F">
      <w:pPr>
        <w:spacing w:line="360" w:lineRule="auto"/>
        <w:rPr>
          <w:lang w:val="uk-UA"/>
        </w:rPr>
      </w:pPr>
      <w:r w:rsidRPr="00531AD2">
        <w:rPr>
          <w:lang w:val="uk-UA" w:eastAsia="en-US"/>
        </w:rPr>
        <w:t xml:space="preserve">ДЦП – дитячий церебральний параліч </w:t>
      </w:r>
    </w:p>
    <w:p w14:paraId="38706477" w14:textId="77777777" w:rsidR="00A77B3E" w:rsidRPr="00531AD2" w:rsidRDefault="00914B5F">
      <w:pPr>
        <w:spacing w:line="360" w:lineRule="auto"/>
        <w:rPr>
          <w:lang w:val="uk-UA"/>
        </w:rPr>
      </w:pPr>
      <w:r w:rsidRPr="00531AD2">
        <w:rPr>
          <w:lang w:val="uk-UA" w:eastAsia="en-US"/>
        </w:rPr>
        <w:t>ІР – індекс Реймерса</w:t>
      </w:r>
    </w:p>
    <w:p w14:paraId="4ACAFC53" w14:textId="77777777" w:rsidR="00A77B3E" w:rsidRPr="00531AD2" w:rsidRDefault="00914B5F">
      <w:pPr>
        <w:spacing w:line="360" w:lineRule="auto"/>
        <w:rPr>
          <w:lang w:val="uk-UA"/>
        </w:rPr>
      </w:pPr>
      <w:r w:rsidRPr="00531AD2">
        <w:rPr>
          <w:lang w:val="uk-UA" w:eastAsia="en-US"/>
        </w:rPr>
        <w:t xml:space="preserve">ІТО НАМНУ – </w:t>
      </w:r>
      <w:r w:rsidR="003330B7">
        <w:rPr>
          <w:lang w:val="uk-UA" w:eastAsia="en-US"/>
        </w:rPr>
        <w:t>ДУ «</w:t>
      </w:r>
      <w:r w:rsidR="001D36AF" w:rsidRPr="002A0204">
        <w:rPr>
          <w:lang w:val="uk-UA" w:eastAsia="en-US"/>
        </w:rPr>
        <w:t>І</w:t>
      </w:r>
      <w:r w:rsidRPr="00531AD2">
        <w:rPr>
          <w:lang w:val="uk-UA" w:eastAsia="en-US"/>
        </w:rPr>
        <w:t>нститут травматології та ортопедії Національної академії медичних наук України</w:t>
      </w:r>
      <w:r w:rsidR="003330B7">
        <w:rPr>
          <w:lang w:val="uk-UA" w:eastAsia="en-US"/>
        </w:rPr>
        <w:t>»</w:t>
      </w:r>
    </w:p>
    <w:p w14:paraId="683EE6D9" w14:textId="77777777" w:rsidR="0053198A" w:rsidRPr="002A0204" w:rsidRDefault="0053198A" w:rsidP="0053198A">
      <w:pPr>
        <w:spacing w:line="360" w:lineRule="auto"/>
        <w:rPr>
          <w:lang w:val="uk-UA"/>
        </w:rPr>
      </w:pPr>
      <w:r w:rsidRPr="00933F8C">
        <w:rPr>
          <w:lang w:val="uk-UA" w:eastAsia="en-US"/>
        </w:rPr>
        <w:t>КВ – кут Віберга</w:t>
      </w:r>
    </w:p>
    <w:p w14:paraId="502B05D9" w14:textId="77777777" w:rsidR="0053198A" w:rsidRPr="002A0204" w:rsidRDefault="0053198A" w:rsidP="0053198A">
      <w:pPr>
        <w:spacing w:line="360" w:lineRule="auto"/>
        <w:rPr>
          <w:lang w:val="uk-UA"/>
        </w:rPr>
      </w:pPr>
      <w:r w:rsidRPr="00933F8C">
        <w:rPr>
          <w:lang w:val="uk-UA" w:eastAsia="en-US"/>
        </w:rPr>
        <w:t>КЗ – кульшова западина</w:t>
      </w:r>
    </w:p>
    <w:p w14:paraId="1D8C28B5" w14:textId="77777777" w:rsidR="0053198A" w:rsidRPr="002A0204" w:rsidRDefault="0053198A" w:rsidP="0053198A">
      <w:pPr>
        <w:spacing w:line="360" w:lineRule="auto"/>
        <w:rPr>
          <w:lang w:val="uk-UA"/>
        </w:rPr>
      </w:pPr>
      <w:r w:rsidRPr="00933F8C">
        <w:rPr>
          <w:lang w:val="uk-UA" w:eastAsia="en-US"/>
        </w:rPr>
        <w:t>КС – кульшовий суглоб</w:t>
      </w:r>
    </w:p>
    <w:p w14:paraId="2502572F" w14:textId="77777777" w:rsidR="0053198A" w:rsidRPr="002A0204" w:rsidRDefault="0053198A" w:rsidP="0053198A">
      <w:pPr>
        <w:spacing w:line="360" w:lineRule="auto"/>
        <w:rPr>
          <w:lang w:val="uk-UA"/>
        </w:rPr>
      </w:pPr>
      <w:r w:rsidRPr="00933F8C">
        <w:rPr>
          <w:lang w:val="uk-UA" w:eastAsia="en-US"/>
        </w:rPr>
        <w:t>КТ – комп’ютерна томографія</w:t>
      </w:r>
    </w:p>
    <w:p w14:paraId="65D77F16" w14:textId="77777777" w:rsidR="0053198A" w:rsidRPr="002A0204" w:rsidRDefault="0053198A" w:rsidP="0053198A">
      <w:pPr>
        <w:spacing w:line="360" w:lineRule="auto"/>
        <w:rPr>
          <w:lang w:val="uk-UA"/>
        </w:rPr>
      </w:pPr>
      <w:r w:rsidRPr="00933F8C">
        <w:rPr>
          <w:lang w:val="uk-UA" w:eastAsia="en-US"/>
        </w:rPr>
        <w:t>КШ – кут Шарпа</w:t>
      </w:r>
    </w:p>
    <w:p w14:paraId="1733671B" w14:textId="77777777" w:rsidR="00D37CBF" w:rsidRPr="002A0204" w:rsidRDefault="00D37CBF" w:rsidP="00D37CBF">
      <w:pPr>
        <w:spacing w:line="360" w:lineRule="auto"/>
        <w:rPr>
          <w:lang w:val="uk-UA"/>
        </w:rPr>
      </w:pPr>
      <w:r w:rsidRPr="00933F8C">
        <w:rPr>
          <w:lang w:val="uk-UA" w:eastAsia="en-US"/>
        </w:rPr>
        <w:t>ПВСК – проксимальний відділ стегнової кістки</w:t>
      </w:r>
    </w:p>
    <w:p w14:paraId="2A0730CE" w14:textId="77777777" w:rsidR="00A77B3E" w:rsidRPr="00531AD2" w:rsidRDefault="00914B5F">
      <w:pPr>
        <w:spacing w:line="360" w:lineRule="auto"/>
        <w:rPr>
          <w:lang w:val="uk-UA"/>
        </w:rPr>
      </w:pPr>
      <w:r w:rsidRPr="00531AD2">
        <w:rPr>
          <w:lang w:val="uk-UA" w:eastAsia="en-US"/>
        </w:rPr>
        <w:t>СУ – стандартна укладка</w:t>
      </w:r>
    </w:p>
    <w:p w14:paraId="70E818F0" w14:textId="77777777" w:rsidR="00A77B3E" w:rsidRPr="00531AD2" w:rsidRDefault="00914B5F">
      <w:pPr>
        <w:spacing w:line="360" w:lineRule="auto"/>
        <w:rPr>
          <w:lang w:val="uk-UA"/>
        </w:rPr>
      </w:pPr>
      <w:r w:rsidRPr="00531AD2">
        <w:rPr>
          <w:lang w:val="uk-UA" w:eastAsia="en-US"/>
        </w:rPr>
        <w:t>ТСК – торсія стегнової кістки</w:t>
      </w:r>
    </w:p>
    <w:p w14:paraId="1311A1AE" w14:textId="77777777" w:rsidR="00A77B3E" w:rsidRPr="00531AD2" w:rsidRDefault="00914B5F">
      <w:pPr>
        <w:spacing w:line="360" w:lineRule="auto"/>
        <w:rPr>
          <w:lang w:val="uk-UA"/>
        </w:rPr>
      </w:pPr>
      <w:r w:rsidRPr="00531AD2">
        <w:rPr>
          <w:lang w:val="uk-UA" w:eastAsia="en-US"/>
        </w:rPr>
        <w:t>ШДК – шийково-діафізарний кут</w:t>
      </w:r>
    </w:p>
    <w:p w14:paraId="267458AB" w14:textId="77777777" w:rsidR="00A77B3E" w:rsidRPr="00531AD2" w:rsidRDefault="00914B5F">
      <w:pPr>
        <w:spacing w:line="360" w:lineRule="auto"/>
        <w:rPr>
          <w:lang w:val="uk-UA"/>
        </w:rPr>
      </w:pPr>
      <w:r w:rsidRPr="00531AD2">
        <w:rPr>
          <w:lang w:val="uk-UA" w:eastAsia="en-US"/>
        </w:rPr>
        <w:t xml:space="preserve">GMFCS – </w:t>
      </w:r>
      <w:r w:rsidR="001D6BF1" w:rsidRPr="00933F8C">
        <w:rPr>
          <w:lang w:val="uk-UA" w:eastAsia="en-US"/>
        </w:rPr>
        <w:t>Gross Motor Function Classification System</w:t>
      </w:r>
    </w:p>
    <w:p w14:paraId="587A6466" w14:textId="77777777" w:rsidR="00A77B3E" w:rsidRPr="00531AD2" w:rsidRDefault="00914B5F">
      <w:pPr>
        <w:spacing w:line="360" w:lineRule="auto"/>
        <w:rPr>
          <w:lang w:val="uk-UA"/>
        </w:rPr>
      </w:pPr>
      <w:r w:rsidRPr="00531AD2">
        <w:rPr>
          <w:lang w:val="uk-UA" w:eastAsia="en-US"/>
        </w:rPr>
        <w:t>FEAR індекс – Femoro-Epiphyseal Acetabular Roof  індекс</w:t>
      </w:r>
    </w:p>
    <w:p w14:paraId="3A2D0CBF" w14:textId="44302337" w:rsidR="00A77B3E" w:rsidRPr="00531AD2" w:rsidRDefault="00470FFA" w:rsidP="00470FFA">
      <w:pPr>
        <w:spacing w:after="200" w:line="276" w:lineRule="auto"/>
        <w:rPr>
          <w:lang w:val="uk-UA"/>
        </w:rPr>
      </w:pPr>
      <w:r>
        <w:rPr>
          <w:lang w:val="uk-UA"/>
        </w:rPr>
        <w:br w:type="page"/>
      </w:r>
    </w:p>
    <w:p w14:paraId="6D4ECFAE" w14:textId="77777777" w:rsidR="00A77B3E" w:rsidRPr="00531AD2" w:rsidRDefault="00914B5F">
      <w:pPr>
        <w:pStyle w:val="1"/>
      </w:pPr>
      <w:bookmarkStart w:id="10" w:name="h.tyjcwt"/>
      <w:bookmarkStart w:id="11" w:name="_Toc137568350"/>
      <w:bookmarkEnd w:id="10"/>
      <w:r w:rsidRPr="00531AD2">
        <w:t>ВСТУП</w:t>
      </w:r>
      <w:bookmarkEnd w:id="11"/>
    </w:p>
    <w:p w14:paraId="03822D51" w14:textId="77777777" w:rsidR="00914B5F" w:rsidRPr="00531AD2" w:rsidRDefault="00914B5F" w:rsidP="00531AD2">
      <w:pPr>
        <w:spacing w:after="0" w:line="360" w:lineRule="auto"/>
        <w:ind w:firstLine="425"/>
        <w:jc w:val="both"/>
        <w:rPr>
          <w:lang w:val="uk-UA"/>
        </w:rPr>
      </w:pPr>
      <w:r w:rsidRPr="00531AD2">
        <w:rPr>
          <w:lang w:val="uk-UA" w:eastAsia="en-US"/>
        </w:rPr>
        <w:t>ДЦП – це медико-біологічна проблема, в якій більше питань, ніж відповідей, і навіть у міру накопичення наших знань у цій галузі питань не стає менше (В.І.</w:t>
      </w:r>
      <w:r w:rsidR="003E447D">
        <w:rPr>
          <w:lang w:val="uk-UA" w:eastAsia="en-US"/>
        </w:rPr>
        <w:t> </w:t>
      </w:r>
      <w:r w:rsidRPr="00531AD2">
        <w:rPr>
          <w:lang w:val="uk-UA" w:eastAsia="en-US"/>
        </w:rPr>
        <w:t xml:space="preserve">Козявкін, 1999). </w:t>
      </w:r>
    </w:p>
    <w:p w14:paraId="34112D81" w14:textId="77777777" w:rsidR="00914B5F" w:rsidRPr="00531AD2" w:rsidRDefault="00914B5F" w:rsidP="00531AD2">
      <w:pPr>
        <w:spacing w:after="0" w:line="360" w:lineRule="auto"/>
        <w:ind w:firstLine="425"/>
        <w:jc w:val="both"/>
        <w:rPr>
          <w:lang w:val="uk-UA"/>
        </w:rPr>
      </w:pPr>
      <w:r w:rsidRPr="00531AD2">
        <w:rPr>
          <w:lang w:val="uk-UA" w:eastAsia="en-US"/>
        </w:rPr>
        <w:t>За визначенням наукової групи Всесвітньої організації охорони здоров’я (ВООЗ) [1980], ДЦП – це група психомовних і моторних непрогресуючих синдромів, які є наслідком пошкодження мозку в внутрішньоутробному, інтранатальному та ранньому постнатальному періодах.</w:t>
      </w:r>
      <w:r w:rsidR="002A64F1">
        <w:rPr>
          <w:lang w:val="uk-UA" w:eastAsia="en-US"/>
        </w:rPr>
        <w:t xml:space="preserve"> </w:t>
      </w:r>
    </w:p>
    <w:p w14:paraId="120B86BB" w14:textId="77777777" w:rsidR="00914B5F" w:rsidRPr="00531AD2" w:rsidRDefault="00914B5F" w:rsidP="00531AD2">
      <w:pPr>
        <w:spacing w:after="0" w:line="360" w:lineRule="auto"/>
        <w:ind w:firstLine="425"/>
        <w:jc w:val="both"/>
        <w:rPr>
          <w:lang w:val="uk-UA"/>
        </w:rPr>
      </w:pPr>
      <w:r w:rsidRPr="00531AD2">
        <w:rPr>
          <w:lang w:val="uk-UA" w:eastAsia="en-US"/>
        </w:rPr>
        <w:t xml:space="preserve">В Україні частота ДЦП </w:t>
      </w:r>
      <w:r w:rsidR="00021E61">
        <w:rPr>
          <w:lang w:val="uk-UA" w:eastAsia="en-US"/>
        </w:rPr>
        <w:t>становить</w:t>
      </w:r>
      <w:r w:rsidRPr="00531AD2">
        <w:rPr>
          <w:lang w:val="uk-UA" w:eastAsia="en-US"/>
        </w:rPr>
        <w:t xml:space="preserve"> 2,4-2,5 випадк</w:t>
      </w:r>
      <w:r w:rsidR="007D2C42">
        <w:rPr>
          <w:lang w:val="uk-UA" w:eastAsia="en-US"/>
        </w:rPr>
        <w:t>у</w:t>
      </w:r>
      <w:r w:rsidRPr="00531AD2">
        <w:rPr>
          <w:lang w:val="uk-UA" w:eastAsia="en-US"/>
        </w:rPr>
        <w:t xml:space="preserve">, а в різних регіонах країни коливається від 2,3 до 4,5 на 1000 дитячого населення. </w:t>
      </w:r>
    </w:p>
    <w:p w14:paraId="5F3C77BE" w14:textId="77777777" w:rsidR="00914B5F" w:rsidRPr="00531AD2" w:rsidRDefault="00914B5F" w:rsidP="00531AD2">
      <w:pPr>
        <w:spacing w:after="0" w:line="360" w:lineRule="auto"/>
        <w:ind w:firstLine="425"/>
        <w:jc w:val="both"/>
        <w:rPr>
          <w:lang w:val="uk-UA"/>
        </w:rPr>
      </w:pPr>
      <w:r w:rsidRPr="00531AD2">
        <w:rPr>
          <w:lang w:val="uk-UA" w:eastAsia="en-US"/>
        </w:rPr>
        <w:t>Найбільш істотним у клінічній картині ДЦП є порушення постави і ходьби. Поряд з елементами розумової відсталості і розладом психоемоційної сфери порушення пересування, або ще гірше, неможливість самостійного пересування</w:t>
      </w:r>
      <w:r w:rsidR="002A64F1">
        <w:rPr>
          <w:lang w:val="uk-UA" w:eastAsia="en-US"/>
        </w:rPr>
        <w:t xml:space="preserve"> </w:t>
      </w:r>
      <w:r w:rsidRPr="00531AD2">
        <w:rPr>
          <w:lang w:val="uk-UA" w:eastAsia="en-US"/>
        </w:rPr>
        <w:t xml:space="preserve">визначає прогноз соціальної адаптації хворих. </w:t>
      </w:r>
    </w:p>
    <w:p w14:paraId="2DCA9CA0" w14:textId="77777777" w:rsidR="00914B5F" w:rsidRPr="00531AD2" w:rsidRDefault="00914B5F" w:rsidP="00531AD2">
      <w:pPr>
        <w:spacing w:after="0" w:line="360" w:lineRule="auto"/>
        <w:ind w:firstLine="425"/>
        <w:jc w:val="both"/>
        <w:rPr>
          <w:lang w:val="uk-UA"/>
        </w:rPr>
      </w:pPr>
      <w:r w:rsidRPr="00531AD2">
        <w:rPr>
          <w:lang w:val="uk-UA" w:eastAsia="en-US"/>
        </w:rPr>
        <w:t xml:space="preserve">Ураження нервової системи є результатом моторної дисфункції під час внутрішньоутробного розвитку плода внаслідок дії генетичних та метаболічних чинників, що супроводжується прогресуючими мозковими розладами, або </w:t>
      </w:r>
      <w:r w:rsidR="009641D9" w:rsidRPr="002A0204">
        <w:rPr>
          <w:lang w:val="uk-UA" w:eastAsia="en-US"/>
        </w:rPr>
        <w:t>результатом</w:t>
      </w:r>
      <w:r w:rsidRPr="00531AD2">
        <w:rPr>
          <w:lang w:val="uk-UA" w:eastAsia="en-US"/>
        </w:rPr>
        <w:t xml:space="preserve"> черепно-мозкової травми, </w:t>
      </w:r>
      <w:r w:rsidR="009641D9" w:rsidRPr="002A0204">
        <w:rPr>
          <w:lang w:val="uk-UA" w:eastAsia="en-US"/>
        </w:rPr>
        <w:t>отриманої</w:t>
      </w:r>
      <w:r w:rsidRPr="00531AD2">
        <w:rPr>
          <w:lang w:val="uk-UA" w:eastAsia="en-US"/>
        </w:rPr>
        <w:t xml:space="preserve"> при пологах чи протягом перших </w:t>
      </w:r>
      <w:r w:rsidR="00FC32BC">
        <w:rPr>
          <w:lang w:val="uk-UA" w:eastAsia="en-US"/>
        </w:rPr>
        <w:t>2</w:t>
      </w:r>
      <w:r w:rsidRPr="00531AD2">
        <w:rPr>
          <w:lang w:val="uk-UA" w:eastAsia="en-US"/>
        </w:rPr>
        <w:t>-</w:t>
      </w:r>
      <w:r w:rsidR="00FC32BC">
        <w:rPr>
          <w:lang w:val="uk-UA" w:eastAsia="en-US"/>
        </w:rPr>
        <w:t>3</w:t>
      </w:r>
      <w:r w:rsidRPr="00531AD2">
        <w:rPr>
          <w:lang w:val="uk-UA" w:eastAsia="en-US"/>
        </w:rPr>
        <w:t xml:space="preserve"> років життя [1].</w:t>
      </w:r>
    </w:p>
    <w:p w14:paraId="50E76F7B" w14:textId="77777777" w:rsidR="00914B5F" w:rsidRPr="00561FB1" w:rsidRDefault="00914B5F" w:rsidP="00561FB1">
      <w:pPr>
        <w:spacing w:after="0" w:line="360" w:lineRule="auto"/>
        <w:ind w:firstLine="425"/>
        <w:jc w:val="both"/>
        <w:rPr>
          <w:lang w:val="uk-UA"/>
        </w:rPr>
      </w:pPr>
      <w:r w:rsidRPr="00561FB1">
        <w:rPr>
          <w:lang w:val="uk-UA" w:eastAsia="en-US"/>
        </w:rPr>
        <w:t xml:space="preserve">Однією з найсерйозніших проблем у пацієнтів </w:t>
      </w:r>
      <w:r w:rsidR="009641D9" w:rsidRPr="002A0204">
        <w:rPr>
          <w:lang w:val="uk-UA" w:eastAsia="en-US"/>
        </w:rPr>
        <w:t>і</w:t>
      </w:r>
      <w:r w:rsidRPr="00561FB1">
        <w:rPr>
          <w:lang w:val="uk-UA" w:eastAsia="en-US"/>
        </w:rPr>
        <w:t xml:space="preserve">з ДЦП є спастичний вивих стегна. Особлива увага останніми роками приділяється профілактиці та лікуванню прогресуючої нестабільності КС при ДЦП [2-7]. Прогресуюче зміщення </w:t>
      </w:r>
      <w:r w:rsidR="00E1200A">
        <w:rPr>
          <w:lang w:val="uk-UA" w:eastAsia="en-US"/>
        </w:rPr>
        <w:t>головки стегнової кістки (</w:t>
      </w:r>
      <w:r w:rsidRPr="00561FB1">
        <w:rPr>
          <w:lang w:val="uk-UA" w:eastAsia="en-US"/>
        </w:rPr>
        <w:t>ГСК</w:t>
      </w:r>
      <w:r w:rsidR="00E1200A">
        <w:rPr>
          <w:lang w:val="uk-UA" w:eastAsia="en-US"/>
        </w:rPr>
        <w:t>)</w:t>
      </w:r>
      <w:r w:rsidRPr="00561FB1">
        <w:rPr>
          <w:lang w:val="uk-UA" w:eastAsia="en-US"/>
        </w:rPr>
        <w:t xml:space="preserve"> виражається у відсотках та може проявлятися підвивихом стегна у випадку, якщо відсоток міграції відносно кульшової западини (КЗ) становить від 33% до 99%</w:t>
      </w:r>
      <w:r w:rsidR="009641D9" w:rsidRPr="002A0204">
        <w:rPr>
          <w:lang w:val="uk-UA" w:eastAsia="en-US"/>
        </w:rPr>
        <w:t>,</w:t>
      </w:r>
      <w:r w:rsidRPr="00561FB1">
        <w:rPr>
          <w:lang w:val="uk-UA" w:eastAsia="en-US"/>
        </w:rPr>
        <w:t xml:space="preserve"> та вивихом, що проявляється повним зміщенням стегна відносно КЗ, тобто с</w:t>
      </w:r>
      <w:r w:rsidR="009641D9" w:rsidRPr="002A0204">
        <w:rPr>
          <w:lang w:val="uk-UA" w:eastAsia="en-US"/>
        </w:rPr>
        <w:t xml:space="preserve">тановить </w:t>
      </w:r>
      <w:r w:rsidRPr="00561FB1">
        <w:rPr>
          <w:lang w:val="uk-UA" w:eastAsia="en-US"/>
        </w:rPr>
        <w:t>100%</w:t>
      </w:r>
      <w:r w:rsidR="002A64F1">
        <w:rPr>
          <w:lang w:val="uk-UA" w:eastAsia="en-US"/>
        </w:rPr>
        <w:t xml:space="preserve"> </w:t>
      </w:r>
      <w:r w:rsidRPr="00561FB1">
        <w:rPr>
          <w:lang w:val="uk-UA" w:eastAsia="en-US"/>
        </w:rPr>
        <w:t xml:space="preserve">[2]. Прогресуюче зміщення призводить до асиметричного тиску, що в свою чергу супроводжується деформацією ГСК і (або) КЗ. </w:t>
      </w:r>
      <w:r w:rsidR="00FC32BC">
        <w:rPr>
          <w:lang w:val="uk-UA" w:eastAsia="en-US"/>
        </w:rPr>
        <w:t>Ці</w:t>
      </w:r>
      <w:r w:rsidRPr="00561FB1">
        <w:rPr>
          <w:lang w:val="uk-UA" w:eastAsia="en-US"/>
        </w:rPr>
        <w:t xml:space="preserve"> зміни викликають дегенерацію суглобового хряща та призводять до розвитку коксартрозу, який </w:t>
      </w:r>
      <w:r w:rsidR="00BF2853">
        <w:rPr>
          <w:lang w:val="uk-UA" w:eastAsia="en-US"/>
        </w:rPr>
        <w:t>за</w:t>
      </w:r>
      <w:r w:rsidRPr="00561FB1">
        <w:rPr>
          <w:lang w:val="uk-UA" w:eastAsia="en-US"/>
        </w:rPr>
        <w:t xml:space="preserve"> наявності спастичного синдрому супроводжується вираженим больовим синдромом, крім того, спастичне зміщення ГСК значно зменшує можливості пацієнта до самообслуговування та погіршує якість життя</w:t>
      </w:r>
      <w:r w:rsidR="00BF2853">
        <w:rPr>
          <w:lang w:val="uk-UA" w:eastAsia="en-US"/>
        </w:rPr>
        <w:t> </w:t>
      </w:r>
      <w:r w:rsidRPr="00561FB1">
        <w:rPr>
          <w:lang w:val="uk-UA" w:eastAsia="en-US"/>
        </w:rPr>
        <w:t>[8].</w:t>
      </w:r>
    </w:p>
    <w:p w14:paraId="59AC94DA" w14:textId="77777777" w:rsidR="00914B5F" w:rsidRPr="00561FB1" w:rsidRDefault="00914B5F" w:rsidP="00561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5"/>
        <w:jc w:val="both"/>
        <w:rPr>
          <w:lang w:val="uk-UA"/>
        </w:rPr>
      </w:pPr>
      <w:r w:rsidRPr="00561FB1">
        <w:rPr>
          <w:lang w:val="uk-UA" w:eastAsia="en-US"/>
        </w:rPr>
        <w:t xml:space="preserve">Перша доповідь про лікування контрактур КС у пацієнтів </w:t>
      </w:r>
      <w:r w:rsidR="002B7CB3" w:rsidRPr="002A0204">
        <w:rPr>
          <w:lang w:val="uk-UA" w:eastAsia="en-US"/>
        </w:rPr>
        <w:t>і</w:t>
      </w:r>
      <w:r w:rsidRPr="00561FB1">
        <w:rPr>
          <w:lang w:val="uk-UA" w:eastAsia="en-US"/>
        </w:rPr>
        <w:t>з ДЦП була опублікована в 1880 році [</w:t>
      </w:r>
      <w:r w:rsidR="00637A7F">
        <w:rPr>
          <w:lang w:val="uk-UA" w:eastAsia="en-US"/>
        </w:rPr>
        <w:t>1</w:t>
      </w:r>
      <w:r w:rsidRPr="00561FB1">
        <w:rPr>
          <w:lang w:val="uk-UA" w:eastAsia="en-US"/>
        </w:rPr>
        <w:t>]. Латеральна міграція стегна (підвивих або вивих) відбувається в 30-60</w:t>
      </w:r>
      <w:r w:rsidR="0053198A">
        <w:rPr>
          <w:lang w:val="uk-UA" w:eastAsia="en-US"/>
        </w:rPr>
        <w:t>%</w:t>
      </w:r>
      <w:r w:rsidRPr="00561FB1">
        <w:rPr>
          <w:lang w:val="uk-UA" w:eastAsia="en-US"/>
        </w:rPr>
        <w:t xml:space="preserve"> дітей </w:t>
      </w:r>
      <w:r w:rsidR="002B7CB3" w:rsidRPr="002A0204">
        <w:rPr>
          <w:lang w:val="uk-UA" w:eastAsia="en-US"/>
        </w:rPr>
        <w:t>і</w:t>
      </w:r>
      <w:r w:rsidRPr="00561FB1">
        <w:rPr>
          <w:lang w:val="uk-UA" w:eastAsia="en-US"/>
        </w:rPr>
        <w:t>з ДЦП, які не ходять самостійно в 5-річному віці</w:t>
      </w:r>
      <w:r w:rsidR="002B7CB3" w:rsidRPr="002A0204">
        <w:rPr>
          <w:lang w:val="uk-UA" w:eastAsia="en-US"/>
        </w:rPr>
        <w:t>,</w:t>
      </w:r>
      <w:r w:rsidRPr="00561FB1">
        <w:rPr>
          <w:lang w:val="uk-UA" w:eastAsia="en-US"/>
        </w:rPr>
        <w:t xml:space="preserve"> та </w:t>
      </w:r>
      <w:r w:rsidR="002B7CB3" w:rsidRPr="002A0204">
        <w:rPr>
          <w:lang w:val="uk-UA" w:eastAsia="en-US"/>
        </w:rPr>
        <w:t>надалі</w:t>
      </w:r>
      <w:r w:rsidRPr="00561FB1">
        <w:rPr>
          <w:lang w:val="uk-UA" w:eastAsia="en-US"/>
        </w:rPr>
        <w:t xml:space="preserve"> викликає остеоартроз КС зі значним больовим синдромом [</w:t>
      </w:r>
      <w:r w:rsidR="00637A7F">
        <w:rPr>
          <w:lang w:val="uk-UA" w:eastAsia="en-US"/>
        </w:rPr>
        <w:t>2</w:t>
      </w:r>
      <w:r w:rsidRPr="00561FB1">
        <w:rPr>
          <w:lang w:val="uk-UA" w:eastAsia="en-US"/>
        </w:rPr>
        <w:t>-</w:t>
      </w:r>
      <w:r w:rsidR="00637A7F">
        <w:rPr>
          <w:lang w:val="uk-UA" w:eastAsia="en-US"/>
        </w:rPr>
        <w:t>4</w:t>
      </w:r>
      <w:r w:rsidRPr="00561FB1">
        <w:rPr>
          <w:lang w:val="uk-UA" w:eastAsia="en-US"/>
        </w:rPr>
        <w:t xml:space="preserve">]. </w:t>
      </w:r>
    </w:p>
    <w:p w14:paraId="4CD760DC" w14:textId="77777777" w:rsidR="00914B5F" w:rsidRPr="00561FB1" w:rsidRDefault="00914B5F" w:rsidP="00561FB1">
      <w:pPr>
        <w:spacing w:after="0" w:line="360" w:lineRule="auto"/>
        <w:ind w:firstLine="425"/>
        <w:jc w:val="both"/>
        <w:rPr>
          <w:lang w:val="uk-UA"/>
        </w:rPr>
      </w:pPr>
      <w:r w:rsidRPr="00561FB1">
        <w:rPr>
          <w:lang w:val="uk-UA" w:eastAsia="en-US"/>
        </w:rPr>
        <w:t xml:space="preserve">Отже, зазначений напрямок є окремою проблемою в лікуванні ортопедичних розладів при </w:t>
      </w:r>
      <w:r w:rsidR="006170D1" w:rsidRPr="002A0204">
        <w:rPr>
          <w:lang w:val="uk-UA" w:eastAsia="en-US"/>
        </w:rPr>
        <w:t>цьому</w:t>
      </w:r>
      <w:r w:rsidRPr="00561FB1">
        <w:rPr>
          <w:lang w:val="uk-UA" w:eastAsia="en-US"/>
        </w:rPr>
        <w:t xml:space="preserve"> захворюванні. Ц</w:t>
      </w:r>
      <w:r w:rsidR="0056555C">
        <w:rPr>
          <w:lang w:val="uk-UA" w:eastAsia="en-US"/>
        </w:rPr>
        <w:t>я</w:t>
      </w:r>
      <w:r w:rsidRPr="00561FB1">
        <w:rPr>
          <w:lang w:val="uk-UA" w:eastAsia="en-US"/>
        </w:rPr>
        <w:t xml:space="preserve"> проблем</w:t>
      </w:r>
      <w:r w:rsidR="0056555C">
        <w:rPr>
          <w:lang w:val="uk-UA" w:eastAsia="en-US"/>
        </w:rPr>
        <w:t>а</w:t>
      </w:r>
      <w:r w:rsidRPr="00561FB1">
        <w:rPr>
          <w:lang w:val="uk-UA" w:eastAsia="en-US"/>
        </w:rPr>
        <w:t xml:space="preserve"> сьогодні </w:t>
      </w:r>
      <w:r w:rsidR="0056555C">
        <w:rPr>
          <w:lang w:val="uk-UA" w:eastAsia="en-US"/>
        </w:rPr>
        <w:t>посідає</w:t>
      </w:r>
      <w:r w:rsidRPr="00561FB1">
        <w:rPr>
          <w:lang w:val="uk-UA" w:eastAsia="en-US"/>
        </w:rPr>
        <w:t xml:space="preserve"> особливе місце, а в деяких розвинених країнах навіть створюються державні протоколи для покращення надання допомоги</w:t>
      </w:r>
      <w:r w:rsidRPr="000B55B2">
        <w:rPr>
          <w:sz w:val="16"/>
          <w:szCs w:val="16"/>
          <w:lang w:val="uk-UA" w:eastAsia="en-US"/>
        </w:rPr>
        <w:t xml:space="preserve"> </w:t>
      </w:r>
      <w:r w:rsidRPr="000B55B2">
        <w:rPr>
          <w:lang w:val="uk-UA" w:eastAsia="en-US"/>
        </w:rPr>
        <w:t>даній</w:t>
      </w:r>
      <w:r w:rsidRPr="000B55B2">
        <w:rPr>
          <w:sz w:val="16"/>
          <w:szCs w:val="16"/>
          <w:lang w:val="uk-UA" w:eastAsia="en-US"/>
        </w:rPr>
        <w:t xml:space="preserve"> </w:t>
      </w:r>
      <w:r w:rsidRPr="00561FB1">
        <w:rPr>
          <w:lang w:val="uk-UA" w:eastAsia="en-US"/>
        </w:rPr>
        <w:t>групі пацієнтів.</w:t>
      </w:r>
    </w:p>
    <w:p w14:paraId="7DABC6D0" w14:textId="77777777" w:rsidR="00914B5F" w:rsidRPr="00561FB1" w:rsidRDefault="00914B5F" w:rsidP="00561FB1">
      <w:pPr>
        <w:spacing w:after="0" w:line="360" w:lineRule="auto"/>
        <w:ind w:firstLine="425"/>
        <w:jc w:val="both"/>
        <w:rPr>
          <w:lang w:val="uk-UA"/>
        </w:rPr>
      </w:pPr>
      <w:r w:rsidRPr="00561FB1">
        <w:rPr>
          <w:lang w:val="uk-UA" w:eastAsia="en-US"/>
        </w:rPr>
        <w:t>Для визначення тактики лікування необхідна коректна діагностика, яка дозволяє чітко оцінити функціональний стан КС у пацієнта</w:t>
      </w:r>
      <w:r w:rsidRPr="00561FB1">
        <w:rPr>
          <w:sz w:val="16"/>
          <w:szCs w:val="16"/>
          <w:lang w:eastAsia="en-US"/>
        </w:rPr>
        <w:t xml:space="preserve">, </w:t>
      </w:r>
      <w:r w:rsidRPr="00561FB1">
        <w:rPr>
          <w:lang w:eastAsia="en-US"/>
        </w:rPr>
        <w:t>його будову</w:t>
      </w:r>
      <w:r w:rsidRPr="00561FB1">
        <w:rPr>
          <w:sz w:val="16"/>
          <w:szCs w:val="16"/>
          <w:lang w:eastAsia="en-US"/>
        </w:rPr>
        <w:t xml:space="preserve"> </w:t>
      </w:r>
      <w:r w:rsidRPr="00561FB1">
        <w:rPr>
          <w:lang w:val="uk-UA" w:eastAsia="en-US"/>
        </w:rPr>
        <w:t>та вчасно виявити патологічні зміни в ньому.</w:t>
      </w:r>
    </w:p>
    <w:p w14:paraId="41F7132C" w14:textId="77777777" w:rsidR="00914B5F" w:rsidRPr="00561FB1" w:rsidRDefault="00914B5F" w:rsidP="00561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5"/>
        <w:jc w:val="both"/>
        <w:rPr>
          <w:lang w:val="uk-UA"/>
        </w:rPr>
      </w:pPr>
      <w:r w:rsidRPr="00561FB1">
        <w:rPr>
          <w:lang w:val="uk-UA" w:eastAsia="en-US"/>
        </w:rPr>
        <w:t>Діагностичні фактори в свою чергу можна розділити на клінічні та інструментальні. Серед останніх основну роль відіграють рентгенограмометричні показники КС. Коректність укладки пацієнта при рентгенологічному обстеженні часто має вирішальний вплив на тактику лікування. Коректні параметри</w:t>
      </w:r>
      <w:r w:rsidR="002A64F1">
        <w:rPr>
          <w:lang w:val="uk-UA" w:eastAsia="en-US"/>
        </w:rPr>
        <w:t xml:space="preserve"> </w:t>
      </w:r>
      <w:r w:rsidRPr="00561FB1">
        <w:rPr>
          <w:lang w:val="uk-UA" w:eastAsia="en-US"/>
        </w:rPr>
        <w:t>укладки є загальновідомими, але досить часто їх</w:t>
      </w:r>
      <w:r w:rsidR="003C4AFE">
        <w:rPr>
          <w:lang w:val="uk-UA" w:eastAsia="en-US"/>
        </w:rPr>
        <w:t>ня</w:t>
      </w:r>
      <w:r w:rsidRPr="00561FB1">
        <w:rPr>
          <w:lang w:val="uk-UA" w:eastAsia="en-US"/>
        </w:rPr>
        <w:t xml:space="preserve"> важливість недооцінюється. Це може стати пусковим фактором подальших діагностичних, а отже</w:t>
      </w:r>
      <w:r w:rsidR="00DD7812" w:rsidRPr="002A0204">
        <w:rPr>
          <w:lang w:val="uk-UA" w:eastAsia="en-US"/>
        </w:rPr>
        <w:t>,</w:t>
      </w:r>
      <w:r w:rsidRPr="00561FB1">
        <w:rPr>
          <w:lang w:val="uk-UA" w:eastAsia="en-US"/>
        </w:rPr>
        <w:t xml:space="preserve"> і лікувальних помилок.</w:t>
      </w:r>
    </w:p>
    <w:p w14:paraId="3EA75155" w14:textId="77777777" w:rsidR="00914B5F" w:rsidRPr="00561FB1" w:rsidRDefault="00914B5F" w:rsidP="00561FB1">
      <w:pPr>
        <w:spacing w:after="0" w:line="360" w:lineRule="auto"/>
        <w:ind w:firstLine="425"/>
        <w:jc w:val="both"/>
        <w:rPr>
          <w:lang w:val="uk-UA"/>
        </w:rPr>
      </w:pPr>
      <w:r w:rsidRPr="00561FB1">
        <w:rPr>
          <w:lang w:val="uk-UA" w:eastAsia="en-US"/>
        </w:rPr>
        <w:t xml:space="preserve">Таким чином, профілактика та лікування прогресуючого спастичного вивиху ГСК при ДЦП є окремою проблемою в лікуванні ортопедичних розладів при </w:t>
      </w:r>
      <w:r w:rsidR="00DD7812" w:rsidRPr="002A0204">
        <w:rPr>
          <w:lang w:val="uk-UA" w:eastAsia="en-US"/>
        </w:rPr>
        <w:t>цьому</w:t>
      </w:r>
      <w:r w:rsidRPr="00561FB1">
        <w:rPr>
          <w:lang w:val="uk-UA" w:eastAsia="en-US"/>
        </w:rPr>
        <w:t xml:space="preserve"> захворюванні.</w:t>
      </w:r>
    </w:p>
    <w:p w14:paraId="33E7F542" w14:textId="77777777" w:rsidR="00914B5F" w:rsidRPr="00561FB1" w:rsidRDefault="00914B5F" w:rsidP="00561FB1">
      <w:pPr>
        <w:spacing w:after="0" w:line="360" w:lineRule="auto"/>
        <w:ind w:firstLine="425"/>
        <w:jc w:val="both"/>
        <w:rPr>
          <w:lang w:val="uk-UA"/>
        </w:rPr>
      </w:pPr>
      <w:r w:rsidRPr="00561FB1">
        <w:rPr>
          <w:lang w:val="uk-UA" w:eastAsia="en-US"/>
        </w:rPr>
        <w:t xml:space="preserve">Профілактика спастичного вивиху стегна – це основне завдання, для виконання якого </w:t>
      </w:r>
      <w:r w:rsidR="00DD7812" w:rsidRPr="002A0204">
        <w:rPr>
          <w:lang w:val="uk-UA" w:eastAsia="en-US"/>
        </w:rPr>
        <w:t>мають</w:t>
      </w:r>
      <w:r w:rsidRPr="00561FB1">
        <w:rPr>
          <w:lang w:val="uk-UA" w:eastAsia="en-US"/>
        </w:rPr>
        <w:t xml:space="preserve"> бути застосовані всі можливі консервативні та оперативні методики ортопедичної корекції. Вчасне виявлення показань до реконструктивного оперативного лікування спастичного вивиху стегна направлене на зменшення кількості паліативних оперативних втручань.</w:t>
      </w:r>
    </w:p>
    <w:p w14:paraId="64B8B479" w14:textId="77777777" w:rsidR="00914B5F" w:rsidRPr="00561FB1" w:rsidRDefault="00914B5F" w:rsidP="00561FB1">
      <w:pPr>
        <w:spacing w:after="0" w:line="360" w:lineRule="auto"/>
        <w:ind w:firstLine="425"/>
        <w:jc w:val="both"/>
        <w:rPr>
          <w:lang w:val="uk-UA"/>
        </w:rPr>
      </w:pPr>
      <w:r w:rsidRPr="00561FB1">
        <w:rPr>
          <w:lang w:val="uk-UA" w:eastAsia="en-US"/>
        </w:rPr>
        <w:t>Особливою категорією, як</w:t>
      </w:r>
      <w:r w:rsidR="00DD7812" w:rsidRPr="002A0204">
        <w:rPr>
          <w:lang w:val="uk-UA" w:eastAsia="en-US"/>
        </w:rPr>
        <w:t>а</w:t>
      </w:r>
      <w:r w:rsidRPr="00561FB1">
        <w:rPr>
          <w:lang w:val="uk-UA" w:eastAsia="en-US"/>
        </w:rPr>
        <w:t xml:space="preserve"> потребу</w:t>
      </w:r>
      <w:r w:rsidR="00DD7812" w:rsidRPr="002A0204">
        <w:rPr>
          <w:lang w:val="uk-UA" w:eastAsia="en-US"/>
        </w:rPr>
        <w:t>є</w:t>
      </w:r>
      <w:r w:rsidRPr="00561FB1">
        <w:rPr>
          <w:lang w:val="uk-UA" w:eastAsia="en-US"/>
        </w:rPr>
        <w:t xml:space="preserve"> додаткових критеріїв діагностики</w:t>
      </w:r>
      <w:r w:rsidR="00DD7812" w:rsidRPr="002A0204">
        <w:rPr>
          <w:lang w:val="uk-UA" w:eastAsia="en-US"/>
        </w:rPr>
        <w:t>,</w:t>
      </w:r>
      <w:r w:rsidRPr="00561FB1">
        <w:rPr>
          <w:lang w:val="uk-UA" w:eastAsia="en-US"/>
        </w:rPr>
        <w:t xml:space="preserve"> є пацієнти дитячого віку, оскільки перебіг захворювання в </w:t>
      </w:r>
      <w:r w:rsidR="00DD7812" w:rsidRPr="002A0204">
        <w:rPr>
          <w:lang w:val="uk-UA" w:eastAsia="en-US"/>
        </w:rPr>
        <w:t>цьому</w:t>
      </w:r>
      <w:r w:rsidRPr="00561FB1">
        <w:rPr>
          <w:lang w:val="uk-UA" w:eastAsia="en-US"/>
        </w:rPr>
        <w:t xml:space="preserve"> випадку обумовлюють багато клінічних та соціальних факторів, вплив яких на будову КС та на перебіг будь-якої патології у зазначен</w:t>
      </w:r>
      <w:r w:rsidR="00DD7812" w:rsidRPr="002A0204">
        <w:rPr>
          <w:lang w:val="uk-UA" w:eastAsia="en-US"/>
        </w:rPr>
        <w:t>ої</w:t>
      </w:r>
      <w:r w:rsidRPr="00561FB1">
        <w:rPr>
          <w:lang w:val="uk-UA" w:eastAsia="en-US"/>
        </w:rPr>
        <w:t xml:space="preserve"> груп</w:t>
      </w:r>
      <w:r w:rsidR="00DD7812" w:rsidRPr="002A0204">
        <w:rPr>
          <w:lang w:val="uk-UA" w:eastAsia="en-US"/>
        </w:rPr>
        <w:t>и</w:t>
      </w:r>
      <w:r w:rsidRPr="00561FB1">
        <w:rPr>
          <w:lang w:val="uk-UA" w:eastAsia="en-US"/>
        </w:rPr>
        <w:t xml:space="preserve"> пацієнтів важко переоцінити.</w:t>
      </w:r>
    </w:p>
    <w:p w14:paraId="1CF07B72" w14:textId="77777777" w:rsidR="00914B5F" w:rsidRPr="00561FB1" w:rsidRDefault="00914B5F" w:rsidP="00561FB1">
      <w:pPr>
        <w:spacing w:after="0" w:line="360" w:lineRule="auto"/>
        <w:ind w:firstLine="425"/>
        <w:jc w:val="both"/>
        <w:rPr>
          <w:lang w:val="uk-UA"/>
        </w:rPr>
      </w:pPr>
      <w:r w:rsidRPr="00561FB1">
        <w:rPr>
          <w:lang w:val="uk-UA" w:eastAsia="en-US"/>
        </w:rPr>
        <w:t xml:space="preserve">Клінічна оцінка рухів часто не дає можливості об’єктивно оцінити анатомо-функціональний стан КС у пацієнтів </w:t>
      </w:r>
      <w:r w:rsidR="00DD7812" w:rsidRPr="002A0204">
        <w:rPr>
          <w:lang w:val="uk-UA" w:eastAsia="en-US"/>
        </w:rPr>
        <w:t>і</w:t>
      </w:r>
      <w:r w:rsidRPr="00561FB1">
        <w:rPr>
          <w:lang w:val="uk-UA" w:eastAsia="en-US"/>
        </w:rPr>
        <w:t xml:space="preserve">з ДЦП. Обмеження зовнішньої ротації в КС не може використовуватись як основний маркер для клінічної оцінки збільшеної ТСК пацієнтів із ДЦП. </w:t>
      </w:r>
      <w:r w:rsidR="00DD7812" w:rsidRPr="002A0204">
        <w:rPr>
          <w:lang w:val="uk-UA" w:eastAsia="en-US"/>
        </w:rPr>
        <w:t>Водночас</w:t>
      </w:r>
      <w:r w:rsidRPr="00561FB1">
        <w:rPr>
          <w:lang w:val="uk-UA" w:eastAsia="en-US"/>
        </w:rPr>
        <w:t xml:space="preserve"> надмірна внутрішня ротація може визначатись при недорозвиненому задньому краю КЗ, що часто спостерігається при ДЦП (Chin Youb Chung et al.</w:t>
      </w:r>
      <w:r w:rsidR="00DD7812" w:rsidRPr="002A0204">
        <w:rPr>
          <w:lang w:val="uk-UA" w:eastAsia="en-US"/>
        </w:rPr>
        <w:t xml:space="preserve">, </w:t>
      </w:r>
      <w:r w:rsidRPr="00561FB1">
        <w:rPr>
          <w:lang w:val="uk-UA" w:eastAsia="en-US"/>
        </w:rPr>
        <w:t>2010).</w:t>
      </w:r>
    </w:p>
    <w:p w14:paraId="50BC970F" w14:textId="77777777" w:rsidR="00914B5F" w:rsidRPr="00561FB1" w:rsidRDefault="00914B5F" w:rsidP="00561FB1">
      <w:pPr>
        <w:spacing w:after="0" w:line="360" w:lineRule="auto"/>
        <w:ind w:firstLine="425"/>
        <w:jc w:val="both"/>
        <w:rPr>
          <w:lang w:val="uk-UA"/>
        </w:rPr>
      </w:pPr>
      <w:r w:rsidRPr="00561FB1">
        <w:rPr>
          <w:lang w:val="uk-UA" w:eastAsia="en-US"/>
        </w:rPr>
        <w:t>Запропонований (Ruwe et al.</w:t>
      </w:r>
      <w:r w:rsidR="00753A22" w:rsidRPr="002A0204">
        <w:rPr>
          <w:lang w:val="uk-UA" w:eastAsia="en-US"/>
        </w:rPr>
        <w:t>,</w:t>
      </w:r>
      <w:r w:rsidRPr="00561FB1">
        <w:rPr>
          <w:lang w:val="uk-UA" w:eastAsia="en-US"/>
        </w:rPr>
        <w:t xml:space="preserve"> 1992) спосіб клінічної оцінки ТСК є простим, легкодоступним і добре корелюється з інтраопераційними даними. </w:t>
      </w:r>
      <w:r w:rsidR="00753A22" w:rsidRPr="002A0204">
        <w:rPr>
          <w:lang w:val="uk-UA" w:eastAsia="en-US"/>
        </w:rPr>
        <w:t>Ця</w:t>
      </w:r>
      <w:r w:rsidRPr="00561FB1">
        <w:rPr>
          <w:lang w:val="uk-UA" w:eastAsia="en-US"/>
        </w:rPr>
        <w:t xml:space="preserve"> методика використовується для клінічної оцінки ТСК у пацієнтів </w:t>
      </w:r>
      <w:r w:rsidR="00E76002" w:rsidRPr="002A0204">
        <w:rPr>
          <w:lang w:val="uk-UA" w:eastAsia="en-US"/>
        </w:rPr>
        <w:t>і</w:t>
      </w:r>
      <w:r w:rsidRPr="00561FB1">
        <w:rPr>
          <w:lang w:val="uk-UA" w:eastAsia="en-US"/>
        </w:rPr>
        <w:t>з ДЦП.</w:t>
      </w:r>
    </w:p>
    <w:p w14:paraId="6DFC01B3" w14:textId="77777777" w:rsidR="00914B5F" w:rsidRPr="00561FB1" w:rsidRDefault="00914B5F" w:rsidP="00561FB1">
      <w:pPr>
        <w:spacing w:after="0" w:line="360" w:lineRule="auto"/>
        <w:ind w:firstLine="425"/>
        <w:jc w:val="both"/>
        <w:rPr>
          <w:lang w:val="uk-UA"/>
        </w:rPr>
      </w:pPr>
      <w:r w:rsidRPr="00561FB1">
        <w:rPr>
          <w:lang w:val="uk-UA" w:eastAsia="en-US"/>
        </w:rPr>
        <w:t xml:space="preserve">КТ </w:t>
      </w:r>
      <w:r w:rsidR="00E76002" w:rsidRPr="002A0204">
        <w:rPr>
          <w:lang w:val="uk-UA" w:eastAsia="en-US"/>
        </w:rPr>
        <w:t>сьогодні</w:t>
      </w:r>
      <w:r w:rsidRPr="00561FB1">
        <w:rPr>
          <w:lang w:val="uk-UA" w:eastAsia="en-US"/>
        </w:rPr>
        <w:t xml:space="preserve"> вважається сучасним методом, за допомогою якого можна визначити ТСК. Хоча деякі автори ставили під сумнів його застосування, вимірювання КТ зазвичай вважаються точними в повсякденній практиці. </w:t>
      </w:r>
    </w:p>
    <w:p w14:paraId="77DA1567" w14:textId="77777777" w:rsidR="00914B5F" w:rsidRPr="00561FB1" w:rsidRDefault="00E76002" w:rsidP="00561FB1">
      <w:pPr>
        <w:spacing w:after="0" w:line="360" w:lineRule="auto"/>
        <w:ind w:firstLine="425"/>
        <w:jc w:val="both"/>
        <w:rPr>
          <w:lang w:val="uk-UA"/>
        </w:rPr>
      </w:pPr>
      <w:r w:rsidRPr="002A0204">
        <w:rPr>
          <w:lang w:val="uk-UA" w:eastAsia="en-US"/>
        </w:rPr>
        <w:t>Водночас</w:t>
      </w:r>
      <w:r w:rsidR="00914B5F" w:rsidRPr="00561FB1">
        <w:rPr>
          <w:lang w:val="uk-UA" w:eastAsia="en-US"/>
        </w:rPr>
        <w:t xml:space="preserve"> </w:t>
      </w:r>
      <w:r w:rsidRPr="002A0204">
        <w:rPr>
          <w:lang w:val="uk-UA" w:eastAsia="en-US"/>
        </w:rPr>
        <w:t>у</w:t>
      </w:r>
      <w:r w:rsidR="00914B5F" w:rsidRPr="00561FB1">
        <w:rPr>
          <w:lang w:val="uk-UA" w:eastAsia="en-US"/>
        </w:rPr>
        <w:t xml:space="preserve"> лабораторних дослідженнях, в яких використовували єдину трупну стегнову кістку для КТ</w:t>
      </w:r>
      <w:r w:rsidRPr="002A0204">
        <w:rPr>
          <w:lang w:val="uk-UA" w:eastAsia="en-US"/>
        </w:rPr>
        <w:t>-</w:t>
      </w:r>
      <w:r w:rsidR="00914B5F" w:rsidRPr="00561FB1">
        <w:rPr>
          <w:lang w:val="uk-UA" w:eastAsia="en-US"/>
        </w:rPr>
        <w:t xml:space="preserve">досліджень </w:t>
      </w:r>
      <w:r w:rsidRPr="002A0204">
        <w:rPr>
          <w:lang w:val="uk-UA" w:eastAsia="en-US"/>
        </w:rPr>
        <w:t>у</w:t>
      </w:r>
      <w:r w:rsidR="00914B5F" w:rsidRPr="00561FB1">
        <w:rPr>
          <w:lang w:val="uk-UA" w:eastAsia="en-US"/>
        </w:rPr>
        <w:t xml:space="preserve"> різних положеннях: згинання і розгинання, внутрішньої і зовнішньої ротації, </w:t>
      </w:r>
      <w:r w:rsidRPr="002A0204">
        <w:rPr>
          <w:lang w:val="uk-UA" w:eastAsia="en-US"/>
        </w:rPr>
        <w:t xml:space="preserve">– </w:t>
      </w:r>
      <w:r w:rsidR="00914B5F" w:rsidRPr="00561FB1">
        <w:rPr>
          <w:lang w:val="uk-UA" w:eastAsia="en-US"/>
        </w:rPr>
        <w:t xml:space="preserve">встановлено, що неточні вимірювання параметрів КС можуть мати місце у пацієнтів </w:t>
      </w:r>
      <w:r w:rsidRPr="002A0204">
        <w:rPr>
          <w:lang w:val="uk-UA" w:eastAsia="en-US"/>
        </w:rPr>
        <w:t>і</w:t>
      </w:r>
      <w:r w:rsidR="00914B5F" w:rsidRPr="00561FB1">
        <w:rPr>
          <w:lang w:val="uk-UA" w:eastAsia="en-US"/>
        </w:rPr>
        <w:t>з нервово-м’язовими розладами, такими як ДЦП, у яких присутні обмеження рухів (Jarrett et al.</w:t>
      </w:r>
      <w:r w:rsidRPr="002A0204">
        <w:rPr>
          <w:lang w:val="uk-UA" w:eastAsia="en-US"/>
        </w:rPr>
        <w:t xml:space="preserve">, </w:t>
      </w:r>
      <w:r w:rsidR="00914B5F" w:rsidRPr="00561FB1">
        <w:rPr>
          <w:lang w:val="uk-UA" w:eastAsia="en-US"/>
        </w:rPr>
        <w:t>2010).</w:t>
      </w:r>
    </w:p>
    <w:p w14:paraId="0474077C" w14:textId="77777777" w:rsidR="00914B5F" w:rsidRPr="00561FB1" w:rsidRDefault="00914B5F" w:rsidP="00561FB1">
      <w:pPr>
        <w:spacing w:after="0" w:line="360" w:lineRule="auto"/>
        <w:ind w:firstLine="425"/>
        <w:jc w:val="both"/>
        <w:rPr>
          <w:lang w:val="uk-UA"/>
        </w:rPr>
      </w:pPr>
      <w:r w:rsidRPr="00561FB1">
        <w:rPr>
          <w:lang w:val="uk-UA" w:eastAsia="en-US"/>
        </w:rPr>
        <w:t xml:space="preserve">Літературні дані </w:t>
      </w:r>
      <w:r w:rsidR="00E76002" w:rsidRPr="002A0204">
        <w:rPr>
          <w:lang w:val="uk-UA" w:eastAsia="en-US"/>
        </w:rPr>
        <w:t>свідчать</w:t>
      </w:r>
      <w:r w:rsidRPr="00561FB1">
        <w:rPr>
          <w:lang w:val="uk-UA" w:eastAsia="en-US"/>
        </w:rPr>
        <w:t>, що згинання стегна пацієнта є основним джерелом неточності при КТ</w:t>
      </w:r>
      <w:r w:rsidR="00E76002" w:rsidRPr="002A0204">
        <w:rPr>
          <w:lang w:val="uk-UA" w:eastAsia="en-US"/>
        </w:rPr>
        <w:t>-</w:t>
      </w:r>
      <w:r w:rsidRPr="00561FB1">
        <w:rPr>
          <w:lang w:val="uk-UA" w:eastAsia="en-US"/>
        </w:rPr>
        <w:t>дослідженні ТСК (Morvan et al.</w:t>
      </w:r>
      <w:r w:rsidR="00E76002" w:rsidRPr="002A0204">
        <w:rPr>
          <w:lang w:val="uk-UA" w:eastAsia="en-US"/>
        </w:rPr>
        <w:t xml:space="preserve">, </w:t>
      </w:r>
      <w:r w:rsidRPr="00561FB1">
        <w:rPr>
          <w:lang w:val="uk-UA" w:eastAsia="en-US"/>
        </w:rPr>
        <w:t>2017). У цьому випадку КТ</w:t>
      </w:r>
      <w:r w:rsidR="00E76002" w:rsidRPr="002A0204">
        <w:rPr>
          <w:lang w:val="uk-UA" w:eastAsia="en-US"/>
        </w:rPr>
        <w:t>-</w:t>
      </w:r>
      <w:r w:rsidRPr="00561FB1">
        <w:rPr>
          <w:lang w:val="uk-UA" w:eastAsia="en-US"/>
        </w:rPr>
        <w:t xml:space="preserve">обстеження не дозволяє об’єктивно оцінити значення кута ТСК, що може вплинути на </w:t>
      </w:r>
      <w:r w:rsidR="00E76002" w:rsidRPr="002A0204">
        <w:rPr>
          <w:lang w:val="uk-UA" w:eastAsia="en-US"/>
        </w:rPr>
        <w:t>ухвалення</w:t>
      </w:r>
      <w:r w:rsidRPr="00561FB1">
        <w:rPr>
          <w:lang w:val="uk-UA" w:eastAsia="en-US"/>
        </w:rPr>
        <w:t xml:space="preserve"> клінічних рішень.</w:t>
      </w:r>
    </w:p>
    <w:p w14:paraId="724FC549" w14:textId="77777777" w:rsidR="00914B5F" w:rsidRPr="00561FB1" w:rsidRDefault="00914B5F" w:rsidP="00561FB1">
      <w:pPr>
        <w:spacing w:after="0" w:line="360" w:lineRule="auto"/>
        <w:ind w:firstLine="425"/>
        <w:jc w:val="both"/>
        <w:rPr>
          <w:lang w:val="uk-UA"/>
        </w:rPr>
      </w:pPr>
      <w:r w:rsidRPr="00561FB1">
        <w:rPr>
          <w:lang w:val="uk-UA" w:eastAsia="en-US"/>
        </w:rPr>
        <w:t>Суттєвими недоліками КТ</w:t>
      </w:r>
      <w:r w:rsidR="0052774A" w:rsidRPr="002A0204">
        <w:rPr>
          <w:lang w:val="uk-UA" w:eastAsia="en-US"/>
        </w:rPr>
        <w:t>-</w:t>
      </w:r>
      <w:r w:rsidRPr="00561FB1">
        <w:rPr>
          <w:lang w:val="uk-UA" w:eastAsia="en-US"/>
        </w:rPr>
        <w:t xml:space="preserve">дослідження є необхідність седації пацієнтів </w:t>
      </w:r>
      <w:r w:rsidR="0052774A" w:rsidRPr="002A0204">
        <w:rPr>
          <w:lang w:val="uk-UA" w:eastAsia="en-US"/>
        </w:rPr>
        <w:t>і</w:t>
      </w:r>
      <w:r w:rsidRPr="00561FB1">
        <w:rPr>
          <w:lang w:val="uk-UA" w:eastAsia="en-US"/>
        </w:rPr>
        <w:t>з ДЦП під час обстеження, а також збільшене променеве навантаження.</w:t>
      </w:r>
    </w:p>
    <w:p w14:paraId="795065EC" w14:textId="77777777" w:rsidR="00914B5F" w:rsidRPr="00561FB1" w:rsidRDefault="00914B5F" w:rsidP="00561FB1">
      <w:pPr>
        <w:spacing w:after="0" w:line="360" w:lineRule="auto"/>
        <w:ind w:firstLine="425"/>
        <w:jc w:val="both"/>
        <w:rPr>
          <w:lang w:val="uk-UA"/>
        </w:rPr>
      </w:pPr>
      <w:r w:rsidRPr="00561FB1">
        <w:rPr>
          <w:lang w:val="uk-UA" w:eastAsia="en-US"/>
        </w:rPr>
        <w:t xml:space="preserve">На </w:t>
      </w:r>
      <w:r w:rsidR="0052774A" w:rsidRPr="002A0204">
        <w:rPr>
          <w:lang w:val="uk-UA" w:eastAsia="en-US"/>
        </w:rPr>
        <w:t>сьогодні</w:t>
      </w:r>
      <w:r w:rsidRPr="00561FB1">
        <w:rPr>
          <w:lang w:val="uk-UA" w:eastAsia="en-US"/>
        </w:rPr>
        <w:t xml:space="preserve"> основним доступним методом </w:t>
      </w:r>
      <w:r w:rsidR="0052774A" w:rsidRPr="002A0204">
        <w:rPr>
          <w:lang w:val="uk-UA" w:eastAsia="en-US"/>
        </w:rPr>
        <w:t>у</w:t>
      </w:r>
      <w:r w:rsidRPr="00561FB1">
        <w:rPr>
          <w:lang w:val="uk-UA" w:eastAsia="en-US"/>
        </w:rPr>
        <w:t xml:space="preserve"> діагностиці патології КС є рентгенологічне обстеження. Коректність укладки пацієнта при рентгенографії часто має вирішальний вплив на об’єктивну оцінку рентгенограмометричних параметрів кульшового суглоба та </w:t>
      </w:r>
      <w:r w:rsidR="0052774A" w:rsidRPr="002A0204">
        <w:rPr>
          <w:lang w:val="uk-UA" w:eastAsia="en-US"/>
        </w:rPr>
        <w:t xml:space="preserve">на </w:t>
      </w:r>
      <w:r w:rsidRPr="00561FB1">
        <w:rPr>
          <w:lang w:val="uk-UA" w:eastAsia="en-US"/>
        </w:rPr>
        <w:t>вибір тактики лікування. Параметри укладки в передньо</w:t>
      </w:r>
      <w:r w:rsidR="00F2075D">
        <w:rPr>
          <w:lang w:val="uk-UA" w:eastAsia="en-US"/>
        </w:rPr>
        <w:t>-</w:t>
      </w:r>
      <w:r w:rsidRPr="00561FB1">
        <w:rPr>
          <w:lang w:val="uk-UA" w:eastAsia="en-US"/>
        </w:rPr>
        <w:t xml:space="preserve">задній проекції для вимірювання ШДК та торсійні знімки є загальноприйнятими, але в більшості пацієнтів </w:t>
      </w:r>
      <w:r w:rsidR="003C678C" w:rsidRPr="002A0204">
        <w:rPr>
          <w:lang w:val="uk-UA" w:eastAsia="en-US"/>
        </w:rPr>
        <w:t>і</w:t>
      </w:r>
      <w:r w:rsidRPr="00561FB1">
        <w:rPr>
          <w:lang w:val="uk-UA" w:eastAsia="en-US"/>
        </w:rPr>
        <w:t>з ДЦП виконання їх неможливе через обмеження рухів. Додатково на коректність укладки можуть впливати сколіоз, нахил</w:t>
      </w:r>
      <w:r w:rsidR="00B06120">
        <w:rPr>
          <w:lang w:val="uk-UA" w:eastAsia="en-US"/>
        </w:rPr>
        <w:t xml:space="preserve"> таза </w:t>
      </w:r>
      <w:r w:rsidRPr="00561FB1">
        <w:rPr>
          <w:lang w:val="uk-UA" w:eastAsia="en-US"/>
        </w:rPr>
        <w:t>в сагітальній пл</w:t>
      </w:r>
      <w:r w:rsidR="00BF220A">
        <w:rPr>
          <w:lang w:val="uk-UA" w:eastAsia="en-US"/>
        </w:rPr>
        <w:t>о</w:t>
      </w:r>
      <w:r w:rsidRPr="00561FB1">
        <w:rPr>
          <w:lang w:val="uk-UA" w:eastAsia="en-US"/>
        </w:rPr>
        <w:t>щині та спастичність м’язів групи хамстрінг. Це може стати вирішальним фактором</w:t>
      </w:r>
      <w:r w:rsidR="002A64F1">
        <w:rPr>
          <w:lang w:val="uk-UA" w:eastAsia="en-US"/>
        </w:rPr>
        <w:t xml:space="preserve"> </w:t>
      </w:r>
      <w:r w:rsidRPr="00561FB1">
        <w:rPr>
          <w:lang w:val="uk-UA" w:eastAsia="en-US"/>
        </w:rPr>
        <w:t>подальших діагностичних, прогностичних, а отже</w:t>
      </w:r>
      <w:r w:rsidR="003C678C" w:rsidRPr="002A0204">
        <w:rPr>
          <w:lang w:val="uk-UA" w:eastAsia="en-US"/>
        </w:rPr>
        <w:t>,</w:t>
      </w:r>
      <w:r w:rsidRPr="00561FB1">
        <w:rPr>
          <w:lang w:val="uk-UA" w:eastAsia="en-US"/>
        </w:rPr>
        <w:t xml:space="preserve"> і лікувальних помилок.</w:t>
      </w:r>
    </w:p>
    <w:p w14:paraId="1C62F7DC" w14:textId="77777777" w:rsidR="00914B5F" w:rsidRPr="00561FB1" w:rsidRDefault="00914B5F" w:rsidP="00561FB1">
      <w:pPr>
        <w:spacing w:after="0" w:line="360" w:lineRule="auto"/>
        <w:ind w:firstLine="425"/>
        <w:jc w:val="both"/>
        <w:rPr>
          <w:lang w:val="uk-UA"/>
        </w:rPr>
      </w:pPr>
      <w:r w:rsidRPr="00561FB1">
        <w:rPr>
          <w:lang w:val="uk-UA" w:eastAsia="en-US"/>
        </w:rPr>
        <w:t>Ще важлив</w:t>
      </w:r>
      <w:r w:rsidR="003C678C" w:rsidRPr="002A0204">
        <w:rPr>
          <w:lang w:val="uk-UA" w:eastAsia="en-US"/>
        </w:rPr>
        <w:t>іше</w:t>
      </w:r>
      <w:r w:rsidRPr="00561FB1">
        <w:rPr>
          <w:lang w:val="uk-UA" w:eastAsia="en-US"/>
        </w:rPr>
        <w:t xml:space="preserve"> отримувати достовірні рентгенограмометричні показники, які мають вирішальне значення при оцінці будови КС. Не</w:t>
      </w:r>
      <w:r w:rsidR="00AC3791" w:rsidRPr="002A0204">
        <w:rPr>
          <w:lang w:val="uk-UA" w:eastAsia="en-US"/>
        </w:rPr>
        <w:t>має</w:t>
      </w:r>
      <w:r w:rsidRPr="00561FB1">
        <w:rPr>
          <w:lang w:val="uk-UA" w:eastAsia="en-US"/>
        </w:rPr>
        <w:t xml:space="preserve"> сумніву, що тільки порівняння</w:t>
      </w:r>
      <w:r w:rsidR="00AC3791" w:rsidRPr="002A0204">
        <w:rPr>
          <w:lang w:val="uk-UA" w:eastAsia="en-US"/>
        </w:rPr>
        <w:t>м</w:t>
      </w:r>
      <w:r w:rsidRPr="00561FB1">
        <w:rPr>
          <w:lang w:val="uk-UA" w:eastAsia="en-US"/>
        </w:rPr>
        <w:t xml:space="preserve"> </w:t>
      </w:r>
      <w:r w:rsidR="00AC3791" w:rsidRPr="002A0204">
        <w:rPr>
          <w:lang w:val="uk-UA" w:eastAsia="en-US"/>
        </w:rPr>
        <w:t>у</w:t>
      </w:r>
      <w:r w:rsidRPr="00561FB1">
        <w:rPr>
          <w:lang w:val="uk-UA" w:eastAsia="en-US"/>
        </w:rPr>
        <w:t xml:space="preserve"> динаміці об’єктивних рентгенограмометричних даних можна встановити критерії необхідних лікувальних заходів.</w:t>
      </w:r>
    </w:p>
    <w:p w14:paraId="1BCB86C5" w14:textId="77777777" w:rsidR="00914B5F" w:rsidRPr="00561FB1" w:rsidRDefault="00914B5F" w:rsidP="00561FB1">
      <w:pPr>
        <w:spacing w:after="0" w:line="360" w:lineRule="auto"/>
        <w:ind w:firstLine="425"/>
        <w:jc w:val="both"/>
        <w:rPr>
          <w:lang w:val="uk-UA"/>
        </w:rPr>
      </w:pPr>
      <w:r w:rsidRPr="00561FB1">
        <w:rPr>
          <w:lang w:val="uk-UA" w:eastAsia="en-US"/>
        </w:rPr>
        <w:t xml:space="preserve">Сучасні погляди на хірургічне лікування патології КС при ДЦП полягають </w:t>
      </w:r>
      <w:r w:rsidR="00AC3791" w:rsidRPr="002A0204">
        <w:rPr>
          <w:lang w:val="uk-UA" w:eastAsia="en-US"/>
        </w:rPr>
        <w:t>у</w:t>
      </w:r>
      <w:r w:rsidRPr="00561FB1">
        <w:rPr>
          <w:lang w:val="uk-UA" w:eastAsia="en-US"/>
        </w:rPr>
        <w:t xml:space="preserve"> переважному застосуванню профілактичних та реконструктивних оперативних втручань на основі ретельного скринінгу КС, що дає можливість зменшення тенденцій до паліативних втручань.</w:t>
      </w:r>
    </w:p>
    <w:p w14:paraId="69FDF0DB" w14:textId="77777777" w:rsidR="00914B5F" w:rsidRPr="00561FB1" w:rsidRDefault="00AC3791" w:rsidP="00561FB1">
      <w:pPr>
        <w:spacing w:after="0" w:line="360" w:lineRule="auto"/>
        <w:ind w:firstLine="425"/>
        <w:jc w:val="both"/>
        <w:rPr>
          <w:lang w:val="uk-UA"/>
        </w:rPr>
      </w:pPr>
      <w:r w:rsidRPr="002A0204">
        <w:rPr>
          <w:lang w:val="uk-UA" w:eastAsia="en-US"/>
        </w:rPr>
        <w:t>У</w:t>
      </w:r>
      <w:r w:rsidR="00914B5F" w:rsidRPr="00561FB1">
        <w:rPr>
          <w:lang w:val="uk-UA" w:eastAsia="en-US"/>
        </w:rPr>
        <w:t xml:space="preserve"> частині країн, де не впроваджений тотальний скринінг КС при ДЦП</w:t>
      </w:r>
      <w:r w:rsidRPr="002A0204">
        <w:rPr>
          <w:lang w:val="uk-UA" w:eastAsia="en-US"/>
        </w:rPr>
        <w:t>,</w:t>
      </w:r>
      <w:r w:rsidR="00914B5F" w:rsidRPr="00561FB1">
        <w:rPr>
          <w:lang w:val="uk-UA" w:eastAsia="en-US"/>
        </w:rPr>
        <w:t xml:space="preserve"> існує проблема встановлення показань до оперативних втручань без простеження динаміки. </w:t>
      </w:r>
      <w:r w:rsidRPr="002A0204">
        <w:rPr>
          <w:lang w:val="uk-UA" w:eastAsia="en-US"/>
        </w:rPr>
        <w:t>У</w:t>
      </w:r>
      <w:r w:rsidR="00914B5F" w:rsidRPr="00561FB1">
        <w:rPr>
          <w:lang w:val="uk-UA" w:eastAsia="en-US"/>
        </w:rPr>
        <w:t xml:space="preserve"> країнах, де система скринінгу КС у пацієнтів </w:t>
      </w:r>
      <w:r w:rsidRPr="002A0204">
        <w:rPr>
          <w:lang w:val="uk-UA" w:eastAsia="en-US"/>
        </w:rPr>
        <w:t>і</w:t>
      </w:r>
      <w:r w:rsidR="00914B5F" w:rsidRPr="00561FB1">
        <w:rPr>
          <w:lang w:val="uk-UA" w:eastAsia="en-US"/>
        </w:rPr>
        <w:t xml:space="preserve">з ДЦП </w:t>
      </w:r>
      <w:r w:rsidR="0000693D">
        <w:rPr>
          <w:lang w:val="uk-UA" w:eastAsia="en-US"/>
        </w:rPr>
        <w:t>застосовується</w:t>
      </w:r>
      <w:r w:rsidR="00914B5F" w:rsidRPr="00561FB1">
        <w:rPr>
          <w:lang w:val="uk-UA" w:eastAsia="en-US"/>
        </w:rPr>
        <w:t xml:space="preserve"> на державному рівні уже багато років, наприклад Швеція з програмою CPUP, звітують про відсутність спастичного вивиху ГСК. Проте, на наш погляд, недоліком </w:t>
      </w:r>
      <w:r w:rsidRPr="002A0204">
        <w:rPr>
          <w:lang w:val="uk-UA" w:eastAsia="en-US"/>
        </w:rPr>
        <w:t>цієї</w:t>
      </w:r>
      <w:r w:rsidR="00914B5F" w:rsidRPr="00561FB1">
        <w:rPr>
          <w:lang w:val="uk-UA" w:eastAsia="en-US"/>
        </w:rPr>
        <w:t xml:space="preserve"> програми є те, що вона видає результат про загрозу спастичного вивиху ГСК у відсотках, що може викликати багато запитань у батьків та страхових компаній. </w:t>
      </w:r>
      <w:r w:rsidRPr="002A0204">
        <w:rPr>
          <w:lang w:val="uk-UA" w:eastAsia="en-US"/>
        </w:rPr>
        <w:t>У</w:t>
      </w:r>
      <w:r w:rsidR="00914B5F" w:rsidRPr="00561FB1">
        <w:rPr>
          <w:lang w:val="uk-UA" w:eastAsia="en-US"/>
        </w:rPr>
        <w:t xml:space="preserve"> </w:t>
      </w:r>
      <w:r w:rsidRPr="002A0204">
        <w:rPr>
          <w:lang w:val="uk-UA" w:eastAsia="en-US"/>
        </w:rPr>
        <w:t>цій</w:t>
      </w:r>
      <w:r w:rsidR="00914B5F" w:rsidRPr="00561FB1">
        <w:rPr>
          <w:lang w:val="uk-UA" w:eastAsia="en-US"/>
        </w:rPr>
        <w:t xml:space="preserve"> програмі використовується ІР, який є цінним </w:t>
      </w:r>
      <w:r w:rsidRPr="002A0204">
        <w:rPr>
          <w:lang w:val="uk-UA" w:eastAsia="en-US"/>
        </w:rPr>
        <w:t>у</w:t>
      </w:r>
      <w:r w:rsidR="00914B5F" w:rsidRPr="00561FB1">
        <w:rPr>
          <w:lang w:val="uk-UA" w:eastAsia="en-US"/>
        </w:rPr>
        <w:t xml:space="preserve"> динаміці, проте не дає можливості диференційованого підходу до вибору тактики лікування.</w:t>
      </w:r>
    </w:p>
    <w:p w14:paraId="4E0DF1BA" w14:textId="77777777" w:rsidR="00914B5F" w:rsidRPr="00561FB1" w:rsidRDefault="00914B5F" w:rsidP="00561FB1">
      <w:pPr>
        <w:spacing w:after="0" w:line="360" w:lineRule="auto"/>
        <w:ind w:firstLine="425"/>
        <w:jc w:val="both"/>
        <w:rPr>
          <w:lang w:val="uk-UA"/>
        </w:rPr>
      </w:pPr>
      <w:r w:rsidRPr="00561FB1">
        <w:rPr>
          <w:lang w:val="uk-UA" w:eastAsia="en-US"/>
        </w:rPr>
        <w:t>Таким чином, ціллю</w:t>
      </w:r>
      <w:r w:rsidRPr="00561FB1">
        <w:rPr>
          <w:sz w:val="16"/>
          <w:szCs w:val="16"/>
          <w:lang w:val="uk-UA" w:eastAsia="en-US"/>
        </w:rPr>
        <w:t xml:space="preserve"> </w:t>
      </w:r>
      <w:r w:rsidRPr="00561FB1">
        <w:rPr>
          <w:lang w:val="uk-UA" w:eastAsia="en-US"/>
        </w:rPr>
        <w:t>нашої роботи стало</w:t>
      </w:r>
      <w:r w:rsidRPr="00561FB1">
        <w:rPr>
          <w:b/>
          <w:bCs/>
          <w:lang w:val="uk-UA" w:eastAsia="en-US"/>
        </w:rPr>
        <w:t xml:space="preserve"> </w:t>
      </w:r>
      <w:r w:rsidRPr="00561FB1">
        <w:rPr>
          <w:lang w:val="uk-UA" w:eastAsia="en-US"/>
        </w:rPr>
        <w:t xml:space="preserve">покращення діагностики патології КС у пацієнтів </w:t>
      </w:r>
      <w:r w:rsidR="00A1734B" w:rsidRPr="002A0204">
        <w:rPr>
          <w:lang w:val="uk-UA" w:eastAsia="en-US"/>
        </w:rPr>
        <w:t>і</w:t>
      </w:r>
      <w:r w:rsidRPr="00561FB1">
        <w:rPr>
          <w:lang w:val="uk-UA" w:eastAsia="en-US"/>
        </w:rPr>
        <w:t>з ДЦП шляхом розробки системи скринінгу та диференційованого підходу до тактики лікування на основі аналізу клінічних та рентгенограмометричних критеріїв будови.</w:t>
      </w:r>
    </w:p>
    <w:p w14:paraId="07FF4331" w14:textId="77777777" w:rsidR="00914B5F" w:rsidRPr="00561FB1" w:rsidRDefault="00914B5F" w:rsidP="00561FB1">
      <w:pPr>
        <w:spacing w:after="0" w:line="360" w:lineRule="auto"/>
        <w:ind w:firstLine="425"/>
        <w:jc w:val="both"/>
        <w:rPr>
          <w:lang w:val="uk-UA"/>
        </w:rPr>
      </w:pPr>
    </w:p>
    <w:p w14:paraId="66C16160" w14:textId="77777777" w:rsidR="00914B5F" w:rsidRPr="0090766D" w:rsidRDefault="00914B5F" w:rsidP="00561FB1">
      <w:pPr>
        <w:spacing w:after="0" w:line="360" w:lineRule="auto"/>
        <w:ind w:firstLine="425"/>
        <w:jc w:val="both"/>
        <w:rPr>
          <w:lang w:val="uk-UA"/>
        </w:rPr>
      </w:pPr>
      <w:r w:rsidRPr="00561FB1">
        <w:rPr>
          <w:b/>
          <w:bCs/>
          <w:lang w:val="uk-UA" w:eastAsia="en-US"/>
        </w:rPr>
        <w:t>Мета роботи:</w:t>
      </w:r>
      <w:r w:rsidR="00014032">
        <w:rPr>
          <w:lang w:val="uk-UA" w:eastAsia="en-US"/>
        </w:rPr>
        <w:t xml:space="preserve"> в</w:t>
      </w:r>
      <w:r w:rsidRPr="0090766D">
        <w:rPr>
          <w:lang w:val="uk-UA" w:eastAsia="en-US"/>
        </w:rPr>
        <w:t xml:space="preserve">досконалити діагностику та прогнозування спастичного вивиху стегна у пацієнтів </w:t>
      </w:r>
      <w:r w:rsidR="00A1734B" w:rsidRPr="002A0204">
        <w:rPr>
          <w:lang w:val="uk-UA" w:eastAsia="en-US"/>
        </w:rPr>
        <w:t>і</w:t>
      </w:r>
      <w:r w:rsidRPr="0090766D">
        <w:rPr>
          <w:lang w:val="uk-UA" w:eastAsia="en-US"/>
        </w:rPr>
        <w:t>з ДЦП шляхом вивчення клініко-рентгенограмометричних критеріїв будови КС.</w:t>
      </w:r>
    </w:p>
    <w:p w14:paraId="23C19105" w14:textId="77777777" w:rsidR="00914B5F" w:rsidRPr="0090766D" w:rsidRDefault="00914B5F" w:rsidP="0090766D">
      <w:pPr>
        <w:spacing w:after="0" w:line="360" w:lineRule="auto"/>
        <w:rPr>
          <w:b/>
          <w:bCs/>
          <w:lang w:val="uk-UA"/>
        </w:rPr>
      </w:pPr>
    </w:p>
    <w:p w14:paraId="53E52AEE" w14:textId="77777777" w:rsidR="00914B5F" w:rsidRPr="0090766D" w:rsidRDefault="00914B5F" w:rsidP="0090766D">
      <w:pPr>
        <w:spacing w:after="0" w:line="360" w:lineRule="auto"/>
        <w:ind w:firstLine="425"/>
        <w:rPr>
          <w:b/>
          <w:bCs/>
          <w:lang w:val="uk-UA"/>
        </w:rPr>
      </w:pPr>
      <w:r w:rsidRPr="0090766D">
        <w:rPr>
          <w:b/>
          <w:bCs/>
          <w:lang w:val="uk-UA" w:eastAsia="en-US"/>
        </w:rPr>
        <w:t xml:space="preserve">Основні завдання: </w:t>
      </w:r>
    </w:p>
    <w:p w14:paraId="19ACDC8E" w14:textId="77777777" w:rsidR="00914B5F" w:rsidRPr="0090766D" w:rsidRDefault="00014032" w:rsidP="0090766D">
      <w:pPr>
        <w:numPr>
          <w:ilvl w:val="0"/>
          <w:numId w:val="19"/>
        </w:numPr>
        <w:tabs>
          <w:tab w:val="left" w:pos="927"/>
        </w:tabs>
        <w:spacing w:after="0" w:line="360" w:lineRule="auto"/>
        <w:ind w:left="714" w:hanging="357"/>
        <w:jc w:val="both"/>
        <w:rPr>
          <w:lang w:val="uk-UA"/>
        </w:rPr>
      </w:pPr>
      <w:r>
        <w:rPr>
          <w:lang w:val="uk-UA" w:eastAsia="en-US"/>
        </w:rPr>
        <w:t>п</w:t>
      </w:r>
      <w:r w:rsidR="00914B5F" w:rsidRPr="0090766D">
        <w:rPr>
          <w:lang w:val="uk-UA" w:eastAsia="en-US"/>
        </w:rPr>
        <w:t xml:space="preserve">ровести аналіз діагностичних та прогностичних похибок променевого дослідження кульшових суглобів у пацієнтів </w:t>
      </w:r>
      <w:r w:rsidR="00A1734B" w:rsidRPr="002A0204">
        <w:rPr>
          <w:lang w:val="uk-UA" w:eastAsia="en-US"/>
        </w:rPr>
        <w:t>і</w:t>
      </w:r>
      <w:r w:rsidR="00914B5F" w:rsidRPr="0090766D">
        <w:rPr>
          <w:lang w:val="uk-UA" w:eastAsia="en-US"/>
        </w:rPr>
        <w:t>з ДЦП</w:t>
      </w:r>
      <w:r>
        <w:rPr>
          <w:lang w:val="uk-UA" w:eastAsia="en-US"/>
        </w:rPr>
        <w:t>;</w:t>
      </w:r>
    </w:p>
    <w:p w14:paraId="1796033D" w14:textId="77777777" w:rsidR="00914B5F" w:rsidRPr="0090766D" w:rsidRDefault="00014032" w:rsidP="0090766D">
      <w:pPr>
        <w:numPr>
          <w:ilvl w:val="0"/>
          <w:numId w:val="19"/>
        </w:numPr>
        <w:tabs>
          <w:tab w:val="left" w:pos="927"/>
        </w:tabs>
        <w:spacing w:after="0" w:line="360" w:lineRule="auto"/>
        <w:ind w:left="714" w:hanging="357"/>
        <w:jc w:val="both"/>
        <w:rPr>
          <w:lang w:val="uk-UA"/>
        </w:rPr>
      </w:pPr>
      <w:r>
        <w:rPr>
          <w:lang w:val="uk-UA" w:eastAsia="en-US"/>
        </w:rPr>
        <w:t>р</w:t>
      </w:r>
      <w:r w:rsidR="00914B5F" w:rsidRPr="0090766D">
        <w:rPr>
          <w:lang w:val="uk-UA" w:eastAsia="en-US"/>
        </w:rPr>
        <w:t xml:space="preserve">озробити спосіб клініко-рентгенограмометричного дослідження патології кульшового суглоба у пацієнтів </w:t>
      </w:r>
      <w:r w:rsidR="00A1734B" w:rsidRPr="002A0204">
        <w:rPr>
          <w:lang w:val="uk-UA" w:eastAsia="en-US"/>
        </w:rPr>
        <w:t>із</w:t>
      </w:r>
      <w:r w:rsidR="00914B5F" w:rsidRPr="0090766D">
        <w:rPr>
          <w:lang w:val="uk-UA" w:eastAsia="en-US"/>
        </w:rPr>
        <w:t xml:space="preserve"> ДЦП та провести аналіз результатів застосування</w:t>
      </w:r>
      <w:r>
        <w:rPr>
          <w:lang w:val="uk-UA" w:eastAsia="en-US"/>
        </w:rPr>
        <w:t>;</w:t>
      </w:r>
    </w:p>
    <w:p w14:paraId="7106F1DB" w14:textId="77777777" w:rsidR="00914B5F" w:rsidRPr="0090766D" w:rsidRDefault="00014032" w:rsidP="0090766D">
      <w:pPr>
        <w:numPr>
          <w:ilvl w:val="0"/>
          <w:numId w:val="19"/>
        </w:numPr>
        <w:tabs>
          <w:tab w:val="left" w:pos="927"/>
        </w:tabs>
        <w:spacing w:after="0" w:line="360" w:lineRule="auto"/>
        <w:ind w:left="714" w:hanging="357"/>
        <w:jc w:val="both"/>
        <w:rPr>
          <w:lang w:val="uk-UA"/>
        </w:rPr>
      </w:pPr>
      <w:r>
        <w:rPr>
          <w:lang w:val="uk-UA" w:eastAsia="en-US"/>
        </w:rPr>
        <w:t>п</w:t>
      </w:r>
      <w:r w:rsidR="00914B5F" w:rsidRPr="0090766D">
        <w:rPr>
          <w:lang w:val="uk-UA" w:eastAsia="en-US"/>
        </w:rPr>
        <w:t xml:space="preserve">роаналізувати </w:t>
      </w:r>
      <w:r w:rsidR="0090766D">
        <w:rPr>
          <w:lang w:val="uk-UA" w:eastAsia="en-US"/>
        </w:rPr>
        <w:t>існуючі</w:t>
      </w:r>
      <w:r w:rsidR="00914B5F" w:rsidRPr="0090766D">
        <w:rPr>
          <w:lang w:val="uk-UA" w:eastAsia="en-US"/>
        </w:rPr>
        <w:t xml:space="preserve"> клінічні та рентгенограмометричні критерії оцінки будови кульшового суглоба у пацієнтів </w:t>
      </w:r>
      <w:r w:rsidR="00A1734B" w:rsidRPr="002A0204">
        <w:rPr>
          <w:lang w:val="uk-UA" w:eastAsia="en-US"/>
        </w:rPr>
        <w:t>і</w:t>
      </w:r>
      <w:r w:rsidR="00914B5F" w:rsidRPr="0090766D">
        <w:rPr>
          <w:lang w:val="uk-UA" w:eastAsia="en-US"/>
        </w:rPr>
        <w:t>з ДЦП</w:t>
      </w:r>
      <w:r>
        <w:rPr>
          <w:lang w:val="uk-UA" w:eastAsia="en-US"/>
        </w:rPr>
        <w:t>;</w:t>
      </w:r>
    </w:p>
    <w:p w14:paraId="32794F54" w14:textId="77777777" w:rsidR="00914B5F" w:rsidRPr="0090766D" w:rsidRDefault="00014032" w:rsidP="0090766D">
      <w:pPr>
        <w:numPr>
          <w:ilvl w:val="0"/>
          <w:numId w:val="19"/>
        </w:numPr>
        <w:tabs>
          <w:tab w:val="left" w:pos="927"/>
        </w:tabs>
        <w:spacing w:after="0" w:line="360" w:lineRule="auto"/>
        <w:ind w:left="714" w:hanging="357"/>
        <w:jc w:val="both"/>
        <w:rPr>
          <w:lang w:val="uk-UA"/>
        </w:rPr>
      </w:pPr>
      <w:r>
        <w:rPr>
          <w:lang w:val="uk-UA" w:eastAsia="en-US"/>
        </w:rPr>
        <w:t>н</w:t>
      </w:r>
      <w:r w:rsidR="00914B5F" w:rsidRPr="0090766D">
        <w:rPr>
          <w:lang w:val="uk-UA" w:eastAsia="en-US"/>
        </w:rPr>
        <w:t>а основі запропонованого способу клініко-рентгенограмометричного обстеження встановити фактори, що впливають на параметри будови кульшового суглоба</w:t>
      </w:r>
      <w:r w:rsidR="002A64F1">
        <w:rPr>
          <w:lang w:val="uk-UA" w:eastAsia="en-US"/>
        </w:rPr>
        <w:t xml:space="preserve"> </w:t>
      </w:r>
      <w:r w:rsidR="00914B5F" w:rsidRPr="0090766D">
        <w:rPr>
          <w:lang w:val="uk-UA" w:eastAsia="en-US"/>
        </w:rPr>
        <w:t xml:space="preserve">у пацієнтів </w:t>
      </w:r>
      <w:r w:rsidR="00A1734B" w:rsidRPr="002A0204">
        <w:rPr>
          <w:lang w:val="uk-UA" w:eastAsia="en-US"/>
        </w:rPr>
        <w:t>і</w:t>
      </w:r>
      <w:r w:rsidR="00914B5F" w:rsidRPr="0090766D">
        <w:rPr>
          <w:lang w:val="uk-UA" w:eastAsia="en-US"/>
        </w:rPr>
        <w:t>з ДЦП</w:t>
      </w:r>
      <w:r>
        <w:rPr>
          <w:lang w:val="uk-UA" w:eastAsia="en-US"/>
        </w:rPr>
        <w:t>;</w:t>
      </w:r>
    </w:p>
    <w:p w14:paraId="72E50B3A" w14:textId="77777777" w:rsidR="00914B5F" w:rsidRPr="0090766D" w:rsidRDefault="00014032" w:rsidP="0090766D">
      <w:pPr>
        <w:numPr>
          <w:ilvl w:val="0"/>
          <w:numId w:val="19"/>
        </w:numPr>
        <w:tabs>
          <w:tab w:val="left" w:pos="927"/>
        </w:tabs>
        <w:spacing w:after="0" w:line="360" w:lineRule="auto"/>
        <w:ind w:left="714" w:hanging="357"/>
        <w:jc w:val="both"/>
        <w:rPr>
          <w:lang w:val="uk-UA"/>
        </w:rPr>
      </w:pPr>
      <w:r>
        <w:rPr>
          <w:lang w:val="uk-UA" w:eastAsia="en-US"/>
        </w:rPr>
        <w:t>н</w:t>
      </w:r>
      <w:r w:rsidR="00914B5F" w:rsidRPr="0090766D">
        <w:rPr>
          <w:lang w:val="uk-UA" w:eastAsia="en-US"/>
        </w:rPr>
        <w:t>а основі запропонованого способу обстеження розробити об’єктивні клініко-рентгенограмометричні критерії оцінки будови кульшового суглоба</w:t>
      </w:r>
      <w:r w:rsidR="002A64F1">
        <w:rPr>
          <w:lang w:val="uk-UA" w:eastAsia="en-US"/>
        </w:rPr>
        <w:t xml:space="preserve"> </w:t>
      </w:r>
      <w:r w:rsidR="00914B5F" w:rsidRPr="0090766D">
        <w:rPr>
          <w:lang w:val="uk-UA" w:eastAsia="en-US"/>
        </w:rPr>
        <w:t xml:space="preserve">у пацієнтів </w:t>
      </w:r>
      <w:r w:rsidR="00A1734B" w:rsidRPr="002A0204">
        <w:rPr>
          <w:lang w:val="uk-UA" w:eastAsia="en-US"/>
        </w:rPr>
        <w:t>і</w:t>
      </w:r>
      <w:r w:rsidR="00914B5F" w:rsidRPr="0090766D">
        <w:rPr>
          <w:lang w:val="uk-UA" w:eastAsia="en-US"/>
        </w:rPr>
        <w:t>з ДЦП</w:t>
      </w:r>
      <w:r>
        <w:rPr>
          <w:lang w:val="uk-UA" w:eastAsia="en-US"/>
        </w:rPr>
        <w:t>;</w:t>
      </w:r>
    </w:p>
    <w:p w14:paraId="57EC955F" w14:textId="77777777" w:rsidR="00914B5F" w:rsidRPr="0090766D" w:rsidRDefault="00014032" w:rsidP="0090766D">
      <w:pPr>
        <w:numPr>
          <w:ilvl w:val="0"/>
          <w:numId w:val="19"/>
        </w:numPr>
        <w:tabs>
          <w:tab w:val="left" w:pos="927"/>
        </w:tabs>
        <w:spacing w:after="0" w:line="360" w:lineRule="auto"/>
        <w:ind w:left="714" w:hanging="357"/>
        <w:jc w:val="both"/>
        <w:rPr>
          <w:lang w:val="uk-UA"/>
        </w:rPr>
      </w:pPr>
      <w:r>
        <w:rPr>
          <w:lang w:val="uk-UA" w:eastAsia="en-US"/>
        </w:rPr>
        <w:t>з</w:t>
      </w:r>
      <w:r w:rsidR="00914B5F" w:rsidRPr="0090766D">
        <w:rPr>
          <w:lang w:val="uk-UA" w:eastAsia="en-US"/>
        </w:rPr>
        <w:t xml:space="preserve">а допомогою математичного моделювання розробити методику скринінгу кульшових суглобів у пацієнтів </w:t>
      </w:r>
      <w:r w:rsidR="00A1734B" w:rsidRPr="002A0204">
        <w:rPr>
          <w:lang w:val="uk-UA" w:eastAsia="en-US"/>
        </w:rPr>
        <w:t>і</w:t>
      </w:r>
      <w:r w:rsidR="00914B5F" w:rsidRPr="0090766D">
        <w:rPr>
          <w:lang w:val="uk-UA" w:eastAsia="en-US"/>
        </w:rPr>
        <w:t>з ДЦП, яка б використовувала істинні рентгенограмометричні параметри, клінічні дані та індекс Реймерса</w:t>
      </w:r>
      <w:r>
        <w:rPr>
          <w:lang w:val="uk-UA" w:eastAsia="en-US"/>
        </w:rPr>
        <w:t>;</w:t>
      </w:r>
    </w:p>
    <w:p w14:paraId="2A2B4D88" w14:textId="77777777" w:rsidR="00914B5F" w:rsidRPr="0090766D" w:rsidRDefault="00014032" w:rsidP="0090766D">
      <w:pPr>
        <w:numPr>
          <w:ilvl w:val="0"/>
          <w:numId w:val="19"/>
        </w:numPr>
        <w:tabs>
          <w:tab w:val="left" w:pos="927"/>
        </w:tabs>
        <w:spacing w:after="0" w:line="360" w:lineRule="auto"/>
        <w:ind w:left="714" w:hanging="357"/>
        <w:jc w:val="both"/>
        <w:rPr>
          <w:lang w:val="uk-UA"/>
        </w:rPr>
      </w:pPr>
      <w:r>
        <w:rPr>
          <w:lang w:val="uk-UA" w:eastAsia="en-US"/>
        </w:rPr>
        <w:t>н</w:t>
      </w:r>
      <w:r w:rsidR="00914B5F" w:rsidRPr="0090766D">
        <w:rPr>
          <w:lang w:val="uk-UA" w:eastAsia="en-US"/>
        </w:rPr>
        <w:t xml:space="preserve">а основі уточнених показників клініко-рентгенограмометричного обстеження кульшового суглоба у пацієнтів </w:t>
      </w:r>
      <w:r w:rsidR="00A1734B" w:rsidRPr="002A0204">
        <w:rPr>
          <w:lang w:val="uk-UA" w:eastAsia="en-US"/>
        </w:rPr>
        <w:t>і</w:t>
      </w:r>
      <w:r w:rsidR="00914B5F" w:rsidRPr="0090766D">
        <w:rPr>
          <w:lang w:val="uk-UA" w:eastAsia="en-US"/>
        </w:rPr>
        <w:t>з ДЦП розробити рекомендації для диференційованого підходу до вибору тактики лікування.</w:t>
      </w:r>
    </w:p>
    <w:p w14:paraId="5A4A2316" w14:textId="77777777" w:rsidR="00914B5F" w:rsidRPr="0090766D" w:rsidRDefault="00914B5F" w:rsidP="0090766D">
      <w:pPr>
        <w:spacing w:after="0" w:line="360" w:lineRule="auto"/>
        <w:ind w:left="567"/>
        <w:jc w:val="both"/>
        <w:rPr>
          <w:lang w:val="uk-UA"/>
        </w:rPr>
      </w:pPr>
    </w:p>
    <w:p w14:paraId="6930E42C" w14:textId="77777777" w:rsidR="00914B5F" w:rsidRPr="0090766D" w:rsidRDefault="00914B5F" w:rsidP="0090766D">
      <w:pPr>
        <w:spacing w:after="0" w:line="360" w:lineRule="auto"/>
        <w:ind w:firstLine="426"/>
        <w:jc w:val="both"/>
        <w:rPr>
          <w:lang w:val="uk-UA"/>
        </w:rPr>
      </w:pPr>
      <w:r w:rsidRPr="0090766D">
        <w:rPr>
          <w:b/>
          <w:bCs/>
          <w:lang w:val="uk-UA" w:eastAsia="en-US"/>
        </w:rPr>
        <w:t xml:space="preserve">Об’єкт дослідження: </w:t>
      </w:r>
      <w:r w:rsidRPr="0090766D">
        <w:rPr>
          <w:lang w:val="uk-UA" w:eastAsia="en-US"/>
        </w:rPr>
        <w:t xml:space="preserve">пацієнти </w:t>
      </w:r>
      <w:r w:rsidR="00A1734B" w:rsidRPr="002A0204">
        <w:rPr>
          <w:lang w:val="uk-UA" w:eastAsia="en-US"/>
        </w:rPr>
        <w:t>і</w:t>
      </w:r>
      <w:r w:rsidRPr="0090766D">
        <w:rPr>
          <w:lang w:val="uk-UA" w:eastAsia="en-US"/>
        </w:rPr>
        <w:t>з ДЦП дитячого та юнацького віку.</w:t>
      </w:r>
    </w:p>
    <w:p w14:paraId="13AE5C61" w14:textId="77777777" w:rsidR="00914B5F" w:rsidRPr="0090766D" w:rsidRDefault="00914B5F" w:rsidP="0090766D">
      <w:pPr>
        <w:spacing w:after="0" w:line="360" w:lineRule="auto"/>
        <w:ind w:firstLine="426"/>
        <w:jc w:val="both"/>
        <w:rPr>
          <w:lang w:val="uk-UA"/>
        </w:rPr>
      </w:pPr>
    </w:p>
    <w:p w14:paraId="231ABA66" w14:textId="77777777" w:rsidR="00914B5F" w:rsidRPr="0090766D" w:rsidRDefault="00914B5F" w:rsidP="0090766D">
      <w:pPr>
        <w:spacing w:after="0" w:line="360" w:lineRule="auto"/>
        <w:ind w:firstLine="426"/>
        <w:jc w:val="both"/>
        <w:rPr>
          <w:lang w:val="uk-UA"/>
        </w:rPr>
      </w:pPr>
      <w:r w:rsidRPr="0090766D">
        <w:rPr>
          <w:b/>
          <w:bCs/>
          <w:lang w:val="uk-UA" w:eastAsia="en-US"/>
        </w:rPr>
        <w:t xml:space="preserve">Предмет дослідження: </w:t>
      </w:r>
      <w:r w:rsidRPr="0090766D">
        <w:rPr>
          <w:lang w:val="uk-UA" w:eastAsia="en-US"/>
        </w:rPr>
        <w:t xml:space="preserve">клініко-рентгенограмометричні розлади будови кульшового суглоба у пацієнтів </w:t>
      </w:r>
      <w:r w:rsidR="00A1734B" w:rsidRPr="002A0204">
        <w:rPr>
          <w:lang w:val="uk-UA" w:eastAsia="en-US"/>
        </w:rPr>
        <w:t>і</w:t>
      </w:r>
      <w:r w:rsidRPr="0090766D">
        <w:rPr>
          <w:lang w:val="uk-UA" w:eastAsia="en-US"/>
        </w:rPr>
        <w:t>з ДЦП.</w:t>
      </w:r>
    </w:p>
    <w:p w14:paraId="536DA7A1" w14:textId="77777777" w:rsidR="00914B5F" w:rsidRPr="0090766D" w:rsidRDefault="00914B5F" w:rsidP="0090766D">
      <w:pPr>
        <w:spacing w:after="0" w:line="360" w:lineRule="auto"/>
        <w:ind w:firstLine="426"/>
        <w:jc w:val="both"/>
        <w:rPr>
          <w:lang w:val="uk-UA"/>
        </w:rPr>
      </w:pPr>
    </w:p>
    <w:p w14:paraId="30C4BDC1" w14:textId="77777777" w:rsidR="00914B5F" w:rsidRPr="0090766D" w:rsidRDefault="00914B5F" w:rsidP="0090766D">
      <w:pPr>
        <w:spacing w:after="0" w:line="360" w:lineRule="auto"/>
        <w:ind w:firstLine="426"/>
        <w:jc w:val="both"/>
        <w:rPr>
          <w:lang w:val="uk-UA"/>
        </w:rPr>
      </w:pPr>
      <w:r w:rsidRPr="0090766D">
        <w:rPr>
          <w:b/>
          <w:bCs/>
          <w:lang w:val="uk-UA" w:eastAsia="en-US"/>
        </w:rPr>
        <w:t>Характер досліджен</w:t>
      </w:r>
      <w:r w:rsidR="00A1734B" w:rsidRPr="002A0204">
        <w:rPr>
          <w:b/>
          <w:bCs/>
          <w:lang w:val="uk-UA" w:eastAsia="en-US"/>
        </w:rPr>
        <w:t>н</w:t>
      </w:r>
      <w:r w:rsidRPr="0090766D">
        <w:rPr>
          <w:b/>
          <w:bCs/>
          <w:lang w:val="uk-UA" w:eastAsia="en-US"/>
        </w:rPr>
        <w:t xml:space="preserve">я: </w:t>
      </w:r>
      <w:r w:rsidRPr="0090766D">
        <w:rPr>
          <w:lang w:val="uk-UA" w:eastAsia="en-US"/>
        </w:rPr>
        <w:t>нерандомізоване ретроспективне когортне дослідження з</w:t>
      </w:r>
      <w:r w:rsidR="00A1734B" w:rsidRPr="002A0204">
        <w:rPr>
          <w:lang w:val="uk-UA" w:eastAsia="en-US"/>
        </w:rPr>
        <w:t>і</w:t>
      </w:r>
      <w:r w:rsidRPr="0090766D">
        <w:rPr>
          <w:lang w:val="uk-UA" w:eastAsia="en-US"/>
        </w:rPr>
        <w:t xml:space="preserve"> статистичним узагальненням.</w:t>
      </w:r>
    </w:p>
    <w:p w14:paraId="06B06F08" w14:textId="77777777" w:rsidR="00914B5F" w:rsidRPr="0090766D" w:rsidRDefault="00914B5F" w:rsidP="0090766D">
      <w:pPr>
        <w:spacing w:after="0" w:line="360" w:lineRule="auto"/>
        <w:ind w:firstLine="426"/>
        <w:rPr>
          <w:lang w:val="uk-UA"/>
        </w:rPr>
      </w:pPr>
    </w:p>
    <w:p w14:paraId="39A0382F" w14:textId="77777777" w:rsidR="00914B5F" w:rsidRPr="0090766D" w:rsidRDefault="00914B5F" w:rsidP="0090766D">
      <w:pPr>
        <w:spacing w:after="0" w:line="360" w:lineRule="auto"/>
        <w:ind w:firstLine="426"/>
        <w:jc w:val="both"/>
        <w:rPr>
          <w:lang w:val="uk-UA"/>
        </w:rPr>
      </w:pPr>
      <w:r w:rsidRPr="0090766D">
        <w:rPr>
          <w:b/>
          <w:bCs/>
          <w:lang w:val="uk-UA" w:eastAsia="en-US"/>
        </w:rPr>
        <w:t>Медична документацiя:</w:t>
      </w:r>
      <w:r w:rsidRPr="0090766D">
        <w:rPr>
          <w:lang w:val="uk-UA" w:eastAsia="en-US"/>
        </w:rPr>
        <w:t xml:space="preserve"> документацiя, що </w:t>
      </w:r>
      <w:r w:rsidR="00875805" w:rsidRPr="002A0204">
        <w:rPr>
          <w:lang w:val="uk-UA" w:eastAsia="en-US"/>
        </w:rPr>
        <w:t>перебуває</w:t>
      </w:r>
      <w:r w:rsidRPr="0090766D">
        <w:rPr>
          <w:lang w:val="uk-UA" w:eastAsia="en-US"/>
        </w:rPr>
        <w:t xml:space="preserve"> в архівах ІТО НАМН України.</w:t>
      </w:r>
    </w:p>
    <w:p w14:paraId="52983858" w14:textId="77777777" w:rsidR="00914B5F" w:rsidRPr="0090766D" w:rsidRDefault="00914B5F" w:rsidP="0090766D">
      <w:pPr>
        <w:spacing w:after="0" w:line="360" w:lineRule="auto"/>
        <w:jc w:val="both"/>
        <w:rPr>
          <w:b/>
          <w:bCs/>
          <w:lang w:val="uk-UA"/>
        </w:rPr>
      </w:pPr>
    </w:p>
    <w:p w14:paraId="34B65692" w14:textId="77777777" w:rsidR="00914B5F" w:rsidRPr="0090766D" w:rsidRDefault="00914B5F" w:rsidP="0090766D">
      <w:pPr>
        <w:spacing w:after="0" w:line="360" w:lineRule="auto"/>
        <w:ind w:firstLine="426"/>
        <w:jc w:val="both"/>
        <w:rPr>
          <w:b/>
          <w:bCs/>
          <w:lang w:val="uk-UA"/>
        </w:rPr>
      </w:pPr>
      <w:r w:rsidRPr="0090766D">
        <w:rPr>
          <w:b/>
          <w:bCs/>
          <w:lang w:val="uk-UA" w:eastAsia="en-US"/>
        </w:rPr>
        <w:t>Методи дослідження</w:t>
      </w:r>
    </w:p>
    <w:p w14:paraId="5223E745" w14:textId="77777777" w:rsidR="00914B5F" w:rsidRPr="0090766D" w:rsidRDefault="00914B5F" w:rsidP="0090766D">
      <w:pPr>
        <w:spacing w:after="0" w:line="360" w:lineRule="auto"/>
        <w:ind w:firstLine="426"/>
        <w:jc w:val="both"/>
        <w:rPr>
          <w:lang w:val="uk-UA"/>
        </w:rPr>
      </w:pPr>
      <w:r w:rsidRPr="0090766D">
        <w:rPr>
          <w:lang w:val="uk-UA" w:eastAsia="en-US"/>
        </w:rPr>
        <w:t xml:space="preserve">Робота </w:t>
      </w:r>
      <w:r w:rsidR="002D27E5" w:rsidRPr="002A0204">
        <w:rPr>
          <w:lang w:val="uk-UA" w:eastAsia="en-US"/>
        </w:rPr>
        <w:t>має</w:t>
      </w:r>
      <w:r w:rsidRPr="0090766D">
        <w:rPr>
          <w:lang w:val="uk-UA" w:eastAsia="en-US"/>
        </w:rPr>
        <w:t xml:space="preserve"> клініко</w:t>
      </w:r>
      <w:r w:rsidR="002D27E5" w:rsidRPr="002A0204">
        <w:rPr>
          <w:lang w:val="uk-UA" w:eastAsia="en-US"/>
        </w:rPr>
        <w:t>-</w:t>
      </w:r>
      <w:r w:rsidRPr="0090766D">
        <w:rPr>
          <w:lang w:val="uk-UA" w:eastAsia="en-US"/>
        </w:rPr>
        <w:t>рентгенограмометричний характер, виконано наступні дослідження</w:t>
      </w:r>
      <w:r w:rsidR="00ED2E47">
        <w:rPr>
          <w:lang w:val="uk-UA" w:eastAsia="en-US"/>
        </w:rPr>
        <w:t>.</w:t>
      </w:r>
    </w:p>
    <w:p w14:paraId="466C1FCD" w14:textId="77777777" w:rsidR="00914B5F" w:rsidRPr="0090766D" w:rsidRDefault="00914B5F" w:rsidP="0090766D">
      <w:pPr>
        <w:pStyle w:val="af"/>
        <w:numPr>
          <w:ilvl w:val="3"/>
          <w:numId w:val="15"/>
        </w:numPr>
        <w:spacing w:before="30" w:after="150" w:line="360" w:lineRule="auto"/>
        <w:ind w:left="714" w:hanging="357"/>
        <w:jc w:val="both"/>
        <w:rPr>
          <w:lang w:val="uk-UA"/>
        </w:rPr>
      </w:pPr>
      <w:r w:rsidRPr="0090766D">
        <w:rPr>
          <w:lang w:val="uk-UA" w:eastAsia="en-US"/>
        </w:rPr>
        <w:t xml:space="preserve">Клінічний метод </w:t>
      </w:r>
      <w:r w:rsidR="002D27E5" w:rsidRPr="001C458B">
        <w:rPr>
          <w:lang w:val="uk-UA" w:eastAsia="en-US"/>
        </w:rPr>
        <w:t>–</w:t>
      </w:r>
      <w:r w:rsidRPr="0090766D">
        <w:rPr>
          <w:lang w:val="uk-UA" w:eastAsia="en-US"/>
        </w:rPr>
        <w:t xml:space="preserve"> визначення торсії стегнової кістки за методикою Ruwe та об’єму рухів кульшових суглобів у пацієнтів </w:t>
      </w:r>
      <w:r w:rsidR="002D27E5" w:rsidRPr="001C458B">
        <w:rPr>
          <w:lang w:val="uk-UA" w:eastAsia="en-US"/>
        </w:rPr>
        <w:t>і</w:t>
      </w:r>
      <w:r w:rsidRPr="0090766D">
        <w:rPr>
          <w:lang w:val="uk-UA" w:eastAsia="en-US"/>
        </w:rPr>
        <w:t>з ДЦП. Також торсію стегнової кістки вимірювали інтраопераційно запатентованим Гошко В.Ю. способом (патент № a200512793). При аналізі клінічних проявів брали до уваги довжину кінцівок, асиметрію та обмеження рухів КС, дані анамнезу, вік та шкалу GMFCS.</w:t>
      </w:r>
    </w:p>
    <w:p w14:paraId="3D0CDE3B" w14:textId="77777777" w:rsidR="00914B5F" w:rsidRPr="0090766D" w:rsidRDefault="00914B5F" w:rsidP="0090766D">
      <w:pPr>
        <w:pStyle w:val="af"/>
        <w:numPr>
          <w:ilvl w:val="3"/>
          <w:numId w:val="15"/>
        </w:numPr>
        <w:spacing w:before="30" w:after="150" w:line="360" w:lineRule="auto"/>
        <w:ind w:left="714" w:hanging="357"/>
        <w:jc w:val="both"/>
        <w:rPr>
          <w:lang w:val="uk-UA"/>
        </w:rPr>
      </w:pPr>
      <w:r w:rsidRPr="0090766D">
        <w:rPr>
          <w:lang w:val="uk-UA" w:eastAsia="en-US"/>
        </w:rPr>
        <w:t xml:space="preserve">Рентгенологічний метод </w:t>
      </w:r>
      <w:r w:rsidR="00C67653" w:rsidRPr="001C458B">
        <w:rPr>
          <w:lang w:val="uk-UA" w:eastAsia="en-US"/>
        </w:rPr>
        <w:t>–</w:t>
      </w:r>
      <w:r w:rsidRPr="0090766D">
        <w:rPr>
          <w:lang w:val="uk-UA" w:eastAsia="en-US"/>
        </w:rPr>
        <w:t xml:space="preserve"> при надходженні пацієнтів до інституту рентгенологічне обстеження виконувалось </w:t>
      </w:r>
      <w:r w:rsidR="00C67653" w:rsidRPr="001C458B">
        <w:rPr>
          <w:lang w:val="uk-UA" w:eastAsia="en-US"/>
        </w:rPr>
        <w:t>у</w:t>
      </w:r>
      <w:r w:rsidRPr="0090766D">
        <w:rPr>
          <w:lang w:val="uk-UA" w:eastAsia="en-US"/>
        </w:rPr>
        <w:t xml:space="preserve"> стандартній передньо</w:t>
      </w:r>
      <w:r w:rsidR="00F2075D">
        <w:rPr>
          <w:lang w:val="uk-UA" w:eastAsia="en-US"/>
        </w:rPr>
        <w:t>-</w:t>
      </w:r>
      <w:r w:rsidRPr="0090766D">
        <w:rPr>
          <w:lang w:val="uk-UA" w:eastAsia="en-US"/>
        </w:rPr>
        <w:t>задній укладці, в укладці розробленим способом (патент №</w:t>
      </w:r>
      <w:r w:rsidR="00C67653" w:rsidRPr="001C458B">
        <w:rPr>
          <w:lang w:val="uk-UA" w:eastAsia="en-US"/>
        </w:rPr>
        <w:t xml:space="preserve"> </w:t>
      </w:r>
      <w:r w:rsidRPr="0090766D">
        <w:rPr>
          <w:lang w:val="uk-UA" w:eastAsia="en-US"/>
        </w:rPr>
        <w:t>137564) (див.</w:t>
      </w:r>
      <w:r w:rsidR="00D37CBF">
        <w:rPr>
          <w:lang w:val="uk-UA" w:eastAsia="en-US"/>
        </w:rPr>
        <w:t> </w:t>
      </w:r>
      <w:r w:rsidRPr="0090766D">
        <w:rPr>
          <w:lang w:val="uk-UA" w:eastAsia="en-US"/>
        </w:rPr>
        <w:t>розділ</w:t>
      </w:r>
      <w:r w:rsidR="003E447D">
        <w:rPr>
          <w:lang w:val="uk-UA" w:eastAsia="en-US"/>
        </w:rPr>
        <w:t> </w:t>
      </w:r>
      <w:r w:rsidRPr="0090766D">
        <w:rPr>
          <w:lang w:val="uk-UA" w:eastAsia="en-US"/>
        </w:rPr>
        <w:t xml:space="preserve">2.3), а також пацієнтам виконували торсійні знімки </w:t>
      </w:r>
      <w:r w:rsidR="00C67653" w:rsidRPr="001C458B">
        <w:rPr>
          <w:lang w:val="uk-UA" w:eastAsia="en-US"/>
        </w:rPr>
        <w:t>за</w:t>
      </w:r>
      <w:r w:rsidRPr="0090766D">
        <w:rPr>
          <w:lang w:val="uk-UA" w:eastAsia="en-US"/>
        </w:rPr>
        <w:t xml:space="preserve"> Ковал</w:t>
      </w:r>
      <w:r w:rsidR="00C67653" w:rsidRPr="001C458B">
        <w:rPr>
          <w:lang w:val="uk-UA" w:eastAsia="en-US"/>
        </w:rPr>
        <w:t>ем</w:t>
      </w:r>
      <w:r w:rsidRPr="0090766D">
        <w:rPr>
          <w:lang w:val="uk-UA" w:eastAsia="en-US"/>
        </w:rPr>
        <w:t xml:space="preserve"> (положення касети під кутом 45º). При вивченні рентгенограм оцінювали параметри будови та взаємозв’язку КС.</w:t>
      </w:r>
    </w:p>
    <w:p w14:paraId="31B64059" w14:textId="77777777" w:rsidR="00914B5F" w:rsidRPr="0090766D" w:rsidRDefault="00914B5F" w:rsidP="0090766D">
      <w:pPr>
        <w:pStyle w:val="af"/>
        <w:numPr>
          <w:ilvl w:val="3"/>
          <w:numId w:val="15"/>
        </w:numPr>
        <w:spacing w:before="30" w:after="150" w:line="360" w:lineRule="auto"/>
        <w:ind w:left="714" w:hanging="357"/>
        <w:jc w:val="both"/>
        <w:rPr>
          <w:lang w:val="uk-UA"/>
        </w:rPr>
      </w:pPr>
      <w:r w:rsidRPr="0090766D">
        <w:rPr>
          <w:lang w:val="uk-UA" w:eastAsia="en-US"/>
        </w:rPr>
        <w:t xml:space="preserve">Статистичний метод </w:t>
      </w:r>
      <w:r w:rsidR="00C67653" w:rsidRPr="001C458B">
        <w:rPr>
          <w:lang w:val="uk-UA" w:eastAsia="en-US"/>
        </w:rPr>
        <w:t>–</w:t>
      </w:r>
      <w:r w:rsidRPr="0090766D">
        <w:rPr>
          <w:lang w:val="uk-UA" w:eastAsia="en-US"/>
        </w:rPr>
        <w:t xml:space="preserve"> статистичну обробку даних проводили за допомогою статистичних програм STATISTICA 10.0 by</w:t>
      </w:r>
      <w:r w:rsidR="00C67653" w:rsidRPr="001C458B">
        <w:rPr>
          <w:lang w:val="uk-UA" w:eastAsia="en-US"/>
        </w:rPr>
        <w:t xml:space="preserve"> </w:t>
      </w:r>
      <w:r w:rsidRPr="0090766D">
        <w:rPr>
          <w:lang w:val="uk-UA" w:eastAsia="en-US"/>
        </w:rPr>
        <w:t>StatSoft</w:t>
      </w:r>
      <w:r w:rsidR="00306B91">
        <w:rPr>
          <w:lang w:val="uk-UA" w:eastAsia="en-US"/>
        </w:rPr>
        <w:t xml:space="preserve">, </w:t>
      </w:r>
      <w:r w:rsidR="00306B91">
        <w:rPr>
          <w:lang w:val="en-US" w:eastAsia="en-US"/>
        </w:rPr>
        <w:t>I</w:t>
      </w:r>
      <w:r w:rsidRPr="0090766D">
        <w:rPr>
          <w:lang w:val="uk-UA" w:eastAsia="en-US"/>
        </w:rPr>
        <w:t>nc</w:t>
      </w:r>
      <w:r w:rsidR="00306B91" w:rsidRPr="0090766D">
        <w:rPr>
          <w:lang w:val="uk-UA" w:eastAsia="en-US"/>
        </w:rPr>
        <w:t>.</w:t>
      </w:r>
      <w:r w:rsidR="00306B91">
        <w:rPr>
          <w:lang w:val="uk-UA" w:eastAsia="en-US"/>
        </w:rPr>
        <w:t xml:space="preserve"> </w:t>
      </w:r>
      <w:r w:rsidRPr="0090766D">
        <w:rPr>
          <w:lang w:val="uk-UA" w:eastAsia="en-US"/>
        </w:rPr>
        <w:t>of USA, STATA 14, STATISTICA 7.0, MedCalc</w:t>
      </w:r>
      <w:r w:rsidR="00D52C6A" w:rsidRPr="0090766D">
        <w:rPr>
          <w:lang w:val="uk-UA" w:eastAsia="en-US"/>
        </w:rPr>
        <w:t xml:space="preserve"> </w:t>
      </w:r>
      <w:r w:rsidRPr="0090766D">
        <w:rPr>
          <w:lang w:val="uk-UA" w:eastAsia="en-US"/>
        </w:rPr>
        <w:t>Stati</w:t>
      </w:r>
      <w:r w:rsidR="00D52C6A">
        <w:rPr>
          <w:lang w:val="en-US" w:eastAsia="en-US"/>
        </w:rPr>
        <w:t>sti</w:t>
      </w:r>
      <w:r w:rsidRPr="0090766D">
        <w:rPr>
          <w:lang w:val="uk-UA" w:eastAsia="en-US"/>
        </w:rPr>
        <w:t>cal</w:t>
      </w:r>
      <w:r w:rsidR="00D52C6A" w:rsidRPr="0090766D">
        <w:rPr>
          <w:lang w:val="uk-UA" w:eastAsia="en-US"/>
        </w:rPr>
        <w:t xml:space="preserve"> </w:t>
      </w:r>
      <w:r w:rsidRPr="0090766D">
        <w:rPr>
          <w:lang w:val="uk-UA" w:eastAsia="en-US"/>
        </w:rPr>
        <w:t xml:space="preserve">Software v.11.5.0.0. Для порівняння незалежних вибірок використовували критерій Стьюдента (T-test), непараметричний метод Краскелла-Уолліса, критерій Фішера, метод </w:t>
      </w:r>
      <w:r w:rsidR="00C67653" w:rsidRPr="001C458B">
        <w:rPr>
          <w:lang w:val="uk-UA" w:eastAsia="en-US"/>
        </w:rPr>
        <w:t>«</w:t>
      </w:r>
      <w:r w:rsidRPr="0090766D">
        <w:rPr>
          <w:lang w:val="uk-UA" w:eastAsia="en-US"/>
        </w:rPr>
        <w:t>відношення шансів</w:t>
      </w:r>
      <w:r w:rsidR="00C67653" w:rsidRPr="001C458B">
        <w:rPr>
          <w:lang w:val="uk-UA" w:eastAsia="en-US"/>
        </w:rPr>
        <w:t>»</w:t>
      </w:r>
      <w:r w:rsidRPr="0090766D">
        <w:rPr>
          <w:lang w:val="uk-UA" w:eastAsia="en-US"/>
        </w:rPr>
        <w:t xml:space="preserve"> (ВШ) та 95% довірчого інтервалу (95% ДІ), критерій</w:t>
      </w:r>
      <w:r w:rsidR="001573E0">
        <w:rPr>
          <w:lang w:val="uk-UA" w:eastAsia="en-US"/>
        </w:rPr>
        <w:t> </w:t>
      </w:r>
      <w:r w:rsidRPr="0090766D">
        <w:rPr>
          <w:lang w:val="uk-UA" w:eastAsia="en-US"/>
        </w:rPr>
        <w:t>χ².</w:t>
      </w:r>
    </w:p>
    <w:p w14:paraId="37CF51AD" w14:textId="77777777" w:rsidR="00914B5F" w:rsidRPr="0090766D" w:rsidRDefault="00C67653" w:rsidP="0090766D">
      <w:pPr>
        <w:spacing w:after="0" w:line="360" w:lineRule="auto"/>
        <w:ind w:firstLine="425"/>
        <w:jc w:val="both"/>
        <w:rPr>
          <w:lang w:val="uk-UA"/>
        </w:rPr>
      </w:pPr>
      <w:r w:rsidRPr="002A0204">
        <w:rPr>
          <w:lang w:val="uk-UA" w:eastAsia="en-US"/>
        </w:rPr>
        <w:t>З</w:t>
      </w:r>
      <w:r w:rsidR="00914B5F" w:rsidRPr="0090766D">
        <w:rPr>
          <w:lang w:val="uk-UA" w:eastAsia="en-US"/>
        </w:rPr>
        <w:t>алежно від типу та характеру розподілу даних був обраний відповідний статистичний критерій для оцінки достовірності впливу фактору. Для показників, які мали нормальний розподіл, застосовували параметричні методи статистичної оцінки. Достовірними вважали розбіжності при досягненні рівня значущості p</w:t>
      </w:r>
      <w:r w:rsidR="001573E0">
        <w:rPr>
          <w:lang w:val="uk-UA" w:eastAsia="en-US"/>
        </w:rPr>
        <w:t> </w:t>
      </w:r>
      <w:r w:rsidR="00914B5F" w:rsidRPr="0090766D">
        <w:rPr>
          <w:lang w:val="uk-UA" w:eastAsia="en-US"/>
        </w:rPr>
        <w:t>&lt;</w:t>
      </w:r>
      <w:r w:rsidR="001573E0">
        <w:rPr>
          <w:lang w:val="uk-UA" w:eastAsia="en-US"/>
        </w:rPr>
        <w:t> </w:t>
      </w:r>
      <w:r w:rsidR="00914B5F" w:rsidRPr="0090766D">
        <w:rPr>
          <w:lang w:val="uk-UA" w:eastAsia="en-US"/>
        </w:rPr>
        <w:t>0,05.</w:t>
      </w:r>
    </w:p>
    <w:p w14:paraId="277D2E4B" w14:textId="77777777" w:rsidR="00914B5F" w:rsidRPr="0090766D" w:rsidRDefault="00914B5F" w:rsidP="0090766D">
      <w:pPr>
        <w:spacing w:after="0" w:line="360" w:lineRule="auto"/>
        <w:ind w:firstLine="425"/>
        <w:jc w:val="both"/>
        <w:rPr>
          <w:lang w:val="uk-UA"/>
        </w:rPr>
      </w:pPr>
      <w:r w:rsidRPr="0090766D">
        <w:rPr>
          <w:lang w:val="uk-UA" w:eastAsia="en-US"/>
        </w:rPr>
        <w:t xml:space="preserve">У дослідженні результати аналізу представлено у вигляді розподілів клінічних параметрів (у </w:t>
      </w:r>
      <w:r w:rsidR="00E01AD1">
        <w:rPr>
          <w:lang w:val="uk-UA" w:eastAsia="en-US"/>
        </w:rPr>
        <w:t>%</w:t>
      </w:r>
      <w:r w:rsidRPr="0090766D">
        <w:rPr>
          <w:lang w:val="uk-UA" w:eastAsia="en-US"/>
        </w:rPr>
        <w:t>), середнього арифметичного та стандартного відхилення (M</w:t>
      </w:r>
      <w:r w:rsidR="001573E0">
        <w:rPr>
          <w:lang w:val="uk-UA" w:eastAsia="en-US"/>
        </w:rPr>
        <w:t> </w:t>
      </w:r>
      <w:r w:rsidRPr="0090766D">
        <w:rPr>
          <w:lang w:val="uk-UA" w:eastAsia="en-US"/>
        </w:rPr>
        <w:t>±</w:t>
      </w:r>
      <w:r w:rsidR="001573E0">
        <w:rPr>
          <w:lang w:val="uk-UA" w:eastAsia="en-US"/>
        </w:rPr>
        <w:t> </w:t>
      </w:r>
      <w:r w:rsidRPr="0090766D">
        <w:rPr>
          <w:lang w:val="uk-UA" w:eastAsia="en-US"/>
        </w:rPr>
        <w:t xml:space="preserve">SD). Порівняння між групами проведено із застосуванням критерію </w:t>
      </w:r>
      <w:r w:rsidR="003E447D">
        <w:rPr>
          <w:lang w:val="uk-UA" w:eastAsia="en-US"/>
        </w:rPr>
        <w:t>х</w:t>
      </w:r>
      <w:r w:rsidRPr="0090766D">
        <w:rPr>
          <w:lang w:val="uk-UA" w:eastAsia="en-US"/>
        </w:rPr>
        <w:t>і-квадрат та однофакторного дисперсійного аналізу (ANOVA) для відповідних типів даних. З метою оцінки взаємозв’язків між рентгенограмометричними параметрами та іншими факторами застосовували коефіцієнт кореляції Спірмена.</w:t>
      </w:r>
    </w:p>
    <w:p w14:paraId="0865C1ED" w14:textId="77777777" w:rsidR="00914B5F" w:rsidRPr="0090766D" w:rsidRDefault="00914B5F" w:rsidP="0090766D">
      <w:pPr>
        <w:spacing w:after="0" w:line="360" w:lineRule="auto"/>
        <w:ind w:firstLine="425"/>
        <w:jc w:val="both"/>
        <w:rPr>
          <w:lang w:val="uk-UA"/>
        </w:rPr>
      </w:pPr>
      <w:r w:rsidRPr="0090766D">
        <w:rPr>
          <w:lang w:val="uk-UA" w:eastAsia="en-US"/>
        </w:rPr>
        <w:t>Для з’ясування прогностичного значення показник</w:t>
      </w:r>
      <w:r w:rsidR="00BA5692" w:rsidRPr="002A0204">
        <w:rPr>
          <w:lang w:val="uk-UA" w:eastAsia="en-US"/>
        </w:rPr>
        <w:t>а</w:t>
      </w:r>
      <w:r w:rsidRPr="0090766D">
        <w:rPr>
          <w:lang w:val="uk-UA" w:eastAsia="en-US"/>
        </w:rPr>
        <w:t xml:space="preserve"> його чутливість, специфічн</w:t>
      </w:r>
      <w:r w:rsidR="00BA5692" w:rsidRPr="002A0204">
        <w:rPr>
          <w:lang w:val="uk-UA" w:eastAsia="en-US"/>
        </w:rPr>
        <w:t>і</w:t>
      </w:r>
      <w:r w:rsidRPr="0090766D">
        <w:rPr>
          <w:lang w:val="uk-UA" w:eastAsia="en-US"/>
        </w:rPr>
        <w:t>ст</w:t>
      </w:r>
      <w:r w:rsidR="00BA5692" w:rsidRPr="002A0204">
        <w:rPr>
          <w:lang w:val="uk-UA" w:eastAsia="en-US"/>
        </w:rPr>
        <w:t>ь</w:t>
      </w:r>
      <w:r w:rsidRPr="0090766D">
        <w:rPr>
          <w:lang w:val="uk-UA" w:eastAsia="en-US"/>
        </w:rPr>
        <w:t xml:space="preserve"> та критичний рівень оцінювали</w:t>
      </w:r>
      <w:r w:rsidR="00BA5692" w:rsidRPr="002A0204">
        <w:rPr>
          <w:lang w:val="uk-UA" w:eastAsia="en-US"/>
        </w:rPr>
        <w:t>,</w:t>
      </w:r>
      <w:r w:rsidRPr="0090766D">
        <w:rPr>
          <w:lang w:val="uk-UA" w:eastAsia="en-US"/>
        </w:rPr>
        <w:t xml:space="preserve"> застосовуючи ROC-аналіз. З метою розрахунку ймовірності альтернативного стану захворювання застосували множинну логістичну регресію із використанням покрокового виключення малоінформативних показників, щоб залишити лише значущі незалежні змінні в кінцевому варіанті моделі.</w:t>
      </w:r>
    </w:p>
    <w:p w14:paraId="42CD49EF" w14:textId="77777777" w:rsidR="00914B5F" w:rsidRPr="0090766D" w:rsidRDefault="00914B5F" w:rsidP="0090766D">
      <w:pPr>
        <w:spacing w:after="0" w:line="360" w:lineRule="auto"/>
        <w:ind w:firstLine="425"/>
        <w:jc w:val="both"/>
        <w:rPr>
          <w:b/>
          <w:bCs/>
          <w:lang w:val="uk-UA"/>
        </w:rPr>
      </w:pPr>
    </w:p>
    <w:p w14:paraId="589A2F70" w14:textId="77777777" w:rsidR="00914B5F" w:rsidRPr="0090766D" w:rsidRDefault="00914B5F" w:rsidP="0090766D">
      <w:pPr>
        <w:spacing w:after="0" w:line="360" w:lineRule="auto"/>
        <w:ind w:firstLine="425"/>
        <w:jc w:val="both"/>
        <w:rPr>
          <w:b/>
          <w:bCs/>
          <w:lang w:val="uk-UA"/>
        </w:rPr>
      </w:pPr>
      <w:r w:rsidRPr="0090766D">
        <w:rPr>
          <w:b/>
          <w:bCs/>
          <w:lang w:val="uk-UA" w:eastAsia="en-US"/>
        </w:rPr>
        <w:t>Використане обладнання</w:t>
      </w:r>
    </w:p>
    <w:p w14:paraId="2E1ABED2" w14:textId="77777777" w:rsidR="00914B5F" w:rsidRPr="0090766D" w:rsidRDefault="00914B5F" w:rsidP="0090766D">
      <w:pPr>
        <w:spacing w:after="0" w:line="360" w:lineRule="auto"/>
        <w:ind w:firstLine="425"/>
        <w:jc w:val="both"/>
        <w:rPr>
          <w:lang w:val="uk-UA"/>
        </w:rPr>
      </w:pPr>
      <w:r w:rsidRPr="0090766D">
        <w:rPr>
          <w:lang w:val="uk-UA" w:eastAsia="en-US"/>
        </w:rPr>
        <w:t>Рентгенівські апарати; ортопедична приставка для укладки пацієнтів власним способом; пристрій для інтраопераційного визначення торсії стегнової кістки; персональний комп’ютер; комп’ютерна програма для визначення кутових та лінійних параметрів показників розвитку КС за оглядовими рентгенограмами обох КС та таз</w:t>
      </w:r>
      <w:r w:rsidR="002A0204">
        <w:rPr>
          <w:lang w:val="uk-UA" w:eastAsia="en-US"/>
        </w:rPr>
        <w:t>а</w:t>
      </w:r>
      <w:r w:rsidRPr="0090766D">
        <w:rPr>
          <w:lang w:val="uk-UA" w:eastAsia="en-US"/>
        </w:rPr>
        <w:t xml:space="preserve"> в прямій задній проекції MedBase 5.0.9600.1124.</w:t>
      </w:r>
    </w:p>
    <w:p w14:paraId="53173DAD" w14:textId="77777777" w:rsidR="00914B5F" w:rsidRPr="0090766D" w:rsidRDefault="00914B5F" w:rsidP="0090766D">
      <w:pPr>
        <w:spacing w:after="0" w:line="360" w:lineRule="auto"/>
        <w:ind w:firstLine="425"/>
        <w:rPr>
          <w:lang w:val="uk-UA"/>
        </w:rPr>
      </w:pPr>
    </w:p>
    <w:p w14:paraId="3DA60950" w14:textId="77777777" w:rsidR="00914B5F" w:rsidRPr="0090766D" w:rsidRDefault="00914B5F" w:rsidP="0090766D">
      <w:pPr>
        <w:spacing w:after="0" w:line="360" w:lineRule="auto"/>
        <w:ind w:firstLine="425"/>
        <w:jc w:val="both"/>
        <w:rPr>
          <w:b/>
          <w:bCs/>
          <w:lang w:val="uk-UA"/>
        </w:rPr>
      </w:pPr>
      <w:r w:rsidRPr="0090766D">
        <w:rPr>
          <w:b/>
          <w:bCs/>
          <w:lang w:val="uk-UA" w:eastAsia="en-US"/>
        </w:rPr>
        <w:t>Наукова новизна</w:t>
      </w:r>
    </w:p>
    <w:p w14:paraId="25C01862" w14:textId="77777777" w:rsidR="00A77B3E" w:rsidRPr="0090766D" w:rsidRDefault="00914B5F">
      <w:pPr>
        <w:numPr>
          <w:ilvl w:val="0"/>
          <w:numId w:val="3"/>
        </w:numPr>
        <w:tabs>
          <w:tab w:val="left" w:pos="0"/>
          <w:tab w:val="left" w:pos="720"/>
        </w:tabs>
        <w:spacing w:after="0" w:line="360" w:lineRule="auto"/>
        <w:ind w:left="720" w:hanging="360"/>
        <w:jc w:val="both"/>
        <w:rPr>
          <w:lang w:val="uk-UA"/>
        </w:rPr>
      </w:pPr>
      <w:r w:rsidRPr="0090766D">
        <w:rPr>
          <w:lang w:val="uk-UA" w:eastAsia="en-US"/>
        </w:rPr>
        <w:t xml:space="preserve"> Вперше обґрунтовано необхідність та розроблено спосіб отримання стандартизованих рентгенограмометричних параметрів не лише взаєморозташування западини і головки стегнової кістки</w:t>
      </w:r>
      <w:r w:rsidR="002461B6">
        <w:rPr>
          <w:lang w:val="uk-UA" w:eastAsia="en-US"/>
        </w:rPr>
        <w:t>,</w:t>
      </w:r>
      <w:r w:rsidRPr="0090766D">
        <w:rPr>
          <w:lang w:val="uk-UA" w:eastAsia="en-US"/>
        </w:rPr>
        <w:t xml:space="preserve"> але й рентгенбудови кісток сполучення у пацієнтів </w:t>
      </w:r>
      <w:r w:rsidR="002A0204">
        <w:rPr>
          <w:lang w:val="uk-UA" w:eastAsia="en-US"/>
        </w:rPr>
        <w:t>і</w:t>
      </w:r>
      <w:r w:rsidRPr="0090766D">
        <w:rPr>
          <w:lang w:val="uk-UA" w:eastAsia="en-US"/>
        </w:rPr>
        <w:t>з ДЦП.</w:t>
      </w:r>
      <w:r w:rsidR="002A64F1">
        <w:rPr>
          <w:lang w:val="uk-UA" w:eastAsia="en-US"/>
        </w:rPr>
        <w:t xml:space="preserve"> </w:t>
      </w:r>
    </w:p>
    <w:p w14:paraId="557424AB" w14:textId="77777777" w:rsidR="00A77B3E" w:rsidRPr="0090766D" w:rsidRDefault="00914B5F">
      <w:pPr>
        <w:numPr>
          <w:ilvl w:val="0"/>
          <w:numId w:val="3"/>
        </w:numPr>
        <w:tabs>
          <w:tab w:val="left" w:pos="0"/>
          <w:tab w:val="left" w:pos="720"/>
        </w:tabs>
        <w:spacing w:after="0" w:line="360" w:lineRule="auto"/>
        <w:ind w:left="720" w:hanging="360"/>
        <w:jc w:val="both"/>
        <w:rPr>
          <w:lang w:val="uk-UA"/>
        </w:rPr>
      </w:pPr>
      <w:r w:rsidRPr="0090766D">
        <w:rPr>
          <w:lang w:val="uk-UA" w:eastAsia="en-US"/>
        </w:rPr>
        <w:t>Вперше уточнено клініко-рентгенограмометричні залежності параметрів кульшової западини, стегнової кістки та їх</w:t>
      </w:r>
      <w:r w:rsidR="00217DF8">
        <w:rPr>
          <w:lang w:val="uk-UA" w:eastAsia="en-US"/>
        </w:rPr>
        <w:t>нє</w:t>
      </w:r>
      <w:r w:rsidRPr="0090766D">
        <w:rPr>
          <w:lang w:val="uk-UA" w:eastAsia="en-US"/>
        </w:rPr>
        <w:t xml:space="preserve"> співвідношення у пацієнтів </w:t>
      </w:r>
      <w:r w:rsidR="002A0204">
        <w:rPr>
          <w:lang w:val="uk-UA" w:eastAsia="en-US"/>
        </w:rPr>
        <w:t>і</w:t>
      </w:r>
      <w:r w:rsidRPr="0090766D">
        <w:rPr>
          <w:lang w:val="uk-UA" w:eastAsia="en-US"/>
        </w:rPr>
        <w:t>з ДЦП, а також визначено фактори, що на них впливають.</w:t>
      </w:r>
    </w:p>
    <w:p w14:paraId="63AF8F62" w14:textId="77777777" w:rsidR="00A77B3E" w:rsidRPr="0090766D" w:rsidRDefault="00914B5F">
      <w:pPr>
        <w:numPr>
          <w:ilvl w:val="0"/>
          <w:numId w:val="3"/>
        </w:numPr>
        <w:tabs>
          <w:tab w:val="left" w:pos="0"/>
          <w:tab w:val="left" w:pos="720"/>
        </w:tabs>
        <w:spacing w:after="0" w:line="360" w:lineRule="auto"/>
        <w:ind w:left="720" w:hanging="360"/>
        <w:jc w:val="both"/>
        <w:rPr>
          <w:lang w:val="uk-UA"/>
        </w:rPr>
      </w:pPr>
      <w:r w:rsidRPr="0090766D">
        <w:rPr>
          <w:lang w:val="uk-UA" w:eastAsia="en-US"/>
        </w:rPr>
        <w:t xml:space="preserve">Розширено застосування FEAR індексу для розрахунку ризику спастичного вивиху стегна у пацієнтів </w:t>
      </w:r>
      <w:r w:rsidR="002A0204">
        <w:rPr>
          <w:lang w:val="uk-UA" w:eastAsia="en-US"/>
        </w:rPr>
        <w:t>і</w:t>
      </w:r>
      <w:r w:rsidRPr="0090766D">
        <w:rPr>
          <w:lang w:val="uk-UA" w:eastAsia="en-US"/>
        </w:rPr>
        <w:t>з ДЦП. Точність запропонованої математичної моделі «ймовірність FEAR індексу» для розробленої укладки становить 89% (хі-квадрат = 61</w:t>
      </w:r>
      <w:r w:rsidR="002A0204">
        <w:rPr>
          <w:lang w:val="uk-UA" w:eastAsia="en-US"/>
        </w:rPr>
        <w:t>,</w:t>
      </w:r>
      <w:r w:rsidRPr="0090766D">
        <w:rPr>
          <w:lang w:val="uk-UA" w:eastAsia="en-US"/>
        </w:rPr>
        <w:t>9, p &lt; 0</w:t>
      </w:r>
      <w:r w:rsidR="002A0204">
        <w:rPr>
          <w:lang w:val="uk-UA" w:eastAsia="en-US"/>
        </w:rPr>
        <w:t>,</w:t>
      </w:r>
      <w:r w:rsidRPr="0090766D">
        <w:rPr>
          <w:lang w:val="uk-UA" w:eastAsia="en-US"/>
        </w:rPr>
        <w:t>001). Критичний рівень показників, при якому виявляється нестабільність за допомогою FEAR індексу</w:t>
      </w:r>
      <w:r w:rsidR="00986C65">
        <w:rPr>
          <w:lang w:val="uk-UA" w:eastAsia="en-US"/>
        </w:rPr>
        <w:t>,</w:t>
      </w:r>
      <w:r w:rsidRPr="0090766D">
        <w:rPr>
          <w:lang w:val="uk-UA" w:eastAsia="en-US"/>
        </w:rPr>
        <w:t xml:space="preserve"> для ацетабулярного кута &gt; 21 ̊, для торсії стегнової кістки &gt; 55 ̊, для шийково-діафізарного кута &gt; 136 ̊, віку ≤ 11 років.</w:t>
      </w:r>
    </w:p>
    <w:p w14:paraId="611C8595" w14:textId="77777777" w:rsidR="00A77B3E" w:rsidRPr="0090766D" w:rsidRDefault="00914B5F">
      <w:pPr>
        <w:numPr>
          <w:ilvl w:val="0"/>
          <w:numId w:val="3"/>
        </w:numPr>
        <w:tabs>
          <w:tab w:val="left" w:pos="0"/>
          <w:tab w:val="left" w:pos="720"/>
        </w:tabs>
        <w:spacing w:after="0" w:line="360" w:lineRule="auto"/>
        <w:ind w:left="720" w:hanging="360"/>
        <w:jc w:val="both"/>
        <w:rPr>
          <w:lang w:val="uk-UA"/>
        </w:rPr>
      </w:pPr>
      <w:r w:rsidRPr="0090766D">
        <w:rPr>
          <w:lang w:val="uk-UA" w:eastAsia="en-US"/>
        </w:rPr>
        <w:t xml:space="preserve">Отримано подальший розвиток застосування індексу Реймерса для прогнозування спастичного вивиху стегна у пацієнтів </w:t>
      </w:r>
      <w:r w:rsidR="002A0204">
        <w:rPr>
          <w:lang w:val="uk-UA" w:eastAsia="en-US"/>
        </w:rPr>
        <w:t>і</w:t>
      </w:r>
      <w:r w:rsidRPr="0090766D">
        <w:rPr>
          <w:lang w:val="uk-UA" w:eastAsia="en-US"/>
        </w:rPr>
        <w:t>з ДЦП шляхом математичного моделювання і порівняльного аналізу з FEAR індексом. Точність моделі «ймовірність індексу Реймерса» становить 93% (хі-квадрат</w:t>
      </w:r>
      <w:r w:rsidR="008F2543">
        <w:rPr>
          <w:lang w:val="uk-UA" w:eastAsia="en-US"/>
        </w:rPr>
        <w:t> </w:t>
      </w:r>
      <w:r w:rsidRPr="0090766D">
        <w:rPr>
          <w:lang w:val="uk-UA" w:eastAsia="en-US"/>
        </w:rPr>
        <w:t>= 59</w:t>
      </w:r>
      <w:r w:rsidR="002A0204">
        <w:rPr>
          <w:lang w:val="uk-UA" w:eastAsia="en-US"/>
        </w:rPr>
        <w:t>,</w:t>
      </w:r>
      <w:r w:rsidRPr="0090766D">
        <w:rPr>
          <w:lang w:val="uk-UA" w:eastAsia="en-US"/>
        </w:rPr>
        <w:t>6, p &lt; 0</w:t>
      </w:r>
      <w:r w:rsidR="002A0204">
        <w:rPr>
          <w:lang w:val="uk-UA" w:eastAsia="en-US"/>
        </w:rPr>
        <w:t>,</w:t>
      </w:r>
      <w:r w:rsidRPr="0090766D">
        <w:rPr>
          <w:lang w:val="uk-UA" w:eastAsia="en-US"/>
        </w:rPr>
        <w:t xml:space="preserve">001) та точність моделі «ймовірність FEAR індексу» </w:t>
      </w:r>
      <w:r w:rsidR="00986C65">
        <w:rPr>
          <w:lang w:val="uk-UA" w:eastAsia="en-US"/>
        </w:rPr>
        <w:t xml:space="preserve">– </w:t>
      </w:r>
      <w:r w:rsidRPr="0090766D">
        <w:rPr>
          <w:lang w:val="uk-UA" w:eastAsia="en-US"/>
        </w:rPr>
        <w:t>71% (хі-квадрат = 27</w:t>
      </w:r>
      <w:r w:rsidR="002A0204">
        <w:rPr>
          <w:lang w:val="uk-UA" w:eastAsia="en-US"/>
        </w:rPr>
        <w:t>,</w:t>
      </w:r>
      <w:r w:rsidRPr="0090766D">
        <w:rPr>
          <w:lang w:val="uk-UA" w:eastAsia="en-US"/>
        </w:rPr>
        <w:t>96, p &lt; 0</w:t>
      </w:r>
      <w:r w:rsidR="002A0204">
        <w:rPr>
          <w:lang w:val="uk-UA" w:eastAsia="en-US"/>
        </w:rPr>
        <w:t>,</w:t>
      </w:r>
      <w:r w:rsidRPr="0090766D">
        <w:rPr>
          <w:lang w:val="uk-UA" w:eastAsia="en-US"/>
        </w:rPr>
        <w:t>001) на основі рентгенограмометричних показників</w:t>
      </w:r>
      <w:r w:rsidR="002A0204">
        <w:rPr>
          <w:lang w:val="uk-UA" w:eastAsia="en-US"/>
        </w:rPr>
        <w:t>,</w:t>
      </w:r>
      <w:r w:rsidRPr="0090766D">
        <w:rPr>
          <w:lang w:val="uk-UA" w:eastAsia="en-US"/>
        </w:rPr>
        <w:t xml:space="preserve"> отриманих у стандартній укладці.</w:t>
      </w:r>
    </w:p>
    <w:p w14:paraId="1E3D7CF2" w14:textId="77777777" w:rsidR="00A77B3E" w:rsidRPr="0090766D" w:rsidRDefault="00914B5F">
      <w:pPr>
        <w:numPr>
          <w:ilvl w:val="0"/>
          <w:numId w:val="3"/>
        </w:numPr>
        <w:tabs>
          <w:tab w:val="left" w:pos="0"/>
          <w:tab w:val="left" w:pos="720"/>
        </w:tabs>
        <w:spacing w:after="0" w:line="360" w:lineRule="auto"/>
        <w:ind w:left="720" w:hanging="360"/>
        <w:jc w:val="both"/>
        <w:rPr>
          <w:lang w:val="uk-UA"/>
        </w:rPr>
      </w:pPr>
      <w:r w:rsidRPr="0090766D">
        <w:rPr>
          <w:lang w:val="uk-UA" w:eastAsia="en-US"/>
        </w:rPr>
        <w:t>Вперше визначено вплив ходьби як дієвого самостійного фактора формування рентгенограмометричних параметрів співвідношення та будови кульшового суглоба (шийково-діафізарний кут (F</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21</w:t>
      </w:r>
      <w:r w:rsidR="002A0204">
        <w:rPr>
          <w:lang w:val="uk-UA" w:eastAsia="en-US"/>
        </w:rPr>
        <w:t>,</w:t>
      </w:r>
      <w:r w:rsidRPr="0090766D">
        <w:rPr>
          <w:lang w:val="uk-UA" w:eastAsia="en-US"/>
        </w:rPr>
        <w:t>42, p</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0</w:t>
      </w:r>
      <w:r w:rsidR="002A0204">
        <w:rPr>
          <w:lang w:val="uk-UA" w:eastAsia="en-US"/>
        </w:rPr>
        <w:t>,</w:t>
      </w:r>
      <w:r w:rsidRPr="0090766D">
        <w:rPr>
          <w:lang w:val="uk-UA" w:eastAsia="en-US"/>
        </w:rPr>
        <w:t>00001), торсія стегнової кістки (F</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6</w:t>
      </w:r>
      <w:r w:rsidR="002A0204">
        <w:rPr>
          <w:lang w:val="uk-UA" w:eastAsia="en-US"/>
        </w:rPr>
        <w:t>,</w:t>
      </w:r>
      <w:r w:rsidRPr="0090766D">
        <w:rPr>
          <w:lang w:val="uk-UA" w:eastAsia="en-US"/>
        </w:rPr>
        <w:t>69, p</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0,011), ацетабулярний кут (F</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22</w:t>
      </w:r>
      <w:r w:rsidR="002A0204">
        <w:rPr>
          <w:lang w:val="uk-UA" w:eastAsia="en-US"/>
        </w:rPr>
        <w:t>,</w:t>
      </w:r>
      <w:r w:rsidRPr="0090766D">
        <w:rPr>
          <w:lang w:val="uk-UA" w:eastAsia="en-US"/>
        </w:rPr>
        <w:t>37, p</w:t>
      </w:r>
      <w:r w:rsidR="008F2543">
        <w:rPr>
          <w:lang w:val="uk-UA" w:eastAsia="en-US"/>
        </w:rPr>
        <w:t> </w:t>
      </w:r>
      <w:r w:rsidRPr="0090766D">
        <w:rPr>
          <w:lang w:val="uk-UA" w:eastAsia="en-US"/>
        </w:rPr>
        <w:t>=</w:t>
      </w:r>
      <w:r w:rsidR="002A0204">
        <w:rPr>
          <w:lang w:val="uk-UA" w:eastAsia="en-US"/>
        </w:rPr>
        <w:t xml:space="preserve"> </w:t>
      </w:r>
      <w:r w:rsidRPr="0090766D">
        <w:rPr>
          <w:lang w:val="uk-UA" w:eastAsia="en-US"/>
        </w:rPr>
        <w:t>0</w:t>
      </w:r>
      <w:r w:rsidR="002A0204">
        <w:rPr>
          <w:lang w:val="uk-UA" w:eastAsia="en-US"/>
        </w:rPr>
        <w:t>,</w:t>
      </w:r>
      <w:r w:rsidRPr="0090766D">
        <w:rPr>
          <w:lang w:val="uk-UA" w:eastAsia="en-US"/>
        </w:rPr>
        <w:t>00001), кут Шарпа (F</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5</w:t>
      </w:r>
      <w:r w:rsidR="002A0204">
        <w:rPr>
          <w:lang w:val="uk-UA" w:eastAsia="en-US"/>
        </w:rPr>
        <w:t>,</w:t>
      </w:r>
      <w:r w:rsidRPr="0090766D">
        <w:rPr>
          <w:lang w:val="uk-UA" w:eastAsia="en-US"/>
        </w:rPr>
        <w:t>80, p</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0</w:t>
      </w:r>
      <w:r w:rsidR="002A0204">
        <w:rPr>
          <w:lang w:val="uk-UA" w:eastAsia="en-US"/>
        </w:rPr>
        <w:t>,</w:t>
      </w:r>
      <w:r w:rsidRPr="0090766D">
        <w:rPr>
          <w:lang w:val="uk-UA" w:eastAsia="en-US"/>
        </w:rPr>
        <w:t>018), індекс Реймерса (F</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17</w:t>
      </w:r>
      <w:r w:rsidR="002A0204">
        <w:rPr>
          <w:lang w:val="uk-UA" w:eastAsia="en-US"/>
        </w:rPr>
        <w:t>,</w:t>
      </w:r>
      <w:r w:rsidRPr="0090766D">
        <w:rPr>
          <w:lang w:val="uk-UA" w:eastAsia="en-US"/>
        </w:rPr>
        <w:t>9, p</w:t>
      </w:r>
      <w:r w:rsidR="008F2543">
        <w:rPr>
          <w:lang w:val="uk-UA" w:eastAsia="en-US"/>
        </w:rPr>
        <w:t> </w:t>
      </w:r>
      <w:r w:rsidRPr="0090766D">
        <w:rPr>
          <w:lang w:val="uk-UA" w:eastAsia="en-US"/>
        </w:rPr>
        <w:t>=</w:t>
      </w:r>
      <w:r w:rsidR="008F2543">
        <w:rPr>
          <w:lang w:val="uk-UA" w:eastAsia="en-US"/>
        </w:rPr>
        <w:t> </w:t>
      </w:r>
      <w:r w:rsidRPr="0090766D">
        <w:rPr>
          <w:lang w:val="uk-UA" w:eastAsia="en-US"/>
        </w:rPr>
        <w:t>0</w:t>
      </w:r>
      <w:r w:rsidR="002A0204">
        <w:rPr>
          <w:lang w:val="uk-UA" w:eastAsia="en-US"/>
        </w:rPr>
        <w:t>,</w:t>
      </w:r>
      <w:r w:rsidRPr="0090766D">
        <w:rPr>
          <w:lang w:val="uk-UA" w:eastAsia="en-US"/>
        </w:rPr>
        <w:t>00007), кут Віберга (F</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11</w:t>
      </w:r>
      <w:r w:rsidR="002A0204">
        <w:rPr>
          <w:lang w:val="uk-UA" w:eastAsia="en-US"/>
        </w:rPr>
        <w:t>,</w:t>
      </w:r>
      <w:r w:rsidRPr="0090766D">
        <w:rPr>
          <w:lang w:val="uk-UA" w:eastAsia="en-US"/>
        </w:rPr>
        <w:t>01, p</w:t>
      </w:r>
      <w:r w:rsidR="002A0204">
        <w:rPr>
          <w:lang w:val="uk-UA" w:eastAsia="en-US"/>
        </w:rPr>
        <w:t xml:space="preserve"> </w:t>
      </w:r>
      <w:r w:rsidRPr="0090766D">
        <w:rPr>
          <w:lang w:val="uk-UA" w:eastAsia="en-US"/>
        </w:rPr>
        <w:t>=</w:t>
      </w:r>
      <w:r w:rsidR="002A0204">
        <w:rPr>
          <w:lang w:val="uk-UA" w:eastAsia="en-US"/>
        </w:rPr>
        <w:t xml:space="preserve"> </w:t>
      </w:r>
      <w:r w:rsidRPr="0090766D">
        <w:rPr>
          <w:lang w:val="uk-UA" w:eastAsia="en-US"/>
        </w:rPr>
        <w:t>0</w:t>
      </w:r>
      <w:r w:rsidR="002A0204">
        <w:rPr>
          <w:lang w:val="uk-UA" w:eastAsia="en-US"/>
        </w:rPr>
        <w:t>,</w:t>
      </w:r>
      <w:r w:rsidRPr="0090766D">
        <w:rPr>
          <w:lang w:val="uk-UA" w:eastAsia="en-US"/>
        </w:rPr>
        <w:t>001)).</w:t>
      </w:r>
    </w:p>
    <w:p w14:paraId="37EF2542" w14:textId="77777777" w:rsidR="00A77B3E" w:rsidRPr="0090766D" w:rsidRDefault="00914B5F">
      <w:pPr>
        <w:numPr>
          <w:ilvl w:val="0"/>
          <w:numId w:val="3"/>
        </w:numPr>
        <w:tabs>
          <w:tab w:val="left" w:pos="0"/>
          <w:tab w:val="left" w:pos="720"/>
        </w:tabs>
        <w:spacing w:after="0" w:line="360" w:lineRule="auto"/>
        <w:ind w:left="720" w:hanging="360"/>
        <w:jc w:val="both"/>
        <w:rPr>
          <w:lang w:val="uk-UA"/>
        </w:rPr>
      </w:pPr>
      <w:r w:rsidRPr="0090766D">
        <w:rPr>
          <w:lang w:val="uk-UA" w:eastAsia="en-US"/>
        </w:rPr>
        <w:t xml:space="preserve">Вперше шляхом функціональної рентгенографії підтверджено дані комп’ютерної томографії та </w:t>
      </w:r>
      <w:r w:rsidR="004971A3" w:rsidRPr="002A0204">
        <w:rPr>
          <w:lang w:val="uk-UA" w:eastAsia="en-US"/>
        </w:rPr>
        <w:t>флюорографії</w:t>
      </w:r>
      <w:r w:rsidRPr="0090766D">
        <w:rPr>
          <w:lang w:val="uk-UA" w:eastAsia="en-US"/>
        </w:rPr>
        <w:t xml:space="preserve"> про непрогресування торсійної деформації стегнової кістки у пацієнтів </w:t>
      </w:r>
      <w:r w:rsidR="004971A3">
        <w:rPr>
          <w:lang w:val="uk-UA" w:eastAsia="en-US"/>
        </w:rPr>
        <w:t>і</w:t>
      </w:r>
      <w:r w:rsidRPr="0090766D">
        <w:rPr>
          <w:lang w:val="uk-UA" w:eastAsia="en-US"/>
        </w:rPr>
        <w:t xml:space="preserve">з ДЦП </w:t>
      </w:r>
      <w:r w:rsidR="004971A3">
        <w:rPr>
          <w:lang w:val="uk-UA" w:eastAsia="en-US"/>
        </w:rPr>
        <w:t>і</w:t>
      </w:r>
      <w:r w:rsidRPr="0090766D">
        <w:rPr>
          <w:lang w:val="uk-UA" w:eastAsia="en-US"/>
        </w:rPr>
        <w:t>з середніми показниками М</w:t>
      </w:r>
      <w:r w:rsidR="008F2543">
        <w:rPr>
          <w:lang w:val="uk-UA" w:eastAsia="en-US"/>
        </w:rPr>
        <w:t> </w:t>
      </w:r>
      <w:r w:rsidRPr="0090766D">
        <w:rPr>
          <w:lang w:val="uk-UA" w:eastAsia="en-US"/>
        </w:rPr>
        <w:t>=</w:t>
      </w:r>
      <w:r w:rsidR="004971A3">
        <w:rPr>
          <w:lang w:val="uk-UA" w:eastAsia="en-US"/>
        </w:rPr>
        <w:t xml:space="preserve"> </w:t>
      </w:r>
      <w:r w:rsidRPr="0090766D">
        <w:rPr>
          <w:lang w:val="uk-UA" w:eastAsia="en-US"/>
        </w:rPr>
        <w:t>52</w:t>
      </w:r>
      <w:r w:rsidR="004971A3">
        <w:rPr>
          <w:lang w:val="uk-UA" w:eastAsia="en-US"/>
        </w:rPr>
        <w:t>,</w:t>
      </w:r>
      <w:r w:rsidRPr="0090766D">
        <w:rPr>
          <w:lang w:val="uk-UA" w:eastAsia="en-US"/>
        </w:rPr>
        <w:t>8</w:t>
      </w:r>
      <w:r w:rsidR="004971A3">
        <w:rPr>
          <w:lang w:val="uk-UA" w:eastAsia="en-US"/>
        </w:rPr>
        <w:t xml:space="preserve"> </w:t>
      </w:r>
      <w:r w:rsidRPr="0090766D">
        <w:rPr>
          <w:lang w:val="uk-UA" w:eastAsia="en-US"/>
        </w:rPr>
        <w:t>±</w:t>
      </w:r>
      <w:r w:rsidR="004971A3">
        <w:rPr>
          <w:lang w:val="uk-UA" w:eastAsia="en-US"/>
        </w:rPr>
        <w:t xml:space="preserve"> </w:t>
      </w:r>
      <w:r w:rsidRPr="0090766D">
        <w:rPr>
          <w:lang w:val="uk-UA" w:eastAsia="en-US"/>
        </w:rPr>
        <w:t>7</w:t>
      </w:r>
      <w:r w:rsidR="004971A3">
        <w:rPr>
          <w:lang w:val="uk-UA" w:eastAsia="en-US"/>
        </w:rPr>
        <w:t>,</w:t>
      </w:r>
      <w:r w:rsidRPr="0090766D">
        <w:rPr>
          <w:lang w:val="uk-UA" w:eastAsia="en-US"/>
        </w:rPr>
        <w:t>3 (p</w:t>
      </w:r>
      <w:r w:rsidR="004971A3">
        <w:rPr>
          <w:lang w:val="uk-UA" w:eastAsia="en-US"/>
        </w:rPr>
        <w:t xml:space="preserve"> </w:t>
      </w:r>
      <w:r w:rsidRPr="0090766D">
        <w:rPr>
          <w:lang w:val="uk-UA" w:eastAsia="en-US"/>
        </w:rPr>
        <w:t>&gt;</w:t>
      </w:r>
      <w:r w:rsidR="004971A3">
        <w:rPr>
          <w:lang w:val="uk-UA" w:eastAsia="en-US"/>
        </w:rPr>
        <w:t xml:space="preserve"> </w:t>
      </w:r>
      <w:r w:rsidRPr="0090766D">
        <w:rPr>
          <w:lang w:val="uk-UA" w:eastAsia="en-US"/>
        </w:rPr>
        <w:t>0</w:t>
      </w:r>
      <w:r w:rsidR="004971A3">
        <w:rPr>
          <w:lang w:val="uk-UA" w:eastAsia="en-US"/>
        </w:rPr>
        <w:t>,</w:t>
      </w:r>
      <w:r w:rsidRPr="0090766D">
        <w:rPr>
          <w:lang w:val="uk-UA" w:eastAsia="en-US"/>
        </w:rPr>
        <w:t>05).</w:t>
      </w:r>
    </w:p>
    <w:p w14:paraId="6C752A8B" w14:textId="77777777" w:rsidR="00914B5F" w:rsidRDefault="00914B5F" w:rsidP="0090766D">
      <w:pPr>
        <w:spacing w:after="0" w:line="360" w:lineRule="auto"/>
        <w:ind w:firstLine="426"/>
        <w:jc w:val="both"/>
        <w:rPr>
          <w:b/>
          <w:bCs/>
          <w:lang w:val="uk-UA" w:eastAsia="en-US"/>
        </w:rPr>
      </w:pPr>
    </w:p>
    <w:p w14:paraId="65EE00F8" w14:textId="77777777" w:rsidR="004E61A0" w:rsidRDefault="004E61A0" w:rsidP="00A3770E">
      <w:pPr>
        <w:spacing w:after="0" w:line="360" w:lineRule="auto"/>
        <w:ind w:firstLine="426"/>
        <w:jc w:val="both"/>
        <w:rPr>
          <w:b/>
          <w:bCs/>
          <w:lang w:val="uk-UA" w:eastAsia="en-US"/>
        </w:rPr>
      </w:pPr>
    </w:p>
    <w:p w14:paraId="76A80847" w14:textId="77777777" w:rsidR="004E61A0" w:rsidRDefault="004E61A0" w:rsidP="00A3770E">
      <w:pPr>
        <w:spacing w:after="0" w:line="360" w:lineRule="auto"/>
        <w:ind w:firstLine="426"/>
        <w:jc w:val="both"/>
        <w:rPr>
          <w:b/>
          <w:bCs/>
          <w:lang w:val="uk-UA" w:eastAsia="en-US"/>
        </w:rPr>
      </w:pPr>
    </w:p>
    <w:p w14:paraId="275271FF" w14:textId="77777777" w:rsidR="00914B5F" w:rsidRPr="00A3770E" w:rsidRDefault="00914B5F" w:rsidP="00A3770E">
      <w:pPr>
        <w:spacing w:after="0" w:line="360" w:lineRule="auto"/>
        <w:ind w:firstLine="426"/>
        <w:jc w:val="both"/>
        <w:rPr>
          <w:b/>
          <w:bCs/>
          <w:lang w:val="uk-UA"/>
        </w:rPr>
      </w:pPr>
      <w:r w:rsidRPr="00A3770E">
        <w:rPr>
          <w:b/>
          <w:bCs/>
          <w:lang w:val="uk-UA" w:eastAsia="en-US"/>
        </w:rPr>
        <w:t>Практична</w:t>
      </w:r>
      <w:r w:rsidR="00A3770E">
        <w:rPr>
          <w:b/>
          <w:bCs/>
          <w:lang w:val="uk-UA" w:eastAsia="en-US"/>
        </w:rPr>
        <w:t xml:space="preserve"> значимість</w:t>
      </w:r>
    </w:p>
    <w:p w14:paraId="20EC1430" w14:textId="77777777" w:rsidR="00914B5F" w:rsidRPr="00A3770E" w:rsidRDefault="00914B5F" w:rsidP="00A3770E">
      <w:pPr>
        <w:spacing w:after="0" w:line="360" w:lineRule="auto"/>
        <w:ind w:firstLine="426"/>
        <w:jc w:val="both"/>
        <w:rPr>
          <w:lang w:val="uk-UA"/>
        </w:rPr>
      </w:pPr>
      <w:r w:rsidRPr="00A3770E">
        <w:rPr>
          <w:lang w:val="uk-UA" w:eastAsia="en-US"/>
        </w:rPr>
        <w:t>Впровадження уточнених клініко-рентгенограмометричних даних дозволить покращити результати діагностики та прогнозування спастичного вивиху стегна при ДЦП.</w:t>
      </w:r>
    </w:p>
    <w:p w14:paraId="1BCF3308" w14:textId="77777777" w:rsidR="00914B5F" w:rsidRPr="00A3770E" w:rsidRDefault="00914B5F" w:rsidP="00A3770E">
      <w:pPr>
        <w:spacing w:after="0" w:line="360" w:lineRule="auto"/>
        <w:ind w:firstLine="426"/>
        <w:jc w:val="both"/>
        <w:rPr>
          <w:lang w:val="uk-UA"/>
        </w:rPr>
      </w:pPr>
      <w:r w:rsidRPr="00A3770E">
        <w:rPr>
          <w:lang w:val="uk-UA" w:eastAsia="en-US"/>
        </w:rPr>
        <w:t xml:space="preserve">Запропонований спосіб визначення клініко-рентгенограмометричних показників кульшового суглоба є простим, не потребує седації пацієнта при виконанні обстеження, легковідтворюваним та надійним для визначення параметрів кульшового суглоба у пацієнтів </w:t>
      </w:r>
      <w:r w:rsidR="00457C5C">
        <w:rPr>
          <w:lang w:val="uk-UA" w:eastAsia="en-US"/>
        </w:rPr>
        <w:t>і</w:t>
      </w:r>
      <w:r w:rsidRPr="00A3770E">
        <w:rPr>
          <w:lang w:val="uk-UA" w:eastAsia="en-US"/>
        </w:rPr>
        <w:t>з ДЦП. Отримані рентгенограмометричні показники при виконанні тільки однієї рентгенограми також значно знижують променеве навантаження на хворого.</w:t>
      </w:r>
    </w:p>
    <w:p w14:paraId="76E57938" w14:textId="77777777" w:rsidR="00914B5F" w:rsidRPr="00A3770E" w:rsidRDefault="00914B5F" w:rsidP="00A3770E">
      <w:pPr>
        <w:spacing w:after="0" w:line="360" w:lineRule="auto"/>
        <w:ind w:firstLine="426"/>
        <w:jc w:val="both"/>
        <w:rPr>
          <w:lang w:val="uk-UA"/>
        </w:rPr>
      </w:pPr>
      <w:r w:rsidRPr="00A3770E">
        <w:rPr>
          <w:lang w:val="uk-UA" w:eastAsia="en-US"/>
        </w:rPr>
        <w:t xml:space="preserve">Розроблені нові діагностичні (прогностичні) критерії оцінки будови КС шляхом математичного моделювання та визначення діагностичної цінності FEAR </w:t>
      </w:r>
      <w:r w:rsidR="00457C5C" w:rsidRPr="002A0204">
        <w:rPr>
          <w:lang w:val="uk-UA" w:eastAsia="en-US"/>
        </w:rPr>
        <w:t>індексу</w:t>
      </w:r>
      <w:r w:rsidRPr="00A3770E">
        <w:rPr>
          <w:lang w:val="uk-UA" w:eastAsia="en-US"/>
        </w:rPr>
        <w:t xml:space="preserve"> у пацієнтів </w:t>
      </w:r>
      <w:r w:rsidR="00457C5C">
        <w:rPr>
          <w:lang w:val="uk-UA" w:eastAsia="en-US"/>
        </w:rPr>
        <w:t>і</w:t>
      </w:r>
      <w:r w:rsidRPr="00A3770E">
        <w:rPr>
          <w:lang w:val="uk-UA" w:eastAsia="en-US"/>
        </w:rPr>
        <w:t>з ДЦП на основі уточнених клінічних та рентгенограмометричних даних, отриманих за допомогою запропонованої функціональної рентгенографії.</w:t>
      </w:r>
    </w:p>
    <w:p w14:paraId="5C6845D7" w14:textId="77777777" w:rsidR="00914B5F" w:rsidRPr="00A3770E" w:rsidRDefault="00914B5F" w:rsidP="00A3770E">
      <w:pPr>
        <w:spacing w:after="0" w:line="360" w:lineRule="auto"/>
        <w:ind w:firstLine="426"/>
        <w:jc w:val="both"/>
        <w:rPr>
          <w:lang w:val="uk-UA"/>
        </w:rPr>
      </w:pPr>
      <w:r w:rsidRPr="00A3770E">
        <w:rPr>
          <w:lang w:val="uk-UA" w:eastAsia="en-US"/>
        </w:rPr>
        <w:t xml:space="preserve">Також запропоновано диференційований підхід до вибору тактики лікування патології КС у пацієнтів </w:t>
      </w:r>
      <w:r w:rsidR="00457C5C">
        <w:rPr>
          <w:lang w:val="uk-UA" w:eastAsia="en-US"/>
        </w:rPr>
        <w:t>і</w:t>
      </w:r>
      <w:r w:rsidRPr="00A3770E">
        <w:rPr>
          <w:lang w:val="uk-UA" w:eastAsia="en-US"/>
        </w:rPr>
        <w:t xml:space="preserve">з ДЦП на основі розроблених прогностичних критеріїв. Враховуючи наші дослідження, лікарі первинної ланки, які </w:t>
      </w:r>
      <w:r w:rsidR="00E1200A">
        <w:rPr>
          <w:lang w:val="uk-UA" w:eastAsia="en-US"/>
        </w:rPr>
        <w:t xml:space="preserve">опанували </w:t>
      </w:r>
      <w:r w:rsidRPr="00A3770E">
        <w:rPr>
          <w:lang w:val="uk-UA" w:eastAsia="en-US"/>
        </w:rPr>
        <w:t>визначення рентгенограмометричних параметрів КС та спос</w:t>
      </w:r>
      <w:r w:rsidR="00457C5C">
        <w:rPr>
          <w:lang w:val="uk-UA" w:eastAsia="en-US"/>
        </w:rPr>
        <w:t>іб</w:t>
      </w:r>
      <w:r w:rsidRPr="00A3770E">
        <w:rPr>
          <w:lang w:val="uk-UA" w:eastAsia="en-US"/>
        </w:rPr>
        <w:t xml:space="preserve"> клінічної оцінки ТСК за методикою Ruwe, зможуть проводити скринінг КС, а також визначати доцільність реконструктивних оперативних втручань </w:t>
      </w:r>
      <w:r w:rsidR="00457C5C">
        <w:rPr>
          <w:lang w:val="uk-UA" w:eastAsia="en-US"/>
        </w:rPr>
        <w:t>і</w:t>
      </w:r>
      <w:r w:rsidRPr="00A3770E">
        <w:rPr>
          <w:lang w:val="uk-UA" w:eastAsia="en-US"/>
        </w:rPr>
        <w:t>з точністю зазначених моделей, де врахований досвід фахівців дитячої клініки ІТО НАМНУ.</w:t>
      </w:r>
    </w:p>
    <w:p w14:paraId="274C238C" w14:textId="77777777" w:rsidR="00914B5F" w:rsidRPr="00A3770E" w:rsidRDefault="00914B5F" w:rsidP="00A3770E">
      <w:pPr>
        <w:spacing w:after="0" w:line="360" w:lineRule="auto"/>
        <w:ind w:left="360"/>
        <w:rPr>
          <w:lang w:val="uk-UA"/>
        </w:rPr>
      </w:pPr>
    </w:p>
    <w:p w14:paraId="2EFC6E8D" w14:textId="77777777" w:rsidR="00914B5F" w:rsidRPr="00A3770E" w:rsidRDefault="00914B5F" w:rsidP="00A3770E">
      <w:pPr>
        <w:spacing w:after="0" w:line="360" w:lineRule="auto"/>
        <w:ind w:firstLine="426"/>
        <w:rPr>
          <w:b/>
          <w:bCs/>
          <w:lang w:val="uk-UA"/>
        </w:rPr>
      </w:pPr>
      <w:r w:rsidRPr="00A3770E">
        <w:rPr>
          <w:b/>
          <w:bCs/>
          <w:lang w:val="uk-UA" w:eastAsia="en-US"/>
        </w:rPr>
        <w:t>Особиста участь дисертанта у виконанні роботи</w:t>
      </w:r>
    </w:p>
    <w:p w14:paraId="2529F602" w14:textId="77777777" w:rsidR="00914B5F" w:rsidRPr="00A3770E" w:rsidRDefault="00914B5F" w:rsidP="00A3770E">
      <w:pPr>
        <w:spacing w:after="0" w:line="360" w:lineRule="auto"/>
        <w:ind w:firstLine="426"/>
        <w:jc w:val="both"/>
        <w:rPr>
          <w:lang w:val="uk-UA"/>
        </w:rPr>
      </w:pPr>
      <w:r w:rsidRPr="00A3770E">
        <w:rPr>
          <w:lang w:val="uk-UA" w:eastAsia="en-US"/>
        </w:rPr>
        <w:t xml:space="preserve">Дисертантом сформульовані цілі та завдання дисертаційної роботи, проаналізовано </w:t>
      </w:r>
      <w:r w:rsidR="004C1A48" w:rsidRPr="002A0204">
        <w:rPr>
          <w:lang w:val="uk-UA" w:eastAsia="en-US"/>
        </w:rPr>
        <w:t>вітчизняну</w:t>
      </w:r>
      <w:r w:rsidRPr="00A3770E">
        <w:rPr>
          <w:lang w:val="uk-UA" w:eastAsia="en-US"/>
        </w:rPr>
        <w:t xml:space="preserve"> та закордонну літературу. Розроблено два патенти на корисну модель та один патент на винахід. Особисто виконував усім досліджуваним пацієнтам рентгенологічну укладку запропонованим способом та клінічне визначення торсії стегнової кістки, а також визначення рентгенограмометричних параметрів кульшового суглоба. Самостійно здiйснено патентний пошук, проведено аналіз медичної документації 47 хворих </w:t>
      </w:r>
      <w:r w:rsidR="004C1A48">
        <w:rPr>
          <w:lang w:val="uk-UA" w:eastAsia="en-US"/>
        </w:rPr>
        <w:t>і</w:t>
      </w:r>
      <w:r w:rsidRPr="00A3770E">
        <w:rPr>
          <w:lang w:val="uk-UA" w:eastAsia="en-US"/>
        </w:rPr>
        <w:t xml:space="preserve">з патологією кульшових суглобів при ДЦП. Написано </w:t>
      </w:r>
      <w:r w:rsidR="007A451F">
        <w:rPr>
          <w:lang w:val="uk-UA" w:eastAsia="en-US"/>
        </w:rPr>
        <w:t>в</w:t>
      </w:r>
      <w:r w:rsidRPr="00A3770E">
        <w:rPr>
          <w:lang w:val="uk-UA" w:eastAsia="en-US"/>
        </w:rPr>
        <w:t>сі розділи дисертації, сформульовано висновки та практичні рекомендації.</w:t>
      </w:r>
    </w:p>
    <w:p w14:paraId="55CF7BF3" w14:textId="77777777" w:rsidR="00914B5F" w:rsidRPr="00A3770E" w:rsidRDefault="00914B5F" w:rsidP="000B55B2">
      <w:pPr>
        <w:spacing w:after="0" w:line="360" w:lineRule="auto"/>
        <w:rPr>
          <w:b/>
          <w:bCs/>
          <w:lang w:val="uk-UA"/>
        </w:rPr>
      </w:pPr>
    </w:p>
    <w:p w14:paraId="13D2EF39" w14:textId="77777777" w:rsidR="00914B5F" w:rsidRPr="00A3770E" w:rsidRDefault="00914B5F" w:rsidP="00A3770E">
      <w:pPr>
        <w:spacing w:after="0" w:line="360" w:lineRule="auto"/>
        <w:ind w:firstLine="426"/>
        <w:rPr>
          <w:b/>
          <w:bCs/>
          <w:lang w:val="uk-UA"/>
        </w:rPr>
      </w:pPr>
      <w:r w:rsidRPr="00A3770E">
        <w:rPr>
          <w:b/>
          <w:bCs/>
          <w:lang w:val="uk-UA" w:eastAsia="en-US"/>
        </w:rPr>
        <w:t>Апробація отриманих результатів</w:t>
      </w:r>
    </w:p>
    <w:p w14:paraId="1E301E4C" w14:textId="77777777" w:rsidR="00914B5F" w:rsidRPr="00A3770E" w:rsidRDefault="00914B5F" w:rsidP="00A3770E">
      <w:pPr>
        <w:spacing w:after="0" w:line="360" w:lineRule="auto"/>
        <w:ind w:firstLine="426"/>
        <w:rPr>
          <w:lang w:val="uk-UA"/>
        </w:rPr>
      </w:pPr>
      <w:r w:rsidRPr="00A3770E">
        <w:rPr>
          <w:lang w:val="uk-UA" w:eastAsia="en-US"/>
        </w:rPr>
        <w:t xml:space="preserve">Основні положення та результати роботи були обговорені на: </w:t>
      </w:r>
    </w:p>
    <w:p w14:paraId="3707131D" w14:textId="77777777" w:rsidR="00914B5F" w:rsidRPr="00A3770E" w:rsidRDefault="001C458B" w:rsidP="00A3770E">
      <w:pPr>
        <w:pStyle w:val="af"/>
        <w:numPr>
          <w:ilvl w:val="0"/>
          <w:numId w:val="13"/>
        </w:numPr>
        <w:spacing w:line="360" w:lineRule="auto"/>
        <w:jc w:val="both"/>
        <w:rPr>
          <w:lang w:val="uk-UA"/>
        </w:rPr>
      </w:pPr>
      <w:r>
        <w:rPr>
          <w:lang w:val="uk-UA" w:eastAsia="en-US"/>
        </w:rPr>
        <w:t>ю</w:t>
      </w:r>
      <w:r w:rsidR="00914B5F" w:rsidRPr="00A3770E">
        <w:rPr>
          <w:lang w:val="uk-UA" w:eastAsia="en-US"/>
        </w:rPr>
        <w:t xml:space="preserve">вілейній конференції </w:t>
      </w:r>
      <w:r w:rsidR="004C1A48">
        <w:rPr>
          <w:lang w:val="uk-UA" w:eastAsia="en-US"/>
        </w:rPr>
        <w:t>«</w:t>
      </w:r>
      <w:r w:rsidR="00914B5F" w:rsidRPr="00A3770E">
        <w:rPr>
          <w:lang w:val="uk-UA" w:eastAsia="en-US"/>
        </w:rPr>
        <w:t>Актуальні питання дитячої травматології та ортопедії</w:t>
      </w:r>
      <w:r w:rsidR="004C1A48">
        <w:rPr>
          <w:lang w:val="uk-UA" w:eastAsia="en-US"/>
        </w:rPr>
        <w:t>»</w:t>
      </w:r>
      <w:r w:rsidR="00914B5F" w:rsidRPr="00A3770E">
        <w:rPr>
          <w:lang w:val="uk-UA" w:eastAsia="en-US"/>
        </w:rPr>
        <w:t xml:space="preserve">, присвяченій 100-річчю ДУ </w:t>
      </w:r>
      <w:r w:rsidR="004C1A48">
        <w:rPr>
          <w:lang w:val="uk-UA" w:eastAsia="en-US"/>
        </w:rPr>
        <w:t>«</w:t>
      </w:r>
      <w:r w:rsidR="00914B5F" w:rsidRPr="00A3770E">
        <w:rPr>
          <w:lang w:val="uk-UA" w:eastAsia="en-US"/>
        </w:rPr>
        <w:t>Інститут травматології та ортопедії НАМН України</w:t>
      </w:r>
      <w:r w:rsidR="004C1A48">
        <w:rPr>
          <w:lang w:val="uk-UA" w:eastAsia="en-US"/>
        </w:rPr>
        <w:t>»,</w:t>
      </w:r>
      <w:r w:rsidR="00914B5F" w:rsidRPr="00A3770E">
        <w:rPr>
          <w:lang w:val="uk-UA" w:eastAsia="en-US"/>
        </w:rPr>
        <w:t xml:space="preserve"> 6-7 червня 2019 року, </w:t>
      </w:r>
      <w:r w:rsidR="004C1A48">
        <w:rPr>
          <w:lang w:val="uk-UA" w:eastAsia="en-US"/>
        </w:rPr>
        <w:t xml:space="preserve">м. </w:t>
      </w:r>
      <w:r w:rsidR="00914B5F" w:rsidRPr="00A3770E">
        <w:rPr>
          <w:lang w:val="uk-UA" w:eastAsia="en-US"/>
        </w:rPr>
        <w:t>Київ</w:t>
      </w:r>
      <w:r>
        <w:rPr>
          <w:lang w:val="uk-UA" w:eastAsia="en-US"/>
        </w:rPr>
        <w:t>;</w:t>
      </w:r>
    </w:p>
    <w:p w14:paraId="257520A5" w14:textId="77777777" w:rsidR="00914B5F" w:rsidRPr="00A3770E" w:rsidRDefault="00914B5F" w:rsidP="00A3770E">
      <w:pPr>
        <w:pStyle w:val="af"/>
        <w:numPr>
          <w:ilvl w:val="0"/>
          <w:numId w:val="13"/>
        </w:numPr>
        <w:spacing w:line="360" w:lineRule="auto"/>
        <w:jc w:val="both"/>
        <w:rPr>
          <w:lang w:val="uk-UA"/>
        </w:rPr>
      </w:pPr>
      <w:r w:rsidRPr="00A3770E">
        <w:rPr>
          <w:lang w:val="uk-UA" w:eastAsia="en-US"/>
        </w:rPr>
        <w:t>XVIII з’їзді ортопедів-травматологів України, 9-11 жовтня 2019 року</w:t>
      </w:r>
      <w:r w:rsidR="004C1A48">
        <w:rPr>
          <w:lang w:val="uk-UA" w:eastAsia="en-US"/>
        </w:rPr>
        <w:t>,</w:t>
      </w:r>
      <w:r w:rsidRPr="00A3770E">
        <w:rPr>
          <w:lang w:val="uk-UA" w:eastAsia="en-US"/>
        </w:rPr>
        <w:t xml:space="preserve"> м.</w:t>
      </w:r>
      <w:r w:rsidR="00270802">
        <w:rPr>
          <w:lang w:val="uk-UA" w:eastAsia="en-US"/>
        </w:rPr>
        <w:t> </w:t>
      </w:r>
      <w:r w:rsidRPr="00A3770E">
        <w:rPr>
          <w:lang w:val="uk-UA" w:eastAsia="en-US"/>
        </w:rPr>
        <w:t>Івано-Франківськ</w:t>
      </w:r>
      <w:r w:rsidR="001C458B">
        <w:rPr>
          <w:lang w:val="uk-UA" w:eastAsia="en-US"/>
        </w:rPr>
        <w:t>;</w:t>
      </w:r>
    </w:p>
    <w:p w14:paraId="19721D01" w14:textId="77777777" w:rsidR="00914B5F" w:rsidRPr="00A3770E" w:rsidRDefault="009945A4" w:rsidP="00A3770E">
      <w:pPr>
        <w:pStyle w:val="af"/>
        <w:numPr>
          <w:ilvl w:val="0"/>
          <w:numId w:val="13"/>
        </w:numPr>
        <w:spacing w:line="360" w:lineRule="auto"/>
        <w:jc w:val="both"/>
        <w:rPr>
          <w:lang w:val="uk-UA"/>
        </w:rPr>
      </w:pPr>
      <w:r>
        <w:rPr>
          <w:lang w:val="uk-UA" w:eastAsia="en-US"/>
        </w:rPr>
        <w:t>м</w:t>
      </w:r>
      <w:r w:rsidR="00914B5F" w:rsidRPr="00A3770E">
        <w:rPr>
          <w:lang w:val="uk-UA" w:eastAsia="en-US"/>
        </w:rPr>
        <w:t>іжнародній</w:t>
      </w:r>
      <w:r w:rsidR="002A64F1">
        <w:rPr>
          <w:lang w:val="uk-UA" w:eastAsia="en-US"/>
        </w:rPr>
        <w:t xml:space="preserve"> </w:t>
      </w:r>
      <w:r w:rsidR="00914B5F" w:rsidRPr="00A3770E">
        <w:rPr>
          <w:lang w:val="uk-UA" w:eastAsia="en-US"/>
        </w:rPr>
        <w:t xml:space="preserve">науково-практичній конференції студентів та молодих вчених </w:t>
      </w:r>
      <w:r w:rsidR="004C1A48">
        <w:rPr>
          <w:lang w:val="uk-UA" w:eastAsia="en-US"/>
        </w:rPr>
        <w:t>«</w:t>
      </w:r>
      <w:r w:rsidR="00914B5F" w:rsidRPr="00A3770E">
        <w:rPr>
          <w:lang w:val="uk-UA" w:eastAsia="en-US"/>
        </w:rPr>
        <w:t>BIOMED Talks-2019</w:t>
      </w:r>
      <w:r w:rsidR="004C1A48">
        <w:rPr>
          <w:lang w:val="uk-UA" w:eastAsia="en-US"/>
        </w:rPr>
        <w:t>»,</w:t>
      </w:r>
      <w:r w:rsidR="00914B5F" w:rsidRPr="00A3770E">
        <w:rPr>
          <w:lang w:val="uk-UA" w:eastAsia="en-US"/>
        </w:rPr>
        <w:t xml:space="preserve"> 15-17 жовтня</w:t>
      </w:r>
      <w:r w:rsidR="004C1A48">
        <w:rPr>
          <w:lang w:val="uk-UA" w:eastAsia="en-US"/>
        </w:rPr>
        <w:t xml:space="preserve"> 2019 року</w:t>
      </w:r>
      <w:r w:rsidR="00914B5F" w:rsidRPr="00A3770E">
        <w:rPr>
          <w:lang w:val="uk-UA" w:eastAsia="en-US"/>
        </w:rPr>
        <w:t xml:space="preserve">, </w:t>
      </w:r>
      <w:r w:rsidR="004C1A48">
        <w:rPr>
          <w:lang w:val="uk-UA" w:eastAsia="en-US"/>
        </w:rPr>
        <w:t xml:space="preserve">м. </w:t>
      </w:r>
      <w:r w:rsidR="00914B5F" w:rsidRPr="00A3770E">
        <w:rPr>
          <w:lang w:val="uk-UA" w:eastAsia="en-US"/>
        </w:rPr>
        <w:t>Київ</w:t>
      </w:r>
      <w:r w:rsidR="001C458B">
        <w:rPr>
          <w:lang w:val="uk-UA" w:eastAsia="en-US"/>
        </w:rPr>
        <w:t>;</w:t>
      </w:r>
      <w:r w:rsidR="00914B5F" w:rsidRPr="00A3770E">
        <w:rPr>
          <w:lang w:val="uk-UA" w:eastAsia="en-US"/>
        </w:rPr>
        <w:t xml:space="preserve"> </w:t>
      </w:r>
    </w:p>
    <w:p w14:paraId="49CF78A5" w14:textId="77777777" w:rsidR="00914B5F" w:rsidRPr="00A3770E" w:rsidRDefault="009945A4" w:rsidP="00A3770E">
      <w:pPr>
        <w:pStyle w:val="af"/>
        <w:numPr>
          <w:ilvl w:val="0"/>
          <w:numId w:val="13"/>
        </w:numPr>
        <w:spacing w:line="360" w:lineRule="auto"/>
        <w:jc w:val="both"/>
        <w:rPr>
          <w:lang w:val="uk-UA"/>
        </w:rPr>
      </w:pPr>
      <w:r>
        <w:rPr>
          <w:lang w:val="uk-UA" w:eastAsia="en-US"/>
        </w:rPr>
        <w:t>н</w:t>
      </w:r>
      <w:r w:rsidR="00914B5F" w:rsidRPr="00A3770E">
        <w:rPr>
          <w:lang w:val="uk-UA" w:eastAsia="en-US"/>
        </w:rPr>
        <w:t xml:space="preserve">ауково-практичній конференції </w:t>
      </w:r>
      <w:r w:rsidR="004C1A48">
        <w:rPr>
          <w:lang w:val="uk-UA" w:eastAsia="en-US"/>
        </w:rPr>
        <w:t>«</w:t>
      </w:r>
      <w:r w:rsidR="00914B5F" w:rsidRPr="00A3770E">
        <w:rPr>
          <w:lang w:val="uk-UA" w:eastAsia="en-US"/>
        </w:rPr>
        <w:t>Інноваційні технології в хірургії та анестезіології і інтенсивній терапії дитячого віку</w:t>
      </w:r>
      <w:r w:rsidR="004C1A48">
        <w:rPr>
          <w:lang w:val="uk-UA" w:eastAsia="en-US"/>
        </w:rPr>
        <w:t>»</w:t>
      </w:r>
      <w:r w:rsidR="000C2F59">
        <w:rPr>
          <w:lang w:val="uk-UA" w:eastAsia="en-US"/>
        </w:rPr>
        <w:t>,</w:t>
      </w:r>
      <w:r w:rsidR="00914B5F" w:rsidRPr="00A3770E">
        <w:rPr>
          <w:lang w:val="uk-UA" w:eastAsia="en-US"/>
        </w:rPr>
        <w:t xml:space="preserve"> 18-19 жовтня 2019 року, </w:t>
      </w:r>
      <w:r w:rsidR="000C2F59">
        <w:rPr>
          <w:lang w:val="uk-UA" w:eastAsia="en-US"/>
        </w:rPr>
        <w:t xml:space="preserve">м. </w:t>
      </w:r>
      <w:r w:rsidR="00914B5F" w:rsidRPr="00A3770E">
        <w:rPr>
          <w:lang w:val="uk-UA" w:eastAsia="en-US"/>
        </w:rPr>
        <w:t>Київ</w:t>
      </w:r>
      <w:r w:rsidR="001C458B">
        <w:rPr>
          <w:lang w:val="uk-UA" w:eastAsia="en-US"/>
        </w:rPr>
        <w:t>;</w:t>
      </w:r>
    </w:p>
    <w:p w14:paraId="37541E25" w14:textId="77777777" w:rsidR="00914B5F" w:rsidRPr="00A3770E" w:rsidRDefault="009945A4" w:rsidP="00A3770E">
      <w:pPr>
        <w:pStyle w:val="af"/>
        <w:numPr>
          <w:ilvl w:val="0"/>
          <w:numId w:val="13"/>
        </w:numPr>
        <w:spacing w:line="360" w:lineRule="auto"/>
        <w:jc w:val="both"/>
        <w:rPr>
          <w:lang w:val="uk-UA"/>
        </w:rPr>
      </w:pPr>
      <w:r>
        <w:rPr>
          <w:lang w:val="uk-UA" w:eastAsia="en-US"/>
        </w:rPr>
        <w:t>н</w:t>
      </w:r>
      <w:r w:rsidR="00914B5F" w:rsidRPr="00A3770E">
        <w:rPr>
          <w:lang w:val="uk-UA" w:eastAsia="en-US"/>
        </w:rPr>
        <w:t xml:space="preserve">ауково-практичній конференції </w:t>
      </w:r>
      <w:r w:rsidR="004C1A48">
        <w:rPr>
          <w:lang w:val="uk-UA" w:eastAsia="en-US"/>
        </w:rPr>
        <w:t>«</w:t>
      </w:r>
      <w:r w:rsidR="00914B5F" w:rsidRPr="00A3770E">
        <w:rPr>
          <w:lang w:val="uk-UA" w:eastAsia="en-US"/>
        </w:rPr>
        <w:t>Інтегративна медицина: досягнення та перспективи</w:t>
      </w:r>
      <w:r w:rsidR="004C1A48">
        <w:rPr>
          <w:lang w:val="uk-UA" w:eastAsia="en-US"/>
        </w:rPr>
        <w:t>»</w:t>
      </w:r>
      <w:r w:rsidR="00914B5F" w:rsidRPr="00A3770E">
        <w:rPr>
          <w:lang w:val="uk-UA" w:eastAsia="en-US"/>
        </w:rPr>
        <w:t xml:space="preserve"> пам’яті професора Шевченка С.Д.</w:t>
      </w:r>
      <w:r w:rsidR="000C2F59">
        <w:rPr>
          <w:lang w:val="uk-UA" w:eastAsia="en-US"/>
        </w:rPr>
        <w:t>,</w:t>
      </w:r>
      <w:r w:rsidR="00914B5F" w:rsidRPr="00A3770E">
        <w:rPr>
          <w:lang w:val="uk-UA" w:eastAsia="en-US"/>
        </w:rPr>
        <w:t xml:space="preserve"> 20-21 травня 2021 року</w:t>
      </w:r>
      <w:r w:rsidR="001C458B">
        <w:rPr>
          <w:lang w:val="uk-UA" w:eastAsia="en-US"/>
        </w:rPr>
        <w:t>;</w:t>
      </w:r>
    </w:p>
    <w:p w14:paraId="311540DE" w14:textId="77777777" w:rsidR="00914B5F" w:rsidRPr="00A3770E" w:rsidRDefault="00914B5F" w:rsidP="00A3770E">
      <w:pPr>
        <w:pStyle w:val="af"/>
        <w:numPr>
          <w:ilvl w:val="0"/>
          <w:numId w:val="13"/>
        </w:numPr>
        <w:spacing w:line="360" w:lineRule="auto"/>
        <w:jc w:val="both"/>
        <w:rPr>
          <w:lang w:val="uk-UA"/>
        </w:rPr>
      </w:pPr>
      <w:r w:rsidRPr="00A3770E">
        <w:rPr>
          <w:lang w:val="uk-UA" w:eastAsia="en-US"/>
        </w:rPr>
        <w:t xml:space="preserve">щорічних наукових читаннях імені проф. Скляренка </w:t>
      </w:r>
      <w:r w:rsidR="000C2F59" w:rsidRPr="004C1A48">
        <w:rPr>
          <w:lang w:val="uk-UA" w:eastAsia="en-US"/>
        </w:rPr>
        <w:t xml:space="preserve">Є.Т. </w:t>
      </w:r>
      <w:r w:rsidR="004C1A48">
        <w:rPr>
          <w:lang w:val="uk-UA" w:eastAsia="en-US"/>
        </w:rPr>
        <w:t>«</w:t>
      </w:r>
      <w:r w:rsidRPr="00A3770E">
        <w:rPr>
          <w:lang w:val="uk-UA" w:eastAsia="en-US"/>
        </w:rPr>
        <w:t>Впровадження наукових розробок в практику</w:t>
      </w:r>
      <w:r w:rsidR="004C1A48">
        <w:rPr>
          <w:lang w:val="uk-UA" w:eastAsia="en-US"/>
        </w:rPr>
        <w:t>»</w:t>
      </w:r>
      <w:r w:rsidRPr="00A3770E">
        <w:rPr>
          <w:lang w:val="uk-UA" w:eastAsia="en-US"/>
        </w:rPr>
        <w:t xml:space="preserve"> </w:t>
      </w:r>
      <w:r w:rsidR="000C2F59" w:rsidRPr="004C1A48">
        <w:rPr>
          <w:lang w:val="uk-UA" w:eastAsia="en-US"/>
        </w:rPr>
        <w:t>на онлайн</w:t>
      </w:r>
      <w:r w:rsidR="000C2F59">
        <w:rPr>
          <w:lang w:val="uk-UA" w:eastAsia="en-US"/>
        </w:rPr>
        <w:t>-</w:t>
      </w:r>
      <w:r w:rsidR="000C2F59" w:rsidRPr="004C1A48">
        <w:rPr>
          <w:lang w:val="uk-UA" w:eastAsia="en-US"/>
        </w:rPr>
        <w:t>платформі</w:t>
      </w:r>
      <w:r w:rsidR="000C2F59">
        <w:rPr>
          <w:lang w:val="uk-UA" w:eastAsia="en-US"/>
        </w:rPr>
        <w:t>,</w:t>
      </w:r>
      <w:r w:rsidR="000C2F59" w:rsidRPr="004C1A48" w:rsidDel="000C2F59">
        <w:rPr>
          <w:lang w:val="uk-UA" w:eastAsia="en-US"/>
        </w:rPr>
        <w:t xml:space="preserve"> </w:t>
      </w:r>
      <w:r w:rsidRPr="00A3770E">
        <w:rPr>
          <w:lang w:val="uk-UA" w:eastAsia="en-US"/>
        </w:rPr>
        <w:t xml:space="preserve">17 грудня 2021 року, </w:t>
      </w:r>
      <w:r w:rsidR="000C2F59">
        <w:rPr>
          <w:lang w:val="uk-UA" w:eastAsia="en-US"/>
        </w:rPr>
        <w:t xml:space="preserve">м. </w:t>
      </w:r>
      <w:r w:rsidRPr="00A3770E">
        <w:rPr>
          <w:lang w:val="uk-UA" w:eastAsia="en-US"/>
        </w:rPr>
        <w:t>Київ</w:t>
      </w:r>
      <w:r w:rsidR="001C458B">
        <w:rPr>
          <w:lang w:val="uk-UA" w:eastAsia="en-US"/>
        </w:rPr>
        <w:t>;</w:t>
      </w:r>
    </w:p>
    <w:p w14:paraId="17664CCF" w14:textId="77777777" w:rsidR="00914B5F" w:rsidRPr="00A3770E" w:rsidRDefault="00914B5F" w:rsidP="00A3770E">
      <w:pPr>
        <w:pStyle w:val="af"/>
        <w:numPr>
          <w:ilvl w:val="0"/>
          <w:numId w:val="13"/>
        </w:numPr>
        <w:spacing w:line="360" w:lineRule="auto"/>
        <w:jc w:val="both"/>
        <w:rPr>
          <w:lang w:val="uk-UA"/>
        </w:rPr>
      </w:pPr>
      <w:r w:rsidRPr="00A3770E">
        <w:rPr>
          <w:lang w:val="uk-UA" w:eastAsia="en-US"/>
        </w:rPr>
        <w:t>другій міжнародній фаховій школі для дитячих лікарів хірургічних спеціальностей «Практична дитяча хірургія», 17-18 вересня 2022 року</w:t>
      </w:r>
      <w:r w:rsidR="000C2F59">
        <w:rPr>
          <w:lang w:val="uk-UA" w:eastAsia="en-US"/>
        </w:rPr>
        <w:t>,</w:t>
      </w:r>
      <w:r w:rsidRPr="00A3770E">
        <w:rPr>
          <w:lang w:val="uk-UA" w:eastAsia="en-US"/>
        </w:rPr>
        <w:t xml:space="preserve"> м.</w:t>
      </w:r>
      <w:r w:rsidR="00270802">
        <w:rPr>
          <w:lang w:val="uk-UA" w:eastAsia="en-US"/>
        </w:rPr>
        <w:t> </w:t>
      </w:r>
      <w:r w:rsidRPr="00A3770E">
        <w:rPr>
          <w:lang w:val="uk-UA" w:eastAsia="en-US"/>
        </w:rPr>
        <w:t>Київ.</w:t>
      </w:r>
    </w:p>
    <w:p w14:paraId="4A9D519A" w14:textId="77777777" w:rsidR="00914B5F" w:rsidRPr="00A3770E" w:rsidRDefault="00914B5F" w:rsidP="000B55B2">
      <w:pPr>
        <w:spacing w:after="0" w:line="360" w:lineRule="auto"/>
        <w:jc w:val="both"/>
        <w:rPr>
          <w:b/>
          <w:bCs/>
          <w:lang w:val="uk-UA"/>
        </w:rPr>
      </w:pPr>
    </w:p>
    <w:p w14:paraId="105067D3" w14:textId="77777777" w:rsidR="00914B5F" w:rsidRPr="00A3770E" w:rsidRDefault="00914B5F" w:rsidP="00A3770E">
      <w:pPr>
        <w:spacing w:after="0" w:line="360" w:lineRule="auto"/>
        <w:ind w:firstLine="425"/>
        <w:rPr>
          <w:b/>
          <w:bCs/>
          <w:lang w:val="uk-UA"/>
        </w:rPr>
      </w:pPr>
      <w:r w:rsidRPr="00A3770E">
        <w:rPr>
          <w:b/>
          <w:bCs/>
          <w:lang w:val="uk-UA" w:eastAsia="en-US"/>
        </w:rPr>
        <w:t>Впровадження в клінічну практику</w:t>
      </w:r>
    </w:p>
    <w:p w14:paraId="77ABCC30" w14:textId="77777777" w:rsidR="00914B5F" w:rsidRPr="00A3770E" w:rsidRDefault="00914B5F" w:rsidP="00A3770E">
      <w:pPr>
        <w:spacing w:after="0" w:line="360" w:lineRule="auto"/>
        <w:ind w:firstLine="425"/>
        <w:jc w:val="both"/>
        <w:rPr>
          <w:lang w:val="uk-UA"/>
        </w:rPr>
      </w:pPr>
      <w:r w:rsidRPr="00A3770E">
        <w:rPr>
          <w:lang w:val="uk-UA" w:eastAsia="en-US"/>
        </w:rPr>
        <w:t>Результати дисертаційного дослідження впроваджено в практику відділу реконструктивної ортопедії та травматології дитячого і юнацького віку ДУ «Інститут травматологiï та ортопедії НАМН України», травматологічного відділення КП «Волинське обласне територіальне медичне об’єднання захисту материнства і дитинства» Волинської обласної ради, КП «Луцька міська дитяча поліклініка».</w:t>
      </w:r>
    </w:p>
    <w:p w14:paraId="14C532AB" w14:textId="77777777" w:rsidR="00914B5F" w:rsidRPr="00A3770E" w:rsidRDefault="00914B5F" w:rsidP="00A3770E">
      <w:pPr>
        <w:tabs>
          <w:tab w:val="left" w:pos="2350"/>
        </w:tabs>
        <w:spacing w:after="0"/>
        <w:rPr>
          <w:b/>
          <w:bCs/>
          <w:lang w:val="uk-UA"/>
        </w:rPr>
      </w:pPr>
    </w:p>
    <w:p w14:paraId="6C358CE1" w14:textId="77777777" w:rsidR="00914B5F" w:rsidRPr="00A3770E" w:rsidRDefault="00914B5F" w:rsidP="00A3770E">
      <w:pPr>
        <w:tabs>
          <w:tab w:val="left" w:pos="2350"/>
        </w:tabs>
        <w:spacing w:after="0" w:line="360" w:lineRule="auto"/>
        <w:ind w:firstLine="425"/>
        <w:rPr>
          <w:b/>
          <w:bCs/>
          <w:lang w:val="uk-UA"/>
        </w:rPr>
      </w:pPr>
      <w:r w:rsidRPr="00A3770E">
        <w:rPr>
          <w:b/>
          <w:bCs/>
          <w:lang w:val="uk-UA" w:eastAsia="en-US"/>
        </w:rPr>
        <w:t>Публікації</w:t>
      </w:r>
    </w:p>
    <w:p w14:paraId="5D6A8DDF" w14:textId="77777777" w:rsidR="00914B5F" w:rsidRPr="00A3770E" w:rsidRDefault="00914B5F" w:rsidP="00A3770E">
      <w:pPr>
        <w:spacing w:after="0" w:line="360" w:lineRule="auto"/>
        <w:ind w:firstLine="425"/>
        <w:jc w:val="both"/>
        <w:rPr>
          <w:lang w:val="uk-UA"/>
        </w:rPr>
      </w:pPr>
      <w:r w:rsidRPr="00A3770E">
        <w:rPr>
          <w:lang w:val="uk-UA" w:eastAsia="en-US"/>
        </w:rPr>
        <w:t>Результати дисертаційного дослiдження вiдображають 15 опублікованих праць за темою дисертації, з них 4 статті у провідних фахових виданнях, що наведені в переліку затверджених ДАК МОН України; 3 статті в іноземних науковометричних профільних журналах країн Євросоюзу; 3 статті у наукових виданнях</w:t>
      </w:r>
      <w:r w:rsidR="00FA137F">
        <w:rPr>
          <w:lang w:val="uk-UA" w:eastAsia="en-US"/>
        </w:rPr>
        <w:t>,</w:t>
      </w:r>
      <w:r w:rsidRPr="00A3770E">
        <w:rPr>
          <w:lang w:val="uk-UA" w:eastAsia="en-US"/>
        </w:rPr>
        <w:t xml:space="preserve"> проіндексованих у базах даних Scopus та/або Web of Science Core Collection; 2 публікації у вигляді тез; отримано 2 </w:t>
      </w:r>
      <w:r w:rsidR="001C458B">
        <w:rPr>
          <w:lang w:val="uk-UA" w:eastAsia="en-US"/>
        </w:rPr>
        <w:t>п</w:t>
      </w:r>
      <w:r w:rsidRPr="00A3770E">
        <w:rPr>
          <w:lang w:val="uk-UA" w:eastAsia="en-US"/>
        </w:rPr>
        <w:t xml:space="preserve">атенти України на корисну модель та 1 </w:t>
      </w:r>
      <w:r w:rsidR="001C458B">
        <w:rPr>
          <w:lang w:val="uk-UA" w:eastAsia="en-US"/>
        </w:rPr>
        <w:t>п</w:t>
      </w:r>
      <w:r w:rsidRPr="00A3770E">
        <w:rPr>
          <w:lang w:val="uk-UA" w:eastAsia="en-US"/>
        </w:rPr>
        <w:t>атент України на винахід.</w:t>
      </w:r>
    </w:p>
    <w:p w14:paraId="5BD180D9" w14:textId="77777777" w:rsidR="00A77B3E" w:rsidRPr="00A3770E" w:rsidRDefault="00A77B3E" w:rsidP="009945A4">
      <w:pPr>
        <w:spacing w:after="0" w:line="360" w:lineRule="auto"/>
        <w:ind w:firstLine="426"/>
        <w:jc w:val="both"/>
        <w:rPr>
          <w:lang w:val="uk-UA"/>
        </w:rPr>
      </w:pPr>
    </w:p>
    <w:p w14:paraId="0F48E0B3" w14:textId="77777777" w:rsidR="00914B5F" w:rsidRPr="00A3770E" w:rsidRDefault="00914B5F" w:rsidP="00A3770E">
      <w:pPr>
        <w:spacing w:after="0" w:line="360" w:lineRule="auto"/>
        <w:ind w:firstLine="426"/>
        <w:rPr>
          <w:b/>
          <w:bCs/>
          <w:lang w:val="uk-UA"/>
        </w:rPr>
      </w:pPr>
      <w:r w:rsidRPr="00A3770E">
        <w:rPr>
          <w:b/>
          <w:bCs/>
          <w:lang w:val="uk-UA" w:eastAsia="en-US"/>
        </w:rPr>
        <w:t>Структура дисертації</w:t>
      </w:r>
    </w:p>
    <w:p w14:paraId="79E0DAA9" w14:textId="77777777" w:rsidR="00E01AD1" w:rsidRPr="00A3770E" w:rsidRDefault="00914B5F" w:rsidP="00B71138">
      <w:pPr>
        <w:spacing w:line="360" w:lineRule="auto"/>
        <w:ind w:firstLine="426"/>
        <w:jc w:val="both"/>
        <w:rPr>
          <w:lang w:val="uk-UA"/>
        </w:rPr>
      </w:pPr>
      <w:r w:rsidRPr="00A3770E">
        <w:rPr>
          <w:lang w:val="uk-UA" w:eastAsia="en-US"/>
        </w:rPr>
        <w:t xml:space="preserve">Дисертація складається зі вступу, </w:t>
      </w:r>
      <w:r w:rsidR="00976987">
        <w:rPr>
          <w:lang w:val="uk-UA" w:eastAsia="en-US"/>
        </w:rPr>
        <w:t>4</w:t>
      </w:r>
      <w:r w:rsidRPr="00A3770E">
        <w:rPr>
          <w:lang w:val="uk-UA" w:eastAsia="en-US"/>
        </w:rPr>
        <w:t xml:space="preserve"> розділів, списку </w:t>
      </w:r>
      <w:r w:rsidR="00FA137F">
        <w:rPr>
          <w:lang w:val="uk-UA" w:eastAsia="en-US"/>
        </w:rPr>
        <w:t>використаних джерел</w:t>
      </w:r>
      <w:r w:rsidRPr="00A3770E">
        <w:rPr>
          <w:lang w:val="uk-UA" w:eastAsia="en-US"/>
        </w:rPr>
        <w:t xml:space="preserve"> після кожного розділу, висновків та додатків. Робота викладена на </w:t>
      </w:r>
      <w:r w:rsidRPr="0090478A">
        <w:rPr>
          <w:lang w:val="uk-UA" w:eastAsia="en-US"/>
        </w:rPr>
        <w:t>1</w:t>
      </w:r>
      <w:r w:rsidR="00585773">
        <w:rPr>
          <w:lang w:val="uk-UA" w:eastAsia="en-US"/>
        </w:rPr>
        <w:t>59</w:t>
      </w:r>
      <w:r w:rsidRPr="00A3770E">
        <w:rPr>
          <w:lang w:val="uk-UA" w:eastAsia="en-US"/>
        </w:rPr>
        <w:t xml:space="preserve"> сторінках машинописного тексту</w:t>
      </w:r>
      <w:r w:rsidR="00FA137F" w:rsidRPr="006E3626">
        <w:rPr>
          <w:lang w:val="uk-UA" w:eastAsia="en-US"/>
        </w:rPr>
        <w:t>,</w:t>
      </w:r>
      <w:r w:rsidRPr="00A3770E">
        <w:rPr>
          <w:lang w:val="uk-UA" w:eastAsia="en-US"/>
        </w:rPr>
        <w:t xml:space="preserve"> включ</w:t>
      </w:r>
      <w:r w:rsidR="00FA137F" w:rsidRPr="006E3626">
        <w:rPr>
          <w:lang w:val="uk-UA" w:eastAsia="en-US"/>
        </w:rPr>
        <w:t>но зі</w:t>
      </w:r>
      <w:r w:rsidRPr="00A3770E">
        <w:rPr>
          <w:lang w:val="uk-UA" w:eastAsia="en-US"/>
        </w:rPr>
        <w:t xml:space="preserve"> спис</w:t>
      </w:r>
      <w:r w:rsidR="00FA137F" w:rsidRPr="006E3626">
        <w:rPr>
          <w:lang w:val="uk-UA" w:eastAsia="en-US"/>
        </w:rPr>
        <w:t>ками</w:t>
      </w:r>
      <w:r w:rsidRPr="00A3770E">
        <w:rPr>
          <w:lang w:val="uk-UA" w:eastAsia="en-US"/>
        </w:rPr>
        <w:t xml:space="preserve"> </w:t>
      </w:r>
      <w:r w:rsidR="00FA137F" w:rsidRPr="006E3626">
        <w:rPr>
          <w:lang w:val="uk-UA" w:eastAsia="en-US"/>
        </w:rPr>
        <w:t>використаних джерел</w:t>
      </w:r>
      <w:r w:rsidRPr="00A3770E">
        <w:rPr>
          <w:lang w:val="uk-UA" w:eastAsia="en-US"/>
        </w:rPr>
        <w:t xml:space="preserve"> та додатк</w:t>
      </w:r>
      <w:r w:rsidR="00FA137F" w:rsidRPr="006E3626">
        <w:rPr>
          <w:lang w:val="uk-UA" w:eastAsia="en-US"/>
        </w:rPr>
        <w:t>ам</w:t>
      </w:r>
      <w:r w:rsidRPr="00A3770E">
        <w:rPr>
          <w:lang w:val="uk-UA" w:eastAsia="en-US"/>
        </w:rPr>
        <w:t>и. Текст ілюстрован</w:t>
      </w:r>
      <w:r w:rsidR="005F344F">
        <w:rPr>
          <w:lang w:val="uk-UA" w:eastAsia="en-US"/>
        </w:rPr>
        <w:t>ий</w:t>
      </w:r>
      <w:r w:rsidRPr="00A3770E">
        <w:rPr>
          <w:lang w:val="uk-UA" w:eastAsia="en-US"/>
        </w:rPr>
        <w:t xml:space="preserve"> 49 рисунками, вміщує 7 таблиць.</w:t>
      </w:r>
    </w:p>
    <w:p w14:paraId="423188F8" w14:textId="77777777" w:rsidR="009945A4" w:rsidRDefault="009945A4">
      <w:pPr>
        <w:spacing w:after="200" w:line="276" w:lineRule="auto"/>
        <w:rPr>
          <w:lang w:val="uk-UA"/>
        </w:rPr>
      </w:pPr>
      <w:r>
        <w:rPr>
          <w:lang w:val="uk-UA"/>
        </w:rPr>
        <w:br w:type="page"/>
      </w:r>
    </w:p>
    <w:p w14:paraId="01606A70" w14:textId="77777777" w:rsidR="00A77B3E" w:rsidRPr="00D461BE" w:rsidRDefault="00914B5F" w:rsidP="00D461BE">
      <w:pPr>
        <w:keepNext/>
        <w:keepLines/>
        <w:spacing w:before="240" w:after="0" w:line="360" w:lineRule="auto"/>
        <w:jc w:val="center"/>
        <w:rPr>
          <w:b/>
          <w:bCs/>
          <w:lang w:val="uk-UA" w:eastAsia="en-US"/>
        </w:rPr>
      </w:pPr>
      <w:bookmarkStart w:id="12" w:name="h.3dy6vkm"/>
      <w:bookmarkStart w:id="13" w:name="_Toc137568351"/>
      <w:bookmarkEnd w:id="12"/>
      <w:r w:rsidRPr="00D461BE">
        <w:rPr>
          <w:b/>
          <w:bCs/>
          <w:lang w:val="uk-UA" w:eastAsia="en-US"/>
        </w:rPr>
        <w:t>СПИСОК ВИКОРИСТАНИХ ДЖЕРЕЛ</w:t>
      </w:r>
      <w:bookmarkEnd w:id="13"/>
    </w:p>
    <w:p w14:paraId="6AE00415" w14:textId="77777777" w:rsidR="00914B5F" w:rsidRPr="005C5586" w:rsidRDefault="00914B5F" w:rsidP="005C5586">
      <w:pPr>
        <w:numPr>
          <w:ilvl w:val="0"/>
          <w:numId w:val="4"/>
        </w:numPr>
        <w:tabs>
          <w:tab w:val="left" w:pos="360"/>
          <w:tab w:val="left" w:pos="1080"/>
        </w:tabs>
        <w:spacing w:after="0" w:line="360" w:lineRule="auto"/>
        <w:ind w:left="714" w:hanging="357"/>
        <w:jc w:val="both"/>
        <w:rPr>
          <w:lang w:val="uk-UA"/>
        </w:rPr>
      </w:pPr>
      <w:r w:rsidRPr="005C5586">
        <w:rPr>
          <w:lang w:val="uk-UA" w:eastAsia="en-US"/>
        </w:rPr>
        <w:t>Scrutton D</w:t>
      </w:r>
      <w:r w:rsidR="00746A52">
        <w:rPr>
          <w:lang w:val="uk-UA" w:eastAsia="en-US"/>
        </w:rPr>
        <w:t>,</w:t>
      </w:r>
      <w:r w:rsidRPr="005C5586">
        <w:rPr>
          <w:lang w:val="uk-UA" w:eastAsia="en-US"/>
        </w:rPr>
        <w:t xml:space="preserve"> </w:t>
      </w:r>
      <w:r w:rsidR="00746A52" w:rsidRPr="00D6140C">
        <w:rPr>
          <w:lang w:val="uk-UA" w:eastAsia="en-US"/>
        </w:rPr>
        <w:t>Baird</w:t>
      </w:r>
      <w:r w:rsidR="00746A52" w:rsidRPr="00746A52">
        <w:rPr>
          <w:lang w:val="uk-UA" w:eastAsia="en-US"/>
        </w:rPr>
        <w:t xml:space="preserve"> </w:t>
      </w:r>
      <w:r w:rsidR="00746A52" w:rsidRPr="00D6140C">
        <w:rPr>
          <w:lang w:val="uk-UA" w:eastAsia="en-US"/>
        </w:rPr>
        <w:t xml:space="preserve">G, Smeeton N. </w:t>
      </w:r>
      <w:r w:rsidRPr="005C5586">
        <w:rPr>
          <w:lang w:val="uk-UA" w:eastAsia="en-US"/>
        </w:rPr>
        <w:t>Surveillance measures of the hips of children with bilateral cerebral palsy</w:t>
      </w:r>
      <w:r w:rsidR="00746A52">
        <w:rPr>
          <w:lang w:val="uk-UA" w:eastAsia="en-US"/>
        </w:rPr>
        <w:t>.</w:t>
      </w:r>
      <w:r w:rsidRPr="005C5586">
        <w:rPr>
          <w:lang w:val="uk-UA" w:eastAsia="en-US"/>
        </w:rPr>
        <w:t xml:space="preserve"> Arch Dis Child</w:t>
      </w:r>
      <w:r w:rsidR="00746A52">
        <w:rPr>
          <w:lang w:val="uk-UA" w:eastAsia="en-US"/>
        </w:rPr>
        <w:t>.</w:t>
      </w:r>
      <w:r w:rsidRPr="005C5586">
        <w:rPr>
          <w:lang w:val="uk-UA" w:eastAsia="en-US"/>
        </w:rPr>
        <w:t xml:space="preserve"> 1997</w:t>
      </w:r>
      <w:r w:rsidR="00746A52">
        <w:rPr>
          <w:lang w:val="uk-UA" w:eastAsia="en-US"/>
        </w:rPr>
        <w:t>;</w:t>
      </w:r>
      <w:r w:rsidRPr="005C5586">
        <w:rPr>
          <w:lang w:val="uk-UA" w:eastAsia="en-US"/>
        </w:rPr>
        <w:t>56</w:t>
      </w:r>
      <w:r w:rsidR="00746A52">
        <w:rPr>
          <w:lang w:val="uk-UA" w:eastAsia="en-US"/>
        </w:rPr>
        <w:t>:</w:t>
      </w:r>
      <w:r w:rsidRPr="005C5586">
        <w:rPr>
          <w:lang w:val="uk-UA" w:eastAsia="en-US"/>
        </w:rPr>
        <w:t>381-4.</w:t>
      </w:r>
    </w:p>
    <w:p w14:paraId="2F0978B7" w14:textId="77777777" w:rsidR="00914B5F" w:rsidRPr="00474899" w:rsidRDefault="00914B5F" w:rsidP="005C5586">
      <w:pPr>
        <w:numPr>
          <w:ilvl w:val="0"/>
          <w:numId w:val="4"/>
        </w:numPr>
        <w:tabs>
          <w:tab w:val="left" w:pos="360"/>
          <w:tab w:val="left" w:pos="1080"/>
        </w:tabs>
        <w:spacing w:after="0" w:line="360" w:lineRule="auto"/>
        <w:ind w:left="714" w:hanging="357"/>
        <w:jc w:val="both"/>
        <w:rPr>
          <w:lang w:val="uk-UA"/>
        </w:rPr>
      </w:pPr>
      <w:r w:rsidRPr="00474899">
        <w:rPr>
          <w:lang w:val="uk-UA" w:eastAsia="en-US"/>
        </w:rPr>
        <w:t>Scrutton D, Baird G, Smeeton N.</w:t>
      </w:r>
      <w:r w:rsidR="002E3E61" w:rsidRPr="00474899">
        <w:rPr>
          <w:lang w:val="uk-UA" w:eastAsia="en-US"/>
        </w:rPr>
        <w:t xml:space="preserve"> </w:t>
      </w:r>
      <w:r w:rsidRPr="00474899">
        <w:rPr>
          <w:lang w:val="uk-UA" w:eastAsia="en-US"/>
        </w:rPr>
        <w:t>Hip dysplasia in bilateral cerebral palsy: incidence and natural history in children aged 18 months to 5 years</w:t>
      </w:r>
      <w:r w:rsidR="002E3E61" w:rsidRPr="00474899">
        <w:rPr>
          <w:lang w:val="uk-UA" w:eastAsia="en-US"/>
        </w:rPr>
        <w:t>.</w:t>
      </w:r>
      <w:r w:rsidRPr="00474899">
        <w:rPr>
          <w:lang w:val="uk-UA" w:eastAsia="en-US"/>
        </w:rPr>
        <w:t xml:space="preserve"> Dev Med Child Neurol</w:t>
      </w:r>
      <w:r w:rsidR="002E3E61" w:rsidRPr="00474899">
        <w:rPr>
          <w:lang w:val="uk-UA" w:eastAsia="en-US"/>
        </w:rPr>
        <w:t>.</w:t>
      </w:r>
      <w:r w:rsidRPr="00474899">
        <w:rPr>
          <w:lang w:val="uk-UA" w:eastAsia="en-US"/>
        </w:rPr>
        <w:t xml:space="preserve"> 2001</w:t>
      </w:r>
      <w:r w:rsidR="002E3E61" w:rsidRPr="00474899">
        <w:rPr>
          <w:lang w:val="uk-UA" w:eastAsia="en-US"/>
        </w:rPr>
        <w:t>;</w:t>
      </w:r>
      <w:r w:rsidRPr="00474899">
        <w:rPr>
          <w:rStyle w:val="cit"/>
          <w:rFonts w:eastAsiaTheme="majorEastAsia"/>
        </w:rPr>
        <w:t>43(9):</w:t>
      </w:r>
      <w:r w:rsidR="002E3E61" w:rsidRPr="00474899">
        <w:rPr>
          <w:rStyle w:val="cit"/>
          <w:rFonts w:eastAsiaTheme="majorEastAsia"/>
        </w:rPr>
        <w:t>586-600</w:t>
      </w:r>
      <w:r w:rsidRPr="00474899">
        <w:rPr>
          <w:lang w:val="uk-UA" w:eastAsia="en-US"/>
        </w:rPr>
        <w:t>. </w:t>
      </w:r>
    </w:p>
    <w:p w14:paraId="1968D6D4" w14:textId="77777777" w:rsidR="00914B5F" w:rsidRPr="005C5586" w:rsidRDefault="00914B5F" w:rsidP="005C5586">
      <w:pPr>
        <w:numPr>
          <w:ilvl w:val="0"/>
          <w:numId w:val="4"/>
        </w:numPr>
        <w:tabs>
          <w:tab w:val="left" w:pos="360"/>
          <w:tab w:val="left" w:pos="1080"/>
        </w:tabs>
        <w:spacing w:after="0" w:line="360" w:lineRule="auto"/>
        <w:ind w:left="714" w:hanging="357"/>
        <w:jc w:val="both"/>
        <w:rPr>
          <w:lang w:val="uk-UA"/>
        </w:rPr>
      </w:pPr>
      <w:r w:rsidRPr="005C5586">
        <w:rPr>
          <w:lang w:val="uk-UA" w:eastAsia="en-US"/>
        </w:rPr>
        <w:t>Samilson RL</w:t>
      </w:r>
      <w:r w:rsidR="008E2F50">
        <w:rPr>
          <w:lang w:val="uk-UA" w:eastAsia="en-US"/>
        </w:rPr>
        <w:t>,</w:t>
      </w:r>
      <w:r w:rsidRPr="005C5586">
        <w:rPr>
          <w:lang w:val="uk-UA" w:eastAsia="en-US"/>
        </w:rPr>
        <w:t xml:space="preserve"> </w:t>
      </w:r>
      <w:r w:rsidR="008E2F50" w:rsidRPr="00D6140C">
        <w:rPr>
          <w:lang w:val="uk-UA" w:eastAsia="en-US"/>
        </w:rPr>
        <w:t>Tsou</w:t>
      </w:r>
      <w:r w:rsidR="008E2F50" w:rsidRPr="008E2F50">
        <w:rPr>
          <w:lang w:val="uk-UA" w:eastAsia="en-US"/>
        </w:rPr>
        <w:t xml:space="preserve"> </w:t>
      </w:r>
      <w:r w:rsidR="008E2F50" w:rsidRPr="00D6140C">
        <w:rPr>
          <w:lang w:val="uk-UA" w:eastAsia="en-US"/>
        </w:rPr>
        <w:t>P, Aamoth</w:t>
      </w:r>
      <w:r w:rsidR="008E2F50" w:rsidRPr="008E2F50">
        <w:rPr>
          <w:lang w:val="uk-UA" w:eastAsia="en-US"/>
        </w:rPr>
        <w:t xml:space="preserve"> </w:t>
      </w:r>
      <w:r w:rsidR="008E2F50" w:rsidRPr="00D6140C">
        <w:rPr>
          <w:lang w:val="uk-UA" w:eastAsia="en-US"/>
        </w:rPr>
        <w:t>G, Green</w:t>
      </w:r>
      <w:r w:rsidR="002A64F1">
        <w:rPr>
          <w:lang w:val="uk-UA" w:eastAsia="en-US"/>
        </w:rPr>
        <w:t xml:space="preserve"> </w:t>
      </w:r>
      <w:r w:rsidR="008E2F50" w:rsidRPr="00D6140C">
        <w:rPr>
          <w:lang w:val="uk-UA" w:eastAsia="en-US"/>
        </w:rPr>
        <w:t xml:space="preserve">WM. </w:t>
      </w:r>
      <w:r w:rsidRPr="005C5586">
        <w:rPr>
          <w:lang w:val="uk-UA" w:eastAsia="en-US"/>
        </w:rPr>
        <w:t>Dislocation and subluxation of the hip in cerebral palsy</w:t>
      </w:r>
      <w:r w:rsidR="008E2F50">
        <w:rPr>
          <w:lang w:val="uk-UA" w:eastAsia="en-US"/>
        </w:rPr>
        <w:t xml:space="preserve">. </w:t>
      </w:r>
      <w:r w:rsidRPr="005C5586">
        <w:rPr>
          <w:lang w:val="uk-UA" w:eastAsia="en-US"/>
        </w:rPr>
        <w:t>J Bone Joint Surg Am.</w:t>
      </w:r>
      <w:r w:rsidR="008E2F50" w:rsidRPr="00D6140C" w:rsidDel="008E2F50">
        <w:rPr>
          <w:lang w:val="uk-UA" w:eastAsia="en-US"/>
        </w:rPr>
        <w:t xml:space="preserve"> </w:t>
      </w:r>
      <w:r w:rsidRPr="005C5586">
        <w:rPr>
          <w:lang w:val="uk-UA" w:eastAsia="en-US"/>
        </w:rPr>
        <w:t>1972</w:t>
      </w:r>
      <w:r w:rsidR="008E2F50">
        <w:rPr>
          <w:lang w:val="uk-UA" w:eastAsia="en-US"/>
        </w:rPr>
        <w:t>;</w:t>
      </w:r>
      <w:r w:rsidRPr="005C5586">
        <w:rPr>
          <w:lang w:val="uk-UA" w:eastAsia="en-US"/>
        </w:rPr>
        <w:t>54A</w:t>
      </w:r>
      <w:r w:rsidR="008E2F50">
        <w:rPr>
          <w:lang w:val="uk-UA" w:eastAsia="en-US"/>
        </w:rPr>
        <w:t>:</w:t>
      </w:r>
      <w:r w:rsidRPr="005C5586">
        <w:rPr>
          <w:lang w:val="uk-UA" w:eastAsia="en-US"/>
        </w:rPr>
        <w:t>863-873. </w:t>
      </w:r>
    </w:p>
    <w:p w14:paraId="66064E64" w14:textId="77777777" w:rsidR="00914B5F" w:rsidRPr="005C5586" w:rsidRDefault="00914B5F" w:rsidP="005C5586">
      <w:pPr>
        <w:numPr>
          <w:ilvl w:val="0"/>
          <w:numId w:val="4"/>
        </w:numPr>
        <w:tabs>
          <w:tab w:val="left" w:pos="360"/>
          <w:tab w:val="left" w:pos="1080"/>
        </w:tabs>
        <w:spacing w:after="0" w:line="360" w:lineRule="auto"/>
        <w:ind w:left="714" w:hanging="357"/>
        <w:jc w:val="both"/>
        <w:rPr>
          <w:lang w:val="uk-UA"/>
        </w:rPr>
      </w:pPr>
      <w:r w:rsidRPr="005C5586">
        <w:rPr>
          <w:lang w:val="uk-UA" w:eastAsia="en-US"/>
        </w:rPr>
        <w:t>Lonstein JE</w:t>
      </w:r>
      <w:r w:rsidR="00EF00DC">
        <w:rPr>
          <w:lang w:val="uk-UA" w:eastAsia="en-US"/>
        </w:rPr>
        <w:t>,</w:t>
      </w:r>
      <w:r w:rsidRPr="005C5586">
        <w:rPr>
          <w:lang w:val="uk-UA" w:eastAsia="en-US"/>
        </w:rPr>
        <w:t xml:space="preserve"> </w:t>
      </w:r>
      <w:r w:rsidR="00EF00DC" w:rsidRPr="00D6140C">
        <w:rPr>
          <w:lang w:val="uk-UA" w:eastAsia="en-US"/>
        </w:rPr>
        <w:t xml:space="preserve">Beck </w:t>
      </w:r>
      <w:r w:rsidR="00EF00DC">
        <w:rPr>
          <w:lang w:val="uk-UA" w:eastAsia="en-US"/>
        </w:rPr>
        <w:t>K</w:t>
      </w:r>
      <w:r w:rsidR="00EF00DC" w:rsidRPr="00D6140C">
        <w:rPr>
          <w:lang w:val="uk-UA" w:eastAsia="en-US"/>
        </w:rPr>
        <w:t xml:space="preserve">J. </w:t>
      </w:r>
      <w:r w:rsidRPr="005C5586">
        <w:rPr>
          <w:lang w:val="uk-UA" w:eastAsia="en-US"/>
        </w:rPr>
        <w:t>Hip dislocation and subluxation in cerebral palsy</w:t>
      </w:r>
      <w:r w:rsidR="00EF00DC">
        <w:rPr>
          <w:lang w:val="uk-UA" w:eastAsia="en-US"/>
        </w:rPr>
        <w:t>.</w:t>
      </w:r>
      <w:r w:rsidRPr="005C5586">
        <w:rPr>
          <w:lang w:val="uk-UA" w:eastAsia="en-US"/>
        </w:rPr>
        <w:t xml:space="preserve"> Pediatr Orthop. 1986</w:t>
      </w:r>
      <w:r w:rsidR="00EF00DC">
        <w:rPr>
          <w:lang w:val="uk-UA" w:eastAsia="en-US"/>
        </w:rPr>
        <w:t>;</w:t>
      </w:r>
      <w:r w:rsidRPr="005C5586">
        <w:rPr>
          <w:lang w:val="uk-UA" w:eastAsia="en-US"/>
        </w:rPr>
        <w:t>6</w:t>
      </w:r>
      <w:r w:rsidR="00EF00DC">
        <w:rPr>
          <w:lang w:val="uk-UA" w:eastAsia="en-US"/>
        </w:rPr>
        <w:t>:</w:t>
      </w:r>
      <w:r w:rsidRPr="005C5586">
        <w:rPr>
          <w:lang w:val="uk-UA" w:eastAsia="en-US"/>
        </w:rPr>
        <w:t>521-6.</w:t>
      </w:r>
    </w:p>
    <w:p w14:paraId="1AFA4831" w14:textId="77777777" w:rsidR="00914B5F" w:rsidRPr="005C5586" w:rsidRDefault="00914B5F" w:rsidP="005C5586">
      <w:pPr>
        <w:numPr>
          <w:ilvl w:val="0"/>
          <w:numId w:val="4"/>
        </w:numPr>
        <w:tabs>
          <w:tab w:val="left" w:pos="360"/>
          <w:tab w:val="left" w:pos="1080"/>
        </w:tabs>
        <w:spacing w:after="0" w:line="360" w:lineRule="auto"/>
        <w:ind w:left="714" w:hanging="357"/>
        <w:jc w:val="both"/>
        <w:rPr>
          <w:lang w:val="uk-UA"/>
        </w:rPr>
      </w:pPr>
      <w:r w:rsidRPr="005C5586">
        <w:rPr>
          <w:lang w:val="uk-UA" w:eastAsia="en-US"/>
        </w:rPr>
        <w:t>Karski T, Karska M, Tarczynska M. Orthopaedics in secondary prophylaxy and in the treatment of</w:t>
      </w:r>
      <w:r w:rsidR="002A64F1">
        <w:rPr>
          <w:lang w:val="uk-UA" w:eastAsia="en-US"/>
        </w:rPr>
        <w:t xml:space="preserve"> </w:t>
      </w:r>
      <w:r w:rsidRPr="005C5586">
        <w:rPr>
          <w:lang w:val="uk-UA" w:eastAsia="en-US"/>
        </w:rPr>
        <w:t>the cerebral palsy</w:t>
      </w:r>
      <w:r w:rsidR="00243844">
        <w:rPr>
          <w:lang w:val="uk-UA" w:eastAsia="en-US"/>
        </w:rPr>
        <w:t>.</w:t>
      </w:r>
      <w:r w:rsidRPr="005C5586">
        <w:rPr>
          <w:lang w:val="uk-UA" w:eastAsia="en-US"/>
        </w:rPr>
        <w:t xml:space="preserve"> Ann UMCS D.  1997</w:t>
      </w:r>
      <w:r w:rsidR="00243844">
        <w:rPr>
          <w:lang w:val="uk-UA" w:eastAsia="en-US"/>
        </w:rPr>
        <w:t>;</w:t>
      </w:r>
      <w:r w:rsidRPr="005C5586">
        <w:rPr>
          <w:lang w:val="uk-UA" w:eastAsia="en-US"/>
        </w:rPr>
        <w:t>1</w:t>
      </w:r>
      <w:r w:rsidR="00243844">
        <w:rPr>
          <w:lang w:val="uk-UA" w:eastAsia="en-US"/>
        </w:rPr>
        <w:t>:</w:t>
      </w:r>
      <w:r w:rsidRPr="005C5586">
        <w:rPr>
          <w:lang w:val="uk-UA" w:eastAsia="en-US"/>
        </w:rPr>
        <w:t>79-85.</w:t>
      </w:r>
    </w:p>
    <w:p w14:paraId="0EB04EEE" w14:textId="77777777" w:rsidR="00914B5F" w:rsidRPr="005C5586" w:rsidRDefault="00914B5F" w:rsidP="005C5586">
      <w:pPr>
        <w:numPr>
          <w:ilvl w:val="0"/>
          <w:numId w:val="4"/>
        </w:numPr>
        <w:tabs>
          <w:tab w:val="left" w:pos="360"/>
          <w:tab w:val="left" w:pos="1080"/>
        </w:tabs>
        <w:spacing w:after="0" w:line="360" w:lineRule="auto"/>
        <w:ind w:left="714" w:hanging="357"/>
        <w:jc w:val="both"/>
        <w:rPr>
          <w:lang w:val="uk-UA"/>
        </w:rPr>
      </w:pPr>
      <w:r w:rsidRPr="005C5586">
        <w:rPr>
          <w:lang w:val="uk-UA" w:eastAsia="en-US"/>
        </w:rPr>
        <w:t>Sala Debra A, Grant Alfred D.</w:t>
      </w:r>
      <w:r w:rsidR="002A64F1">
        <w:rPr>
          <w:lang w:val="uk-UA" w:eastAsia="en-US"/>
        </w:rPr>
        <w:t xml:space="preserve"> </w:t>
      </w:r>
      <w:r w:rsidRPr="005C5586">
        <w:rPr>
          <w:lang w:val="uk-UA" w:eastAsia="en-US"/>
        </w:rPr>
        <w:t>Prognosis for ambulation in cerebral palsy</w:t>
      </w:r>
      <w:r w:rsidR="00863C8F">
        <w:rPr>
          <w:lang w:val="uk-UA" w:eastAsia="en-US"/>
        </w:rPr>
        <w:t xml:space="preserve">. </w:t>
      </w:r>
      <w:r w:rsidRPr="005C5586">
        <w:rPr>
          <w:lang w:val="uk-UA" w:eastAsia="en-US"/>
        </w:rPr>
        <w:t>Dev Med Child Neurol. 1995</w:t>
      </w:r>
      <w:r w:rsidR="00863C8F">
        <w:rPr>
          <w:lang w:val="uk-UA" w:eastAsia="en-US"/>
        </w:rPr>
        <w:t>;</w:t>
      </w:r>
      <w:r w:rsidRPr="005C5586">
        <w:rPr>
          <w:lang w:val="uk-UA" w:eastAsia="en-US"/>
        </w:rPr>
        <w:t>11</w:t>
      </w:r>
      <w:r w:rsidR="00863C8F">
        <w:rPr>
          <w:lang w:val="uk-UA" w:eastAsia="en-US"/>
        </w:rPr>
        <w:t>:</w:t>
      </w:r>
      <w:r w:rsidRPr="005C5586">
        <w:rPr>
          <w:lang w:val="uk-UA" w:eastAsia="en-US"/>
        </w:rPr>
        <w:t>1020</w:t>
      </w:r>
      <w:r w:rsidR="00863C8F">
        <w:rPr>
          <w:lang w:val="uk-UA" w:eastAsia="en-US"/>
        </w:rPr>
        <w:t>-</w:t>
      </w:r>
      <w:r w:rsidRPr="005C5586">
        <w:rPr>
          <w:lang w:val="uk-UA" w:eastAsia="en-US"/>
        </w:rPr>
        <w:t>6.</w:t>
      </w:r>
    </w:p>
    <w:p w14:paraId="1CD0ACBF" w14:textId="77777777" w:rsidR="00914B5F" w:rsidRPr="005C5586" w:rsidRDefault="00914B5F" w:rsidP="005C5586">
      <w:pPr>
        <w:numPr>
          <w:ilvl w:val="0"/>
          <w:numId w:val="4"/>
        </w:numPr>
        <w:tabs>
          <w:tab w:val="left" w:pos="360"/>
          <w:tab w:val="left" w:pos="1080"/>
        </w:tabs>
        <w:spacing w:after="0" w:line="360" w:lineRule="auto"/>
        <w:ind w:left="714" w:hanging="357"/>
        <w:jc w:val="both"/>
        <w:rPr>
          <w:lang w:val="uk-UA"/>
        </w:rPr>
      </w:pPr>
      <w:r w:rsidRPr="005C5586">
        <w:rPr>
          <w:lang w:val="uk-UA" w:eastAsia="en-US"/>
        </w:rPr>
        <w:t>Young R. Spasticity: A review. Neurology. 1994</w:t>
      </w:r>
      <w:r w:rsidR="000405AB">
        <w:rPr>
          <w:lang w:val="uk-UA" w:eastAsia="en-US"/>
        </w:rPr>
        <w:t>;</w:t>
      </w:r>
      <w:r w:rsidRPr="005C5586">
        <w:rPr>
          <w:lang w:val="uk-UA" w:eastAsia="en-US"/>
        </w:rPr>
        <w:t>44</w:t>
      </w:r>
      <w:r w:rsidR="000405AB">
        <w:rPr>
          <w:lang w:val="uk-UA" w:eastAsia="en-US"/>
        </w:rPr>
        <w:t>-</w:t>
      </w:r>
      <w:r w:rsidRPr="005C5586">
        <w:rPr>
          <w:lang w:val="uk-UA" w:eastAsia="en-US"/>
        </w:rPr>
        <w:t>5</w:t>
      </w:r>
      <w:r w:rsidR="000405AB">
        <w:rPr>
          <w:lang w:val="uk-UA" w:eastAsia="en-US"/>
        </w:rPr>
        <w:t>:</w:t>
      </w:r>
      <w:r w:rsidRPr="005C5586">
        <w:rPr>
          <w:lang w:val="uk-UA" w:eastAsia="en-US"/>
        </w:rPr>
        <w:t>12</w:t>
      </w:r>
      <w:r w:rsidR="000405AB">
        <w:rPr>
          <w:lang w:val="uk-UA" w:eastAsia="en-US"/>
        </w:rPr>
        <w:t>-</w:t>
      </w:r>
      <w:r w:rsidRPr="005C5586">
        <w:rPr>
          <w:lang w:val="uk-UA" w:eastAsia="en-US"/>
        </w:rPr>
        <w:t>20.</w:t>
      </w:r>
    </w:p>
    <w:p w14:paraId="2B0D0E59" w14:textId="015DD1D9" w:rsidR="00CE1E3C" w:rsidRPr="00CE1E3C" w:rsidRDefault="00CE1E3C" w:rsidP="00CE1E3C">
      <w:pPr>
        <w:pStyle w:val="af"/>
        <w:numPr>
          <w:ilvl w:val="0"/>
          <w:numId w:val="4"/>
        </w:numPr>
        <w:spacing w:line="360" w:lineRule="auto"/>
        <w:rPr>
          <w:lang w:val="uk-UA"/>
        </w:rPr>
      </w:pPr>
      <w:r w:rsidRPr="00CE1E3C">
        <w:rPr>
          <w:lang w:val="uk-UA"/>
        </w:rPr>
        <w:t>Miller F, Bachrach S, Lennon N, O’Neil M. (eds) Cerebral Palsy. Etiology of Hip Displacement in Children with Cerebral Palsy. In</w:t>
      </w:r>
      <w:r w:rsidR="008374D4">
        <w:rPr>
          <w:lang w:val="uk-UA"/>
        </w:rPr>
        <w:t xml:space="preserve">: Springer, Cham; 2017. p. 1881-1893 </w:t>
      </w:r>
      <w:r w:rsidRPr="00CE1E3C">
        <w:rPr>
          <w:lang w:val="uk-UA"/>
        </w:rPr>
        <w:t xml:space="preserve"> doi: https://doi.org/10.1007/978-3-319-50592-3_125-1</w:t>
      </w:r>
    </w:p>
    <w:p w14:paraId="23E6F571" w14:textId="77777777" w:rsidR="007B64C4" w:rsidRDefault="007B64C4">
      <w:pPr>
        <w:spacing w:after="200" w:line="276" w:lineRule="auto"/>
        <w:rPr>
          <w:lang w:val="uk-UA"/>
        </w:rPr>
      </w:pPr>
      <w:r>
        <w:rPr>
          <w:b/>
          <w:bCs/>
        </w:rPr>
        <w:br w:type="page"/>
      </w:r>
    </w:p>
    <w:p w14:paraId="5ECBC62E" w14:textId="7B812149" w:rsidR="00A77B3E" w:rsidRPr="00940B4C" w:rsidRDefault="00914B5F" w:rsidP="00E67A5F">
      <w:pPr>
        <w:pStyle w:val="1"/>
      </w:pPr>
      <w:bookmarkStart w:id="14" w:name="_Toc137568352"/>
      <w:r w:rsidRPr="00940B4C">
        <w:t>РОЗДІЛИ ДИСЕРТАЦІЇ</w:t>
      </w:r>
      <w:bookmarkEnd w:id="14"/>
    </w:p>
    <w:p w14:paraId="4A7EC9C6" w14:textId="7CF9F5D3" w:rsidR="00A77B3E" w:rsidRPr="00940B4C" w:rsidRDefault="00940B4C" w:rsidP="00940B4C">
      <w:pPr>
        <w:pStyle w:val="2"/>
        <w:rPr>
          <w:lang w:val="uk-UA"/>
        </w:rPr>
      </w:pPr>
      <w:bookmarkStart w:id="15" w:name="_Toc137568353"/>
      <w:r w:rsidRPr="00940B4C">
        <w:rPr>
          <w:b w:val="0"/>
          <w:lang w:val="uk-UA"/>
        </w:rPr>
        <w:t>1.</w:t>
      </w:r>
      <w:r>
        <w:rPr>
          <w:b w:val="0"/>
          <w:lang w:val="uk-UA"/>
        </w:rPr>
        <w:t xml:space="preserve"> </w:t>
      </w:r>
      <w:r w:rsidR="00914B5F" w:rsidRPr="00940B4C">
        <w:rPr>
          <w:lang w:val="uk-UA"/>
        </w:rPr>
        <w:t xml:space="preserve">ОСОБЛИВОСТІ КЛІНІКО-РЕНТГЕНОГРАМОМЕТРИЧНОГО ОБСТЕЖЕННЯ КУЛЬШОВОГО СУГЛОБА У ДІТЕЙ ТА ПІДЛІТКІВ </w:t>
      </w:r>
      <w:r w:rsidR="00D525CA" w:rsidRPr="00940B4C">
        <w:rPr>
          <w:lang w:val="uk-UA"/>
        </w:rPr>
        <w:t>І</w:t>
      </w:r>
      <w:r w:rsidR="00914B5F" w:rsidRPr="00940B4C">
        <w:rPr>
          <w:lang w:val="uk-UA"/>
        </w:rPr>
        <w:t>З ДЦП (Еволюція діагностичних методів)</w:t>
      </w:r>
      <w:bookmarkEnd w:id="15"/>
    </w:p>
    <w:p w14:paraId="7D0F7C74" w14:textId="77777777" w:rsidR="00914B5F" w:rsidRPr="005C5586" w:rsidRDefault="00914B5F" w:rsidP="005C5586">
      <w:pPr>
        <w:spacing w:after="0" w:line="360" w:lineRule="auto"/>
        <w:ind w:firstLine="426"/>
        <w:jc w:val="both"/>
        <w:rPr>
          <w:lang w:val="uk-UA"/>
        </w:rPr>
      </w:pPr>
      <w:r w:rsidRPr="005C5586">
        <w:rPr>
          <w:lang w:val="uk-UA" w:eastAsia="en-US"/>
        </w:rPr>
        <w:t xml:space="preserve">ДЦП </w:t>
      </w:r>
      <w:r w:rsidR="00D525CA">
        <w:rPr>
          <w:lang w:val="uk-UA" w:eastAsia="en-US"/>
        </w:rPr>
        <w:t>–</w:t>
      </w:r>
      <w:r w:rsidRPr="005C5586">
        <w:rPr>
          <w:lang w:val="uk-UA" w:eastAsia="en-US"/>
        </w:rPr>
        <w:t xml:space="preserve"> це захворювання, спричинене ушкодженням мозку в період внутрішньоутробного розвитку, під час або після пологів. Воно рідко виявляється відразу після народження дитини, натомість відставання дитини в моторному та загальному розвитку стає очевидним для батьків уже протягом першого року життя. У дітей із тяжкими формами ураження діагноз </w:t>
      </w:r>
      <w:r w:rsidR="00036059">
        <w:rPr>
          <w:lang w:val="uk-UA" w:eastAsia="en-US"/>
        </w:rPr>
        <w:t>«</w:t>
      </w:r>
      <w:r w:rsidRPr="005C5586">
        <w:rPr>
          <w:lang w:val="uk-UA" w:eastAsia="en-US"/>
        </w:rPr>
        <w:t>ДЦП</w:t>
      </w:r>
      <w:r w:rsidR="00036059">
        <w:rPr>
          <w:lang w:val="uk-UA" w:eastAsia="en-US"/>
        </w:rPr>
        <w:t>»</w:t>
      </w:r>
      <w:r w:rsidRPr="005C5586">
        <w:rPr>
          <w:lang w:val="uk-UA" w:eastAsia="en-US"/>
        </w:rPr>
        <w:t xml:space="preserve"> переважно ставиться протягом першого року. У пацієнтів із легкою формою діагноз ставиться часто в середині або навіть </w:t>
      </w:r>
      <w:r w:rsidR="00C21197">
        <w:rPr>
          <w:lang w:val="uk-UA" w:eastAsia="en-US"/>
        </w:rPr>
        <w:t>напри</w:t>
      </w:r>
      <w:r w:rsidRPr="005C5586">
        <w:rPr>
          <w:lang w:val="uk-UA" w:eastAsia="en-US"/>
        </w:rPr>
        <w:t>кінці другого року життя [1,</w:t>
      </w:r>
      <w:r w:rsidR="00D525CA">
        <w:rPr>
          <w:lang w:val="uk-UA" w:eastAsia="en-US"/>
        </w:rPr>
        <w:t xml:space="preserve"> </w:t>
      </w:r>
      <w:r w:rsidRPr="005C5586">
        <w:rPr>
          <w:lang w:val="uk-UA" w:eastAsia="en-US"/>
        </w:rPr>
        <w:t>2].</w:t>
      </w:r>
    </w:p>
    <w:p w14:paraId="562671F0" w14:textId="77777777" w:rsidR="00914B5F" w:rsidRPr="005C5586" w:rsidRDefault="00914B5F" w:rsidP="005C5586">
      <w:pPr>
        <w:spacing w:after="0" w:line="360" w:lineRule="auto"/>
        <w:ind w:firstLine="426"/>
        <w:jc w:val="both"/>
      </w:pPr>
      <w:r w:rsidRPr="005C5586">
        <w:rPr>
          <w:lang w:val="uk-UA" w:eastAsia="en-US"/>
        </w:rPr>
        <w:t>За</w:t>
      </w:r>
      <w:r w:rsidR="002A64F1">
        <w:rPr>
          <w:lang w:val="uk-UA" w:eastAsia="en-US"/>
        </w:rPr>
        <w:t xml:space="preserve"> </w:t>
      </w:r>
      <w:r w:rsidRPr="005C5586">
        <w:rPr>
          <w:lang w:val="uk-UA" w:eastAsia="en-US"/>
        </w:rPr>
        <w:t>даними літератури [3,</w:t>
      </w:r>
      <w:r w:rsidR="00D525CA">
        <w:rPr>
          <w:lang w:val="uk-UA" w:eastAsia="en-US"/>
        </w:rPr>
        <w:t xml:space="preserve"> </w:t>
      </w:r>
      <w:r w:rsidRPr="005C5586">
        <w:rPr>
          <w:lang w:val="uk-UA" w:eastAsia="en-US"/>
        </w:rPr>
        <w:t>4,</w:t>
      </w:r>
      <w:r w:rsidR="00D525CA">
        <w:rPr>
          <w:lang w:val="uk-UA" w:eastAsia="en-US"/>
        </w:rPr>
        <w:t xml:space="preserve"> </w:t>
      </w:r>
      <w:r w:rsidRPr="005C5586">
        <w:rPr>
          <w:lang w:val="uk-UA" w:eastAsia="en-US"/>
        </w:rPr>
        <w:t>5]</w:t>
      </w:r>
      <w:r w:rsidR="00C21197">
        <w:rPr>
          <w:lang w:val="uk-UA" w:eastAsia="en-US"/>
        </w:rPr>
        <w:t>,</w:t>
      </w:r>
      <w:r w:rsidRPr="005C5586">
        <w:rPr>
          <w:lang w:val="uk-UA" w:eastAsia="en-US"/>
        </w:rPr>
        <w:t xml:space="preserve"> найбільш</w:t>
      </w:r>
      <w:r w:rsidR="00C21197">
        <w:rPr>
          <w:lang w:val="uk-UA" w:eastAsia="en-US"/>
        </w:rPr>
        <w:t>ою</w:t>
      </w:r>
      <w:r w:rsidRPr="005C5586">
        <w:rPr>
          <w:lang w:val="uk-UA" w:eastAsia="en-US"/>
        </w:rPr>
        <w:t xml:space="preserve"> груп</w:t>
      </w:r>
      <w:r w:rsidR="00C21197">
        <w:rPr>
          <w:lang w:val="uk-UA" w:eastAsia="en-US"/>
        </w:rPr>
        <w:t>ою</w:t>
      </w:r>
      <w:r w:rsidRPr="005C5586">
        <w:rPr>
          <w:lang w:val="uk-UA" w:eastAsia="en-US"/>
        </w:rPr>
        <w:t xml:space="preserve"> пацієнтів, яка підлягає консервативному та оперативному ортопедичному лікуванню</w:t>
      </w:r>
      <w:r w:rsidR="00C21197">
        <w:rPr>
          <w:lang w:val="uk-UA" w:eastAsia="en-US"/>
        </w:rPr>
        <w:t>,</w:t>
      </w:r>
      <w:r w:rsidRPr="005C5586">
        <w:rPr>
          <w:lang w:val="uk-UA" w:eastAsia="en-US"/>
        </w:rPr>
        <w:t xml:space="preserve"> є діти зі спастичними формами ДЦП.</w:t>
      </w:r>
    </w:p>
    <w:p w14:paraId="1BEDF183" w14:textId="77777777" w:rsidR="00914B5F" w:rsidRPr="005C5586" w:rsidRDefault="00914B5F" w:rsidP="005C5586">
      <w:pPr>
        <w:spacing w:after="0" w:line="360" w:lineRule="auto"/>
        <w:ind w:firstLine="426"/>
        <w:jc w:val="both"/>
        <w:rPr>
          <w:lang w:val="uk-UA"/>
        </w:rPr>
      </w:pPr>
      <w:r w:rsidRPr="005C5586">
        <w:rPr>
          <w:lang w:val="uk-UA" w:eastAsia="en-US"/>
        </w:rPr>
        <w:t xml:space="preserve">До терміну </w:t>
      </w:r>
      <w:r w:rsidR="00087715">
        <w:rPr>
          <w:lang w:val="uk-UA" w:eastAsia="en-US"/>
        </w:rPr>
        <w:t>«</w:t>
      </w:r>
      <w:r w:rsidRPr="005C5586">
        <w:rPr>
          <w:lang w:val="uk-UA" w:eastAsia="en-US"/>
        </w:rPr>
        <w:t>дитячий церебральний параліч</w:t>
      </w:r>
      <w:r w:rsidR="00087715">
        <w:rPr>
          <w:lang w:val="uk-UA" w:eastAsia="en-US"/>
        </w:rPr>
        <w:t>»</w:t>
      </w:r>
      <w:r w:rsidRPr="005C5586">
        <w:rPr>
          <w:lang w:val="uk-UA" w:eastAsia="en-US"/>
        </w:rPr>
        <w:t xml:space="preserve"> </w:t>
      </w:r>
      <w:r w:rsidR="003B51E4">
        <w:rPr>
          <w:lang w:val="uk-UA" w:eastAsia="en-US"/>
        </w:rPr>
        <w:t>зараховують</w:t>
      </w:r>
      <w:r w:rsidRPr="005C5586">
        <w:rPr>
          <w:lang w:val="uk-UA" w:eastAsia="en-US"/>
        </w:rPr>
        <w:t xml:space="preserve"> ДЦП та подібні стани, при яких спостерігаються схожі клінічні ознаки, що є більш актуальними, ніж етіологія. Відповідно до рішення, </w:t>
      </w:r>
      <w:r w:rsidR="00087715">
        <w:rPr>
          <w:lang w:val="uk-UA" w:eastAsia="en-US"/>
        </w:rPr>
        <w:t>ухваленого</w:t>
      </w:r>
      <w:r w:rsidRPr="005C5586">
        <w:rPr>
          <w:lang w:val="uk-UA" w:eastAsia="en-US"/>
        </w:rPr>
        <w:t xml:space="preserve"> наглядовою радою за ДЦП в Європі (SCPE, 2000)</w:t>
      </w:r>
      <w:r w:rsidR="0076371A">
        <w:rPr>
          <w:lang w:val="uk-UA" w:eastAsia="en-US"/>
        </w:rPr>
        <w:t>,</w:t>
      </w:r>
      <w:r w:rsidRPr="005C5586">
        <w:rPr>
          <w:lang w:val="uk-UA" w:eastAsia="en-US"/>
        </w:rPr>
        <w:t xml:space="preserve"> та методології, </w:t>
      </w:r>
      <w:r w:rsidR="00087715">
        <w:rPr>
          <w:lang w:val="uk-UA" w:eastAsia="en-US"/>
        </w:rPr>
        <w:t>ухваленої</w:t>
      </w:r>
      <w:r w:rsidRPr="005C5586">
        <w:rPr>
          <w:lang w:val="uk-UA" w:eastAsia="en-US"/>
        </w:rPr>
        <w:t xml:space="preserve"> в 2003 році Австралійською групою реєстрів ДЦП (Blair et al</w:t>
      </w:r>
      <w:r w:rsidR="00087715">
        <w:rPr>
          <w:lang w:val="uk-UA" w:eastAsia="en-US"/>
        </w:rPr>
        <w:t>.</w:t>
      </w:r>
      <w:r w:rsidRPr="005C5586">
        <w:rPr>
          <w:lang w:val="uk-UA" w:eastAsia="en-US"/>
        </w:rPr>
        <w:t xml:space="preserve">, 2007), для цілей цього документа прийнято будь-яке визначення ДЦП, що включає наступних </w:t>
      </w:r>
      <w:r w:rsidR="0076371A">
        <w:rPr>
          <w:lang w:val="uk-UA" w:eastAsia="en-US"/>
        </w:rPr>
        <w:t>5</w:t>
      </w:r>
      <w:r w:rsidRPr="005C5586">
        <w:rPr>
          <w:lang w:val="uk-UA" w:eastAsia="en-US"/>
        </w:rPr>
        <w:t xml:space="preserve"> ключових елементів (Mutch et al</w:t>
      </w:r>
      <w:r w:rsidR="00087715">
        <w:rPr>
          <w:lang w:val="uk-UA" w:eastAsia="en-US"/>
        </w:rPr>
        <w:t>.</w:t>
      </w:r>
      <w:r w:rsidRPr="005C5586">
        <w:rPr>
          <w:lang w:val="uk-UA" w:eastAsia="en-US"/>
        </w:rPr>
        <w:t>, 1992):</w:t>
      </w:r>
    </w:p>
    <w:p w14:paraId="1256E298" w14:textId="77777777" w:rsidR="00914B5F" w:rsidRPr="005C5586" w:rsidRDefault="00914B5F" w:rsidP="005C5586">
      <w:pPr>
        <w:pStyle w:val="af"/>
        <w:numPr>
          <w:ilvl w:val="3"/>
          <w:numId w:val="18"/>
        </w:numPr>
        <w:spacing w:after="0" w:line="360" w:lineRule="auto"/>
        <w:ind w:left="714" w:hanging="357"/>
        <w:contextualSpacing w:val="0"/>
        <w:jc w:val="both"/>
        <w:rPr>
          <w:lang w:val="uk-UA"/>
        </w:rPr>
      </w:pPr>
      <w:r w:rsidRPr="005C5586">
        <w:rPr>
          <w:lang w:val="uk-UA" w:eastAsia="en-US"/>
        </w:rPr>
        <w:t xml:space="preserve">ДЦП </w:t>
      </w:r>
      <w:r w:rsidR="00087715">
        <w:rPr>
          <w:lang w:val="uk-UA" w:eastAsia="en-US"/>
        </w:rPr>
        <w:t>–</w:t>
      </w:r>
      <w:r w:rsidRPr="005C5586">
        <w:rPr>
          <w:lang w:val="uk-UA" w:eastAsia="en-US"/>
        </w:rPr>
        <w:t xml:space="preserve"> це група розладів, тобто це загальний термін</w:t>
      </w:r>
      <w:r w:rsidR="004F0296">
        <w:rPr>
          <w:lang w:val="uk-UA" w:eastAsia="en-US"/>
        </w:rPr>
        <w:t>;</w:t>
      </w:r>
    </w:p>
    <w:p w14:paraId="2A3F96F2" w14:textId="77777777" w:rsidR="00914B5F" w:rsidRPr="005C5586" w:rsidRDefault="00914B5F" w:rsidP="005C5586">
      <w:pPr>
        <w:pStyle w:val="af"/>
        <w:numPr>
          <w:ilvl w:val="3"/>
          <w:numId w:val="18"/>
        </w:numPr>
        <w:spacing w:after="0" w:line="360" w:lineRule="auto"/>
        <w:ind w:left="714" w:hanging="357"/>
        <w:contextualSpacing w:val="0"/>
        <w:jc w:val="both"/>
        <w:rPr>
          <w:lang w:val="uk-UA"/>
        </w:rPr>
      </w:pPr>
      <w:r w:rsidRPr="005C5586">
        <w:rPr>
          <w:lang w:val="uk-UA" w:eastAsia="en-US"/>
        </w:rPr>
        <w:t>ДЦП включає розлади рухів та/або постави та моторної функції</w:t>
      </w:r>
      <w:r w:rsidR="004F0296">
        <w:rPr>
          <w:lang w:val="uk-UA" w:eastAsia="en-US"/>
        </w:rPr>
        <w:t>;</w:t>
      </w:r>
    </w:p>
    <w:p w14:paraId="648E7E74" w14:textId="77777777" w:rsidR="00914B5F" w:rsidRPr="005C5586" w:rsidRDefault="00914B5F" w:rsidP="005C5586">
      <w:pPr>
        <w:pStyle w:val="af"/>
        <w:numPr>
          <w:ilvl w:val="3"/>
          <w:numId w:val="18"/>
        </w:numPr>
        <w:spacing w:after="0" w:line="360" w:lineRule="auto"/>
        <w:ind w:left="714" w:hanging="357"/>
        <w:contextualSpacing w:val="0"/>
        <w:jc w:val="both"/>
        <w:rPr>
          <w:lang w:val="uk-UA"/>
        </w:rPr>
      </w:pPr>
      <w:r w:rsidRPr="005C5586">
        <w:rPr>
          <w:lang w:val="uk-UA" w:eastAsia="en-US"/>
        </w:rPr>
        <w:t>ДЦП</w:t>
      </w:r>
      <w:r w:rsidR="004F0296">
        <w:rPr>
          <w:lang w:val="uk-UA" w:eastAsia="en-US"/>
        </w:rPr>
        <w:t xml:space="preserve"> </w:t>
      </w:r>
      <w:r w:rsidRPr="005C5586">
        <w:rPr>
          <w:lang w:val="uk-UA" w:eastAsia="en-US"/>
        </w:rPr>
        <w:t>пов’язан</w:t>
      </w:r>
      <w:r w:rsidR="004F0296">
        <w:rPr>
          <w:lang w:val="uk-UA" w:eastAsia="en-US"/>
        </w:rPr>
        <w:t>ий</w:t>
      </w:r>
      <w:r w:rsidRPr="005C5586">
        <w:rPr>
          <w:lang w:val="uk-UA" w:eastAsia="en-US"/>
        </w:rPr>
        <w:t xml:space="preserve"> </w:t>
      </w:r>
      <w:r w:rsidR="004F0296">
        <w:rPr>
          <w:lang w:val="uk-UA" w:eastAsia="en-US"/>
        </w:rPr>
        <w:t>і</w:t>
      </w:r>
      <w:r w:rsidRPr="005C5586">
        <w:rPr>
          <w:lang w:val="uk-UA" w:eastAsia="en-US"/>
        </w:rPr>
        <w:t>з непрогресивними втручаннями, ураженнями, аномаліями</w:t>
      </w:r>
      <w:r w:rsidR="004F0296">
        <w:rPr>
          <w:lang w:val="uk-UA" w:eastAsia="en-US"/>
        </w:rPr>
        <w:t>;</w:t>
      </w:r>
    </w:p>
    <w:p w14:paraId="49961F5A" w14:textId="77777777" w:rsidR="00914B5F" w:rsidRPr="005C5586" w:rsidRDefault="00914B5F" w:rsidP="005C5586">
      <w:pPr>
        <w:pStyle w:val="af"/>
        <w:numPr>
          <w:ilvl w:val="3"/>
          <w:numId w:val="18"/>
        </w:numPr>
        <w:spacing w:after="0" w:line="360" w:lineRule="auto"/>
        <w:ind w:left="714" w:hanging="357"/>
        <w:contextualSpacing w:val="0"/>
        <w:jc w:val="both"/>
        <w:rPr>
          <w:lang w:val="uk-UA"/>
        </w:rPr>
      </w:pPr>
      <w:r w:rsidRPr="005C5586">
        <w:rPr>
          <w:lang w:val="uk-UA" w:eastAsia="en-US"/>
        </w:rPr>
        <w:t xml:space="preserve">ДЦП </w:t>
      </w:r>
      <w:r w:rsidR="004F0296">
        <w:rPr>
          <w:lang w:val="uk-UA" w:eastAsia="en-US"/>
        </w:rPr>
        <w:t xml:space="preserve">– </w:t>
      </w:r>
      <w:r w:rsidRPr="005C5586">
        <w:rPr>
          <w:lang w:val="uk-UA" w:eastAsia="en-US"/>
        </w:rPr>
        <w:t>це інтерференція, ураження, аномалія, що розвивається, порушення розвитку головного мозку</w:t>
      </w:r>
      <w:r w:rsidR="004F0296">
        <w:rPr>
          <w:lang w:val="uk-UA" w:eastAsia="en-US"/>
        </w:rPr>
        <w:t>;</w:t>
      </w:r>
    </w:p>
    <w:p w14:paraId="1F3D9929" w14:textId="77777777" w:rsidR="00914B5F" w:rsidRPr="005C5586" w:rsidRDefault="00914B5F" w:rsidP="005C5586">
      <w:pPr>
        <w:pStyle w:val="af"/>
        <w:numPr>
          <w:ilvl w:val="3"/>
          <w:numId w:val="18"/>
        </w:numPr>
        <w:spacing w:after="0" w:line="360" w:lineRule="auto"/>
        <w:ind w:left="714" w:hanging="357"/>
        <w:contextualSpacing w:val="0"/>
        <w:jc w:val="both"/>
        <w:rPr>
          <w:lang w:val="uk-UA"/>
        </w:rPr>
      </w:pPr>
      <w:r w:rsidRPr="005C5586">
        <w:rPr>
          <w:lang w:val="uk-UA" w:eastAsia="en-US"/>
        </w:rPr>
        <w:t>ДЦП є постійним, але не є незмінним.</w:t>
      </w:r>
    </w:p>
    <w:p w14:paraId="19298F17" w14:textId="77777777" w:rsidR="00914B5F" w:rsidRPr="005C5586" w:rsidRDefault="00914B5F" w:rsidP="005C5586">
      <w:pPr>
        <w:spacing w:after="0" w:line="360" w:lineRule="auto"/>
        <w:ind w:firstLine="426"/>
        <w:jc w:val="both"/>
        <w:rPr>
          <w:lang w:val="uk-UA"/>
        </w:rPr>
      </w:pPr>
      <w:r w:rsidRPr="005C5586">
        <w:rPr>
          <w:lang w:val="uk-UA" w:eastAsia="en-US"/>
        </w:rPr>
        <w:t xml:space="preserve">Міжнародний огляд </w:t>
      </w:r>
      <w:r w:rsidR="009252D8">
        <w:rPr>
          <w:lang w:val="uk-UA" w:eastAsia="en-US"/>
        </w:rPr>
        <w:t>«</w:t>
      </w:r>
      <w:r w:rsidRPr="005C5586">
        <w:rPr>
          <w:lang w:val="uk-UA" w:eastAsia="en-US"/>
        </w:rPr>
        <w:t>Визначення та класифікація ДЦП</w:t>
      </w:r>
      <w:r w:rsidR="009252D8">
        <w:rPr>
          <w:lang w:val="uk-UA" w:eastAsia="en-US"/>
        </w:rPr>
        <w:t>»</w:t>
      </w:r>
      <w:r w:rsidRPr="005C5586">
        <w:rPr>
          <w:lang w:val="uk-UA" w:eastAsia="en-US"/>
        </w:rPr>
        <w:t xml:space="preserve"> у 2006 році визначає ДЦП як: </w:t>
      </w:r>
      <w:r w:rsidR="009252D8">
        <w:rPr>
          <w:lang w:val="uk-UA" w:eastAsia="en-US"/>
        </w:rPr>
        <w:t>«</w:t>
      </w:r>
      <w:r w:rsidRPr="005C5586">
        <w:rPr>
          <w:lang w:val="uk-UA" w:eastAsia="en-US"/>
        </w:rPr>
        <w:t>Група постійних розладів розвитку руху та постави, що викликають обмеження діяльності, що приписується непрогресивним порушенням, що відбулися під час розвитку головного мозку плода чи дитини. Рухові розлади ДЦП часто супроводжуються порушеннями відчуття, сприйняття, пізнання, спілкування та поведінки, епілепсією та вторинними проблемами опорно-рухового апарату</w:t>
      </w:r>
      <w:r w:rsidR="009252D8">
        <w:rPr>
          <w:lang w:val="uk-UA" w:eastAsia="en-US"/>
        </w:rPr>
        <w:t xml:space="preserve">» </w:t>
      </w:r>
      <w:r w:rsidRPr="005C5586">
        <w:rPr>
          <w:lang w:val="uk-UA" w:eastAsia="en-US"/>
        </w:rPr>
        <w:t>(Розенбаум та ін., 2007)</w:t>
      </w:r>
      <w:r w:rsidR="009252D8">
        <w:rPr>
          <w:lang w:val="uk-UA" w:eastAsia="en-US"/>
        </w:rPr>
        <w:t>.</w:t>
      </w:r>
      <w:r w:rsidRPr="005C5586">
        <w:rPr>
          <w:lang w:val="uk-UA" w:eastAsia="en-US"/>
        </w:rPr>
        <w:t xml:space="preserve"> Це визначення було коментарем для спрощеного та кращого пояснення класифікації та опису ДЦП і тепер широко застосовується на міжнародному рівні. В інших випадках, крім ДЦП, де відсутні дані про природу зміщення ГСК,</w:t>
      </w:r>
      <w:r w:rsidR="002A64F1">
        <w:rPr>
          <w:lang w:val="uk-UA" w:eastAsia="en-US"/>
        </w:rPr>
        <w:t xml:space="preserve"> </w:t>
      </w:r>
      <w:r w:rsidRPr="005C5586">
        <w:rPr>
          <w:lang w:val="uk-UA" w:eastAsia="en-US"/>
        </w:rPr>
        <w:t xml:space="preserve">ризик також може стосуватися функціональних здібностей. Вважається, що чим більше клінічно стан дитини подібний до ДЦП, тим більша ймовірність того, що ці рекомендації будуть ефективними для виявлення КС </w:t>
      </w:r>
      <w:r w:rsidR="00CB4397">
        <w:rPr>
          <w:lang w:val="uk-UA" w:eastAsia="en-US"/>
        </w:rPr>
        <w:t>у</w:t>
      </w:r>
      <w:r w:rsidRPr="005C5586">
        <w:rPr>
          <w:lang w:val="uk-UA" w:eastAsia="en-US"/>
        </w:rPr>
        <w:t xml:space="preserve"> зоні ризику. Подібні умови стосуються тих станів, коли рухова дисфункція є наслідком генетичної та метаболічної етіології, включ</w:t>
      </w:r>
      <w:r w:rsidR="0076371A">
        <w:rPr>
          <w:lang w:val="uk-UA" w:eastAsia="en-US"/>
        </w:rPr>
        <w:t>но з</w:t>
      </w:r>
      <w:r w:rsidRPr="005C5586">
        <w:rPr>
          <w:lang w:val="uk-UA" w:eastAsia="en-US"/>
        </w:rPr>
        <w:t xml:space="preserve"> чітко визначен</w:t>
      </w:r>
      <w:r w:rsidR="0076371A">
        <w:rPr>
          <w:lang w:val="uk-UA" w:eastAsia="en-US"/>
        </w:rPr>
        <w:t>ими</w:t>
      </w:r>
      <w:r w:rsidRPr="005C5586">
        <w:rPr>
          <w:lang w:val="uk-UA" w:eastAsia="en-US"/>
        </w:rPr>
        <w:t xml:space="preserve"> синдром</w:t>
      </w:r>
      <w:r w:rsidR="0076371A">
        <w:rPr>
          <w:lang w:val="uk-UA" w:eastAsia="en-US"/>
        </w:rPr>
        <w:t>ам</w:t>
      </w:r>
      <w:r w:rsidRPr="005C5586">
        <w:rPr>
          <w:lang w:val="uk-UA" w:eastAsia="en-US"/>
        </w:rPr>
        <w:t xml:space="preserve">и </w:t>
      </w:r>
      <w:r w:rsidR="00CB4397">
        <w:rPr>
          <w:lang w:val="uk-UA" w:eastAsia="en-US"/>
        </w:rPr>
        <w:t>чи</w:t>
      </w:r>
      <w:r w:rsidRPr="005C5586">
        <w:rPr>
          <w:lang w:val="uk-UA" w:eastAsia="en-US"/>
        </w:rPr>
        <w:t xml:space="preserve"> відом</w:t>
      </w:r>
      <w:r w:rsidR="0076371A">
        <w:rPr>
          <w:lang w:val="uk-UA" w:eastAsia="en-US"/>
        </w:rPr>
        <w:t>ими</w:t>
      </w:r>
      <w:r w:rsidRPr="005C5586">
        <w:rPr>
          <w:lang w:val="uk-UA" w:eastAsia="en-US"/>
        </w:rPr>
        <w:t xml:space="preserve"> прогресивн</w:t>
      </w:r>
      <w:r w:rsidR="0076371A">
        <w:rPr>
          <w:lang w:val="uk-UA" w:eastAsia="en-US"/>
        </w:rPr>
        <w:t>ими</w:t>
      </w:r>
      <w:r w:rsidRPr="005C5586">
        <w:rPr>
          <w:lang w:val="uk-UA" w:eastAsia="en-US"/>
        </w:rPr>
        <w:t xml:space="preserve"> розлад</w:t>
      </w:r>
      <w:r w:rsidR="0076371A">
        <w:rPr>
          <w:lang w:val="uk-UA" w:eastAsia="en-US"/>
        </w:rPr>
        <w:t>ам</w:t>
      </w:r>
      <w:r w:rsidRPr="005C5586">
        <w:rPr>
          <w:lang w:val="uk-UA" w:eastAsia="en-US"/>
        </w:rPr>
        <w:t>и головного мозку (Badawi et al</w:t>
      </w:r>
      <w:r w:rsidR="00CB4397">
        <w:rPr>
          <w:lang w:val="uk-UA" w:eastAsia="en-US"/>
        </w:rPr>
        <w:t>.</w:t>
      </w:r>
      <w:r w:rsidRPr="005C5586">
        <w:rPr>
          <w:lang w:val="uk-UA" w:eastAsia="en-US"/>
        </w:rPr>
        <w:t>, 1998)</w:t>
      </w:r>
      <w:r w:rsidR="001B4B27">
        <w:rPr>
          <w:lang w:val="uk-UA" w:eastAsia="en-US"/>
        </w:rPr>
        <w:t>,</w:t>
      </w:r>
      <w:r w:rsidRPr="005C5586">
        <w:rPr>
          <w:lang w:val="uk-UA" w:eastAsia="en-US"/>
        </w:rPr>
        <w:t xml:space="preserve"> або </w:t>
      </w:r>
      <w:r w:rsidR="00CB4397">
        <w:rPr>
          <w:lang w:val="uk-UA" w:eastAsia="en-US"/>
        </w:rPr>
        <w:t xml:space="preserve">є </w:t>
      </w:r>
      <w:r w:rsidRPr="005C5586">
        <w:rPr>
          <w:lang w:val="uk-UA" w:eastAsia="en-US"/>
        </w:rPr>
        <w:t>наслід</w:t>
      </w:r>
      <w:r w:rsidR="00CB4397">
        <w:rPr>
          <w:lang w:val="uk-UA" w:eastAsia="en-US"/>
        </w:rPr>
        <w:t>ком</w:t>
      </w:r>
      <w:r w:rsidRPr="005C5586">
        <w:rPr>
          <w:lang w:val="uk-UA" w:eastAsia="en-US"/>
        </w:rPr>
        <w:t xml:space="preserve"> травми мозку</w:t>
      </w:r>
      <w:r w:rsidR="00DB1997">
        <w:rPr>
          <w:lang w:val="uk-UA" w:eastAsia="en-US"/>
        </w:rPr>
        <w:t>,</w:t>
      </w:r>
      <w:r w:rsidRPr="005C5586">
        <w:rPr>
          <w:lang w:val="uk-UA" w:eastAsia="en-US"/>
        </w:rPr>
        <w:t xml:space="preserve"> </w:t>
      </w:r>
      <w:r w:rsidR="00DB1997" w:rsidRPr="00D6140C">
        <w:rPr>
          <w:lang w:val="uk-UA" w:eastAsia="en-US"/>
        </w:rPr>
        <w:t xml:space="preserve">отриманої </w:t>
      </w:r>
      <w:r w:rsidRPr="005C5586">
        <w:rPr>
          <w:lang w:val="uk-UA" w:eastAsia="en-US"/>
        </w:rPr>
        <w:t xml:space="preserve">протягом перших </w:t>
      </w:r>
      <w:r w:rsidR="00894866">
        <w:rPr>
          <w:lang w:val="uk-UA" w:eastAsia="en-US"/>
        </w:rPr>
        <w:t>2</w:t>
      </w:r>
      <w:r w:rsidRPr="005C5586">
        <w:rPr>
          <w:lang w:val="uk-UA" w:eastAsia="en-US"/>
        </w:rPr>
        <w:t>-</w:t>
      </w:r>
      <w:r w:rsidR="00894866">
        <w:rPr>
          <w:lang w:val="uk-UA" w:eastAsia="en-US"/>
        </w:rPr>
        <w:t>3</w:t>
      </w:r>
      <w:r w:rsidRPr="005C5586">
        <w:rPr>
          <w:lang w:val="uk-UA" w:eastAsia="en-US"/>
        </w:rPr>
        <w:t xml:space="preserve"> років життя. За відсутності даних про анамнез дітям </w:t>
      </w:r>
      <w:r w:rsidR="00DB1997">
        <w:rPr>
          <w:lang w:val="uk-UA" w:eastAsia="en-US"/>
        </w:rPr>
        <w:t>і</w:t>
      </w:r>
      <w:r w:rsidRPr="005C5586">
        <w:rPr>
          <w:lang w:val="uk-UA" w:eastAsia="en-US"/>
        </w:rPr>
        <w:t xml:space="preserve">з черепно-мозковою травмою рекомендується спостереження, оскільки клінічний досвід свідчить про високу поширеність </w:t>
      </w:r>
      <w:r w:rsidR="001B4B27" w:rsidRPr="00E01AD1">
        <w:rPr>
          <w:lang w:val="uk-UA" w:eastAsia="en-US"/>
        </w:rPr>
        <w:t xml:space="preserve">у них </w:t>
      </w:r>
      <w:r w:rsidRPr="005C5586">
        <w:rPr>
          <w:lang w:val="uk-UA" w:eastAsia="en-US"/>
        </w:rPr>
        <w:t xml:space="preserve">міграції ГСК. Рухові розлади спинномозкових, периферичних нервів, м’язових </w:t>
      </w:r>
      <w:r w:rsidR="005C5586">
        <w:rPr>
          <w:lang w:val="uk-UA" w:eastAsia="en-US"/>
        </w:rPr>
        <w:t xml:space="preserve">розладів </w:t>
      </w:r>
      <w:r w:rsidRPr="005C5586">
        <w:rPr>
          <w:lang w:val="uk-UA" w:eastAsia="en-US"/>
        </w:rPr>
        <w:t>або механічного походження не враховуються. Порушення психічного розвитку без грубих рухових порушень не враховуються.</w:t>
      </w:r>
    </w:p>
    <w:p w14:paraId="6A632CFC" w14:textId="77777777" w:rsidR="00914B5F" w:rsidRPr="005C5586" w:rsidRDefault="00914B5F" w:rsidP="005C5586">
      <w:pPr>
        <w:spacing w:after="0" w:line="360" w:lineRule="auto"/>
        <w:ind w:firstLine="426"/>
        <w:jc w:val="both"/>
        <w:rPr>
          <w:lang w:val="uk-UA"/>
        </w:rPr>
      </w:pPr>
      <w:r w:rsidRPr="005C5586">
        <w:rPr>
          <w:lang w:val="uk-UA" w:eastAsia="en-US"/>
        </w:rPr>
        <w:t>Діагноз ДЦП ставиться дитині у віці 10</w:t>
      </w:r>
      <w:r w:rsidR="00A73EE7">
        <w:rPr>
          <w:lang w:val="uk-UA" w:eastAsia="en-US"/>
        </w:rPr>
        <w:t>-</w:t>
      </w:r>
      <w:r w:rsidRPr="005C5586">
        <w:rPr>
          <w:lang w:val="uk-UA" w:eastAsia="en-US"/>
        </w:rPr>
        <w:t>12 місяців</w:t>
      </w:r>
      <w:r w:rsidR="00A73EE7">
        <w:rPr>
          <w:lang w:val="uk-UA" w:eastAsia="en-US"/>
        </w:rPr>
        <w:t>,</w:t>
      </w:r>
      <w:r w:rsidRPr="005C5586">
        <w:rPr>
          <w:lang w:val="uk-UA" w:eastAsia="en-US"/>
        </w:rPr>
        <w:t xml:space="preserve"> і з цього часу діти </w:t>
      </w:r>
      <w:r w:rsidR="00A73EE7">
        <w:rPr>
          <w:lang w:val="uk-UA" w:eastAsia="en-US"/>
        </w:rPr>
        <w:t>мають</w:t>
      </w:r>
      <w:r w:rsidRPr="005C5586">
        <w:rPr>
          <w:lang w:val="uk-UA" w:eastAsia="en-US"/>
        </w:rPr>
        <w:t xml:space="preserve"> </w:t>
      </w:r>
      <w:r w:rsidR="00A73EE7">
        <w:rPr>
          <w:lang w:val="uk-UA" w:eastAsia="en-US"/>
        </w:rPr>
        <w:t>перебувати</w:t>
      </w:r>
      <w:r w:rsidRPr="005C5586">
        <w:rPr>
          <w:lang w:val="uk-UA" w:eastAsia="en-US"/>
        </w:rPr>
        <w:t xml:space="preserve"> під наглядом дитячого невролога, лікаря ЛФК, ортопеда. Але в процесі реабілітації цієї складної і надзвичайно важкої категорії пацієнтів між лікарями різних спеціальностей не існує спільних критеріїв оцінки функціонального стану до і після проведеного лікування.</w:t>
      </w:r>
    </w:p>
    <w:p w14:paraId="79C1B242" w14:textId="77777777" w:rsidR="00914B5F" w:rsidRPr="005C5586" w:rsidRDefault="00423C20" w:rsidP="005C5586">
      <w:pPr>
        <w:spacing w:after="0" w:line="360" w:lineRule="auto"/>
        <w:ind w:firstLine="426"/>
        <w:jc w:val="both"/>
        <w:rPr>
          <w:lang w:val="uk-UA"/>
        </w:rPr>
      </w:pPr>
      <w:r w:rsidRPr="00423C20">
        <w:rPr>
          <w:lang w:val="uk-UA" w:eastAsia="en-US"/>
        </w:rPr>
        <w:t xml:space="preserve">Лікарі та родичі пацієнтів прагнуть віднайти найбільш ефективні методи лікування, щоб надати таким дітям можливість повністю розкрити потенціал свого розвитку. Зважаючи на те, що випадок кожного пацієнта є унікальним, дуже складно визначитися з тим, який саме метод буде оптимальним. Запорукою призначення потрібного саме цьому хворому лікування є вчасне встановлення правильного діагнозу. </w:t>
      </w:r>
      <w:r w:rsidR="00914B5F" w:rsidRPr="005C5586">
        <w:rPr>
          <w:lang w:val="uk-UA" w:eastAsia="en-US"/>
        </w:rPr>
        <w:t>На сьогодні існують різні системи класифікації пацієнтів із ДЦП.</w:t>
      </w:r>
    </w:p>
    <w:p w14:paraId="16E091B4" w14:textId="7A4CAB1E" w:rsidR="00914B5F" w:rsidRPr="005C5586" w:rsidRDefault="00914B5F" w:rsidP="005C5586">
      <w:pPr>
        <w:spacing w:after="0" w:line="360" w:lineRule="auto"/>
        <w:ind w:firstLine="426"/>
        <w:jc w:val="both"/>
        <w:rPr>
          <w:lang w:val="uk-UA"/>
        </w:rPr>
      </w:pPr>
      <w:r w:rsidRPr="005C5586">
        <w:rPr>
          <w:lang w:val="uk-UA" w:eastAsia="en-US"/>
        </w:rPr>
        <w:t xml:space="preserve">Зараз в Україні широко використовується класифікація, запропонована в 1952 році Ford </w:t>
      </w:r>
      <w:r w:rsidR="00AE1815" w:rsidRPr="00D6140C">
        <w:rPr>
          <w:lang w:val="uk-UA" w:eastAsia="en-US"/>
        </w:rPr>
        <w:t xml:space="preserve">A. </w:t>
      </w:r>
      <w:r w:rsidR="00AF4DE9">
        <w:rPr>
          <w:lang w:val="uk-UA" w:eastAsia="en-US"/>
        </w:rPr>
        <w:t>і модифікована</w:t>
      </w:r>
      <w:r w:rsidRPr="005C5586">
        <w:rPr>
          <w:lang w:val="uk-UA" w:eastAsia="en-US"/>
        </w:rPr>
        <w:t xml:space="preserve"> Футером </w:t>
      </w:r>
      <w:r w:rsidR="00AE1815" w:rsidRPr="00D6140C">
        <w:rPr>
          <w:lang w:val="uk-UA" w:eastAsia="en-US"/>
        </w:rPr>
        <w:t xml:space="preserve">Д.С. </w:t>
      </w:r>
      <w:r w:rsidR="00AF4DE9">
        <w:rPr>
          <w:lang w:val="uk-UA" w:eastAsia="en-US"/>
        </w:rPr>
        <w:t>(1958)</w:t>
      </w:r>
      <w:r w:rsidRPr="005C5586">
        <w:rPr>
          <w:lang w:val="uk-UA" w:eastAsia="en-US"/>
        </w:rPr>
        <w:t>. Згідно з цією класифікацією</w:t>
      </w:r>
      <w:r w:rsidR="00AE1815">
        <w:rPr>
          <w:lang w:val="uk-UA" w:eastAsia="en-US"/>
        </w:rPr>
        <w:t>,</w:t>
      </w:r>
      <w:r w:rsidRPr="005C5586">
        <w:rPr>
          <w:lang w:val="uk-UA" w:eastAsia="en-US"/>
        </w:rPr>
        <w:t xml:space="preserve"> виділяють </w:t>
      </w:r>
      <w:r w:rsidR="00894866">
        <w:rPr>
          <w:lang w:val="uk-UA" w:eastAsia="en-US"/>
        </w:rPr>
        <w:t>5</w:t>
      </w:r>
      <w:r w:rsidRPr="005C5586">
        <w:rPr>
          <w:lang w:val="uk-UA" w:eastAsia="en-US"/>
        </w:rPr>
        <w:t xml:space="preserve"> форм ДЦП: подвійна геміплегія, спастична диплегія, гіперкінетична форма, атонічно-астатична форма, геміпаретична форма. Крім цього, додаються основні синдроми: 1) симптоматична епілепсія</w:t>
      </w:r>
      <w:r w:rsidR="00AE1815">
        <w:rPr>
          <w:lang w:val="uk-UA" w:eastAsia="en-US"/>
        </w:rPr>
        <w:t>;</w:t>
      </w:r>
      <w:r w:rsidRPr="005C5586">
        <w:rPr>
          <w:lang w:val="uk-UA" w:eastAsia="en-US"/>
        </w:rPr>
        <w:t xml:space="preserve"> 2) гіпертензивний синдром</w:t>
      </w:r>
      <w:r w:rsidR="00AE1815">
        <w:rPr>
          <w:lang w:val="uk-UA" w:eastAsia="en-US"/>
        </w:rPr>
        <w:t>;</w:t>
      </w:r>
      <w:r w:rsidRPr="005C5586">
        <w:rPr>
          <w:lang w:val="uk-UA" w:eastAsia="en-US"/>
        </w:rPr>
        <w:t xml:space="preserve"> 3) діенцефальний синдром</w:t>
      </w:r>
      <w:r w:rsidR="00AE1815">
        <w:rPr>
          <w:lang w:val="uk-UA" w:eastAsia="en-US"/>
        </w:rPr>
        <w:t>;</w:t>
      </w:r>
      <w:r w:rsidRPr="005C5586">
        <w:rPr>
          <w:lang w:val="uk-UA" w:eastAsia="en-US"/>
        </w:rPr>
        <w:t xml:space="preserve"> 4) синдром церебральної гіпотрофії</w:t>
      </w:r>
      <w:r w:rsidR="00AE1815">
        <w:rPr>
          <w:lang w:val="uk-UA" w:eastAsia="en-US"/>
        </w:rPr>
        <w:t>;</w:t>
      </w:r>
      <w:r w:rsidRPr="005C5586">
        <w:rPr>
          <w:lang w:val="uk-UA" w:eastAsia="en-US"/>
        </w:rPr>
        <w:t xml:space="preserve"> 5) синдром нервово-рефлекторної збудливості</w:t>
      </w:r>
      <w:r w:rsidR="00AE1815">
        <w:rPr>
          <w:lang w:val="uk-UA" w:eastAsia="en-US"/>
        </w:rPr>
        <w:t>;</w:t>
      </w:r>
      <w:r w:rsidRPr="005C5586">
        <w:rPr>
          <w:lang w:val="uk-UA" w:eastAsia="en-US"/>
        </w:rPr>
        <w:t xml:space="preserve"> 6) синдром порушення домовного й мовного розвитку. А також виділяють стадії захворювання: рання стадія, хронічно-резидуальна стадія та резидуальна стадія [6].</w:t>
      </w:r>
    </w:p>
    <w:p w14:paraId="40426674" w14:textId="77777777" w:rsidR="00423C20" w:rsidRDefault="00423C20" w:rsidP="005C5586">
      <w:pPr>
        <w:spacing w:after="0" w:line="360" w:lineRule="auto"/>
        <w:ind w:firstLine="426"/>
        <w:jc w:val="both"/>
        <w:rPr>
          <w:lang w:val="uk-UA" w:eastAsia="en-US"/>
        </w:rPr>
      </w:pPr>
      <w:r w:rsidRPr="00423C20">
        <w:rPr>
          <w:lang w:val="uk-UA" w:eastAsia="en-US"/>
        </w:rPr>
        <w:t xml:space="preserve">Недоліком цієї класифікації є те, що вона не окреслює ступінь порушення рухових функцій і загальну тяжкість захворювання, які є визначальними для наукового й епідеміологічного аналізу та клінічної практики. </w:t>
      </w:r>
    </w:p>
    <w:p w14:paraId="4E615598" w14:textId="77777777" w:rsidR="00914B5F" w:rsidRPr="005C5586" w:rsidRDefault="00423C20" w:rsidP="005C5586">
      <w:pPr>
        <w:spacing w:after="0" w:line="360" w:lineRule="auto"/>
        <w:ind w:firstLine="426"/>
        <w:jc w:val="both"/>
        <w:rPr>
          <w:lang w:val="uk-UA"/>
        </w:rPr>
      </w:pPr>
      <w:r w:rsidRPr="00423C20">
        <w:rPr>
          <w:lang w:val="uk-UA" w:eastAsia="en-US"/>
        </w:rPr>
        <w:t xml:space="preserve">Тому з метою визначення ступеня затримки моторного розвитку пацієнтів у реабілітаційному центрі «Еліта» (в якому використовують метод Козявкіна – систему інтенсивної нейрофізіологічної реабілітації) та у Міжнародній клініці відновного лікування створена та застосовується реабілітаційна класифікація ДЦП [7]. </w:t>
      </w:r>
      <w:r w:rsidR="00914B5F" w:rsidRPr="005C5586">
        <w:rPr>
          <w:lang w:val="uk-UA" w:eastAsia="en-US"/>
        </w:rPr>
        <w:t>Крім традиційних критеріїв стану м’язового тонусу та локалізації моторного дефекту</w:t>
      </w:r>
      <w:r w:rsidR="005B6BCD">
        <w:rPr>
          <w:lang w:val="uk-UA" w:eastAsia="en-US"/>
        </w:rPr>
        <w:t>,</w:t>
      </w:r>
      <w:r w:rsidR="00914B5F" w:rsidRPr="005C5586">
        <w:rPr>
          <w:lang w:val="uk-UA" w:eastAsia="en-US"/>
        </w:rPr>
        <w:t xml:space="preserve"> в діагнозі відображається фаза вертикалізації та стадія пересування. Для характеристики можливості протидіяти силі гравітації в діагнозі хворого вказується фаза вертикалізації: а) лежання без контролю голови</w:t>
      </w:r>
      <w:r w:rsidR="005B6BCD">
        <w:rPr>
          <w:lang w:val="uk-UA" w:eastAsia="en-US"/>
        </w:rPr>
        <w:t>;</w:t>
      </w:r>
      <w:r w:rsidR="00914B5F" w:rsidRPr="005C5586">
        <w:rPr>
          <w:lang w:val="uk-UA" w:eastAsia="en-US"/>
        </w:rPr>
        <w:t xml:space="preserve"> б) лежання з контролем голови</w:t>
      </w:r>
      <w:r w:rsidR="005B6BCD">
        <w:rPr>
          <w:lang w:val="uk-UA" w:eastAsia="en-US"/>
        </w:rPr>
        <w:t>;</w:t>
      </w:r>
      <w:r w:rsidR="00914B5F" w:rsidRPr="005C5586">
        <w:rPr>
          <w:lang w:val="uk-UA" w:eastAsia="en-US"/>
        </w:rPr>
        <w:t xml:space="preserve"> в) самостійне сидіння</w:t>
      </w:r>
      <w:r w:rsidR="005B6BCD">
        <w:rPr>
          <w:lang w:val="uk-UA" w:eastAsia="en-US"/>
        </w:rPr>
        <w:t>;</w:t>
      </w:r>
      <w:r w:rsidR="00914B5F" w:rsidRPr="005C5586">
        <w:rPr>
          <w:lang w:val="uk-UA" w:eastAsia="en-US"/>
        </w:rPr>
        <w:t xml:space="preserve"> г) вставання за допомогою опори</w:t>
      </w:r>
      <w:r w:rsidR="005B6BCD">
        <w:rPr>
          <w:lang w:val="uk-UA" w:eastAsia="en-US"/>
        </w:rPr>
        <w:t>;</w:t>
      </w:r>
      <w:r w:rsidR="00914B5F" w:rsidRPr="005C5586">
        <w:rPr>
          <w:lang w:val="uk-UA" w:eastAsia="en-US"/>
        </w:rPr>
        <w:t xml:space="preserve"> </w:t>
      </w:r>
      <w:r w:rsidR="00914B5F" w:rsidRPr="005C5586">
        <w:rPr>
          <w:lang w:eastAsia="en-US"/>
        </w:rPr>
        <w:t>д</w:t>
      </w:r>
      <w:r w:rsidR="00914B5F" w:rsidRPr="005C5586">
        <w:rPr>
          <w:lang w:val="uk-UA" w:eastAsia="en-US"/>
        </w:rPr>
        <w:t>)</w:t>
      </w:r>
      <w:r w:rsidR="00894866">
        <w:rPr>
          <w:lang w:val="uk-UA" w:eastAsia="en-US"/>
        </w:rPr>
        <w:t> </w:t>
      </w:r>
      <w:r w:rsidR="00914B5F" w:rsidRPr="005C5586">
        <w:rPr>
          <w:lang w:val="uk-UA" w:eastAsia="en-US"/>
        </w:rPr>
        <w:t>самостійне вставання. Для опису локомоторних можливостей пацієнта застосовуються такі стадії пересування: а) відсутність пересування</w:t>
      </w:r>
      <w:r w:rsidR="00B07FDE">
        <w:rPr>
          <w:lang w:val="uk-UA" w:eastAsia="en-US"/>
        </w:rPr>
        <w:t>;</w:t>
      </w:r>
      <w:r w:rsidR="00914B5F" w:rsidRPr="005C5586">
        <w:rPr>
          <w:lang w:val="uk-UA" w:eastAsia="en-US"/>
        </w:rPr>
        <w:t xml:space="preserve"> б)</w:t>
      </w:r>
      <w:r w:rsidR="00894866">
        <w:rPr>
          <w:lang w:val="uk-UA" w:eastAsia="en-US"/>
        </w:rPr>
        <w:t> </w:t>
      </w:r>
      <w:r w:rsidR="00914B5F" w:rsidRPr="005C5586">
        <w:rPr>
          <w:lang w:val="uk-UA" w:eastAsia="en-US"/>
        </w:rPr>
        <w:t>пересування переворотами</w:t>
      </w:r>
      <w:r w:rsidR="00B07FDE">
        <w:rPr>
          <w:lang w:val="uk-UA" w:eastAsia="en-US"/>
        </w:rPr>
        <w:t>;</w:t>
      </w:r>
      <w:r w:rsidR="00914B5F" w:rsidRPr="005C5586">
        <w:rPr>
          <w:lang w:val="uk-UA" w:eastAsia="en-US"/>
        </w:rPr>
        <w:t xml:space="preserve"> в) повзання по-пластунськи</w:t>
      </w:r>
      <w:r w:rsidR="00B07FDE">
        <w:rPr>
          <w:lang w:val="uk-UA" w:eastAsia="en-US"/>
        </w:rPr>
        <w:t>;</w:t>
      </w:r>
      <w:r w:rsidR="00914B5F" w:rsidRPr="005C5586">
        <w:rPr>
          <w:lang w:val="uk-UA" w:eastAsia="en-US"/>
        </w:rPr>
        <w:t xml:space="preserve"> г) неальтернуюче повзання</w:t>
      </w:r>
      <w:r w:rsidR="00B07FDE">
        <w:rPr>
          <w:lang w:val="uk-UA" w:eastAsia="en-US"/>
        </w:rPr>
        <w:t>;</w:t>
      </w:r>
      <w:r w:rsidR="00914B5F" w:rsidRPr="005C5586">
        <w:rPr>
          <w:lang w:val="uk-UA" w:eastAsia="en-US"/>
        </w:rPr>
        <w:t xml:space="preserve"> д) альтернуюче повзання</w:t>
      </w:r>
      <w:r w:rsidR="00D96F82" w:rsidRPr="005C5586">
        <w:rPr>
          <w:lang w:val="uk-UA" w:eastAsia="en-US"/>
        </w:rPr>
        <w:t>;</w:t>
      </w:r>
      <w:r w:rsidR="00914B5F" w:rsidRPr="005C5586">
        <w:rPr>
          <w:lang w:val="uk-UA" w:eastAsia="en-US"/>
        </w:rPr>
        <w:t xml:space="preserve"> е) ходіння на колінах</w:t>
      </w:r>
      <w:r w:rsidR="00D96F82" w:rsidRPr="005C5586">
        <w:rPr>
          <w:lang w:val="uk-UA" w:eastAsia="en-US"/>
        </w:rPr>
        <w:t>;</w:t>
      </w:r>
      <w:r w:rsidR="00914B5F" w:rsidRPr="005C5586">
        <w:rPr>
          <w:lang w:val="uk-UA" w:eastAsia="en-US"/>
        </w:rPr>
        <w:t xml:space="preserve"> є) ходіння з допоміжними засобами</w:t>
      </w:r>
      <w:r w:rsidR="00D96F82" w:rsidRPr="005C5586">
        <w:rPr>
          <w:lang w:val="uk-UA" w:eastAsia="en-US"/>
        </w:rPr>
        <w:t>;</w:t>
      </w:r>
      <w:r w:rsidR="00914B5F" w:rsidRPr="005C5586">
        <w:rPr>
          <w:lang w:val="uk-UA" w:eastAsia="en-US"/>
        </w:rPr>
        <w:t xml:space="preserve"> ж) самостійне патологічне ходіння.</w:t>
      </w:r>
    </w:p>
    <w:p w14:paraId="071D7FD0" w14:textId="77777777" w:rsidR="0099311F" w:rsidRDefault="0099311F" w:rsidP="005C5586">
      <w:pPr>
        <w:spacing w:after="0" w:line="360" w:lineRule="auto"/>
        <w:ind w:firstLine="426"/>
        <w:jc w:val="both"/>
        <w:rPr>
          <w:lang w:val="uk-UA" w:eastAsia="en-US"/>
        </w:rPr>
      </w:pPr>
      <w:r w:rsidRPr="0099311F">
        <w:rPr>
          <w:lang w:val="uk-UA" w:eastAsia="en-US"/>
        </w:rPr>
        <w:t xml:space="preserve">Однак недоліком цих загалом простих у застосуванні та розповсюджених у практиці підходів є відсутність досліджень, які б довели їх валідність та надійність, тобто невідповідність сучасним вимогам до систем класифікації [8]. А у випадках, коли на систему класифікації покладаються з метою вибору оптимальної програми реабілітації, це може стати серйозною перешкодою. </w:t>
      </w:r>
    </w:p>
    <w:p w14:paraId="11BD0F01" w14:textId="77777777" w:rsidR="0099311F" w:rsidRDefault="0099311F" w:rsidP="005C5586">
      <w:pPr>
        <w:spacing w:after="0" w:line="360" w:lineRule="auto"/>
        <w:ind w:firstLine="426"/>
        <w:jc w:val="both"/>
        <w:rPr>
          <w:lang w:val="uk-UA" w:eastAsia="en-US"/>
        </w:rPr>
      </w:pPr>
      <w:r w:rsidRPr="0099311F">
        <w:rPr>
          <w:lang w:val="uk-UA" w:eastAsia="en-US"/>
        </w:rPr>
        <w:t>Тому Макмастерським університетом (Канада, провінція Онтаріо) ще 1997 року була створена Система класифікації основних моторних функцій (Gross Motor Function Classification System – GMFCS) для забезпечення стандартизованої оцінки ступеня тяжкості моторної неспроможності пацієнтів із ДЦП [9].</w:t>
      </w:r>
    </w:p>
    <w:p w14:paraId="1CF554EF" w14:textId="77777777" w:rsidR="0099311F" w:rsidRDefault="0099311F" w:rsidP="00273DB1">
      <w:pPr>
        <w:spacing w:after="0" w:line="360" w:lineRule="auto"/>
        <w:ind w:firstLine="426"/>
        <w:jc w:val="both"/>
        <w:rPr>
          <w:lang w:val="uk-UA" w:eastAsia="en-US"/>
        </w:rPr>
      </w:pPr>
      <w:r w:rsidRPr="0099311F">
        <w:rPr>
          <w:lang w:val="uk-UA" w:eastAsia="en-US"/>
        </w:rPr>
        <w:t>GMFCS є світовим стандартом класифікаційної системи для об’єктивної оцінки рівня моторних порушень у дітей з церебральним паралічем. Ця класифікація враховує їхні функціональні можливості, потребу в допоміжних пристроях і мобільність. Вона рекомендована для широкого впровадження в клінічну, наукову та адміністративну практику й апробована багатьма дослідниками з різних наукових установ. В Україні вона впроваджується в реабілітаційних закладах [10, 11], а її переклад 11 мовами, включно з українською, розміщено на сайті CanChild Center (Центру вивчення дитячої інвалідності Макмастерського університету) [12]. Пошук у базі даних Medline Національної медичної бібліотеки США між 2000 і 2007 роками виявив 199 наукових статей, що описують процес удосконалення та критичні оцінки GMFCS, а також містять дані численних досліджень пацієнтів із ДЦП із використанням цієї класифікації.</w:t>
      </w:r>
    </w:p>
    <w:p w14:paraId="0AC817D0" w14:textId="77777777" w:rsidR="00914B5F" w:rsidRPr="00273DB1" w:rsidRDefault="00914B5F" w:rsidP="00273DB1">
      <w:pPr>
        <w:spacing w:after="0" w:line="360" w:lineRule="auto"/>
        <w:ind w:firstLine="426"/>
        <w:jc w:val="both"/>
        <w:rPr>
          <w:lang w:val="uk-UA"/>
        </w:rPr>
      </w:pPr>
      <w:r w:rsidRPr="00273DB1">
        <w:rPr>
          <w:lang w:val="uk-UA" w:eastAsia="en-US"/>
        </w:rPr>
        <w:t>За класифікацією GMFCS</w:t>
      </w:r>
      <w:r w:rsidR="001849F0">
        <w:rPr>
          <w:lang w:val="uk-UA" w:eastAsia="en-US"/>
        </w:rPr>
        <w:t>,</w:t>
      </w:r>
      <w:r w:rsidRPr="00273DB1">
        <w:rPr>
          <w:lang w:val="uk-UA" w:eastAsia="en-US"/>
        </w:rPr>
        <w:t xml:space="preserve"> усі пацієнти з ДЦП розподіляються за своїми руховими можливостями на </w:t>
      </w:r>
      <w:r w:rsidR="007B22A0">
        <w:rPr>
          <w:lang w:val="uk-UA" w:eastAsia="en-US"/>
        </w:rPr>
        <w:t>5</w:t>
      </w:r>
      <w:r w:rsidRPr="00273DB1">
        <w:rPr>
          <w:lang w:val="uk-UA" w:eastAsia="en-US"/>
        </w:rPr>
        <w:t xml:space="preserve"> рівнів. Поділ на рівні ґрунтується на функціональних можливостях дитини, потребі в допоміжному обладнанні, включ</w:t>
      </w:r>
      <w:r w:rsidR="007B22A0">
        <w:rPr>
          <w:lang w:val="uk-UA" w:eastAsia="en-US"/>
        </w:rPr>
        <w:t>но з</w:t>
      </w:r>
      <w:r w:rsidRPr="00273DB1">
        <w:rPr>
          <w:lang w:val="uk-UA" w:eastAsia="en-US"/>
        </w:rPr>
        <w:t xml:space="preserve"> обладнання</w:t>
      </w:r>
      <w:r w:rsidR="007B22A0">
        <w:rPr>
          <w:lang w:val="uk-UA" w:eastAsia="en-US"/>
        </w:rPr>
        <w:t>м</w:t>
      </w:r>
      <w:r w:rsidRPr="00273DB1">
        <w:rPr>
          <w:lang w:val="uk-UA" w:eastAsia="en-US"/>
        </w:rPr>
        <w:t xml:space="preserve"> для пересування (ходунки, милиці, палички, візочок), і меншою мірою </w:t>
      </w:r>
      <w:r w:rsidR="00EB58F9">
        <w:rPr>
          <w:lang w:val="uk-UA" w:eastAsia="en-US"/>
        </w:rPr>
        <w:t>–</w:t>
      </w:r>
      <w:r w:rsidRPr="00273DB1">
        <w:rPr>
          <w:lang w:val="uk-UA" w:eastAsia="en-US"/>
        </w:rPr>
        <w:t xml:space="preserve"> на якості рухів дитини. За класифікацією GMFCS</w:t>
      </w:r>
      <w:r w:rsidR="00BD0906">
        <w:rPr>
          <w:lang w:val="uk-UA" w:eastAsia="en-US"/>
        </w:rPr>
        <w:t>,</w:t>
      </w:r>
      <w:r w:rsidRPr="00273DB1">
        <w:rPr>
          <w:lang w:val="uk-UA" w:eastAsia="en-US"/>
        </w:rPr>
        <w:t xml:space="preserve"> рівню І відповідають діти, які можуть ходити без обмежень, але не справляються зі складнішими моторними завданнями. Рівню V відповідають діти з дуже обмеженими можливостями самостійного пересування навіть із допоміжним обладнанням і слабким контролем положення тулуба та голови.</w:t>
      </w:r>
    </w:p>
    <w:p w14:paraId="394648E0" w14:textId="77777777" w:rsidR="00914B5F" w:rsidRPr="00273DB1" w:rsidRDefault="00914B5F" w:rsidP="00273DB1">
      <w:pPr>
        <w:spacing w:after="0" w:line="360" w:lineRule="auto"/>
        <w:ind w:firstLine="426"/>
        <w:jc w:val="both"/>
        <w:rPr>
          <w:lang w:val="uk-UA"/>
        </w:rPr>
      </w:pPr>
      <w:r w:rsidRPr="00273DB1">
        <w:rPr>
          <w:lang w:val="uk-UA" w:eastAsia="en-US"/>
        </w:rPr>
        <w:t>GMFCS розроблена як описова система класифікації, яку можна швидко й легко застосовувати, вона зосереджує увагу на визначенні рівня, що найкраще відповідає можливостям та обмеженням моторних функцій дитини на момент обстеження. Наголос робиться на типовій поведінці дитини вдома, у школі та в спільноті.</w:t>
      </w:r>
    </w:p>
    <w:p w14:paraId="586689B2" w14:textId="77777777" w:rsidR="00914B5F" w:rsidRPr="00273DB1" w:rsidRDefault="00914B5F" w:rsidP="00273DB1">
      <w:pPr>
        <w:spacing w:after="0" w:line="360" w:lineRule="auto"/>
        <w:ind w:firstLine="426"/>
        <w:jc w:val="both"/>
        <w:rPr>
          <w:lang w:val="uk-UA"/>
        </w:rPr>
      </w:pPr>
      <w:r w:rsidRPr="00273DB1">
        <w:rPr>
          <w:lang w:val="uk-UA" w:eastAsia="en-US"/>
        </w:rPr>
        <w:t>Оскільки розвиток моторних функцій залежить від віку, то для кожного рівня класифікації подано окремий опис для різних вікових груп (до 2 років, від 2 до 4</w:t>
      </w:r>
      <w:r w:rsidR="004E61A0">
        <w:rPr>
          <w:lang w:val="uk-UA" w:eastAsia="en-US"/>
        </w:rPr>
        <w:t> </w:t>
      </w:r>
      <w:r w:rsidRPr="00273DB1">
        <w:rPr>
          <w:lang w:val="uk-UA" w:eastAsia="en-US"/>
        </w:rPr>
        <w:t>років, від 4 до 6 років, від 6 до 12 років).</w:t>
      </w:r>
    </w:p>
    <w:p w14:paraId="70BD6713" w14:textId="77777777" w:rsidR="00E254D5" w:rsidRDefault="00E254D5" w:rsidP="00273DB1">
      <w:pPr>
        <w:spacing w:after="0" w:line="360" w:lineRule="auto"/>
        <w:ind w:firstLine="426"/>
        <w:jc w:val="both"/>
        <w:rPr>
          <w:lang w:val="uk-UA" w:eastAsia="en-US"/>
        </w:rPr>
      </w:pPr>
      <w:r w:rsidRPr="00E254D5">
        <w:rPr>
          <w:lang w:val="uk-UA" w:eastAsia="en-US"/>
        </w:rPr>
        <w:t>Процес класифікації є переважно швидким, оскільки показники основних моторних функцій зазвичай чіткі і визначити рівень відносно легко. Однак у деяких випадках, наприклад, у певному віці, відмінності між рівнями може бути важко розрізнити. Для забезпечення точності GMFCS окреслює різницю між суміжними рівнями. Ц</w:t>
      </w:r>
      <w:r>
        <w:rPr>
          <w:lang w:val="uk-UA" w:eastAsia="en-US"/>
        </w:rPr>
        <w:t>іє</w:t>
      </w:r>
      <w:r w:rsidRPr="00E254D5">
        <w:rPr>
          <w:lang w:val="uk-UA" w:eastAsia="en-US"/>
        </w:rPr>
        <w:t>ю класифікацією можна послуговуватися у клінічній практиці, освіті, дослідженнях та в управлінні охороною здоров’я.</w:t>
      </w:r>
    </w:p>
    <w:p w14:paraId="2D2835F2" w14:textId="77777777" w:rsidR="00E254D5" w:rsidRDefault="00E254D5" w:rsidP="00273DB1">
      <w:pPr>
        <w:spacing w:after="0" w:line="360" w:lineRule="auto"/>
        <w:ind w:firstLine="426"/>
        <w:jc w:val="both"/>
        <w:rPr>
          <w:lang w:val="uk-UA" w:eastAsia="en-US"/>
        </w:rPr>
      </w:pPr>
      <w:r w:rsidRPr="00E254D5">
        <w:rPr>
          <w:lang w:val="uk-UA" w:eastAsia="en-US"/>
        </w:rPr>
        <w:t>Ми усвідомлюємо, що сьогодні існують і, ймовірно, продовжуватимуть існувати розбіжності між рекомендаціями щодо здійснення консервативного чи оперативного лікування. Запровадження нових об’єктивних методів дослідження повинно допомогти зменшити цю проблему.</w:t>
      </w:r>
    </w:p>
    <w:p w14:paraId="7AAA4A12" w14:textId="77777777" w:rsidR="00914B5F" w:rsidRPr="00273DB1" w:rsidRDefault="00914B5F" w:rsidP="00273DB1">
      <w:pPr>
        <w:spacing w:after="0" w:line="360" w:lineRule="auto"/>
        <w:ind w:firstLine="426"/>
        <w:jc w:val="both"/>
        <w:rPr>
          <w:lang w:val="uk-UA"/>
        </w:rPr>
      </w:pPr>
      <w:r w:rsidRPr="00273DB1">
        <w:rPr>
          <w:lang w:val="uk-UA" w:eastAsia="en-US"/>
        </w:rPr>
        <w:t xml:space="preserve">Аналізуючи іноземну літературу останніх років, слід </w:t>
      </w:r>
      <w:r w:rsidR="00334542">
        <w:rPr>
          <w:lang w:val="uk-UA" w:eastAsia="en-US"/>
        </w:rPr>
        <w:t>зазначити</w:t>
      </w:r>
      <w:r w:rsidRPr="00273DB1">
        <w:rPr>
          <w:lang w:val="uk-UA" w:eastAsia="en-US"/>
        </w:rPr>
        <w:t xml:space="preserve">, що </w:t>
      </w:r>
      <w:r w:rsidR="0002794C">
        <w:rPr>
          <w:lang w:val="uk-UA" w:eastAsia="en-US"/>
        </w:rPr>
        <w:t>дедалі</w:t>
      </w:r>
      <w:r w:rsidRPr="00273DB1">
        <w:rPr>
          <w:lang w:val="uk-UA" w:eastAsia="en-US"/>
        </w:rPr>
        <w:t xml:space="preserve"> частіше на її сторінках почали обговорювати проблеми КС у дітей</w:t>
      </w:r>
      <w:r w:rsidR="000B687C">
        <w:rPr>
          <w:lang w:val="uk-UA" w:eastAsia="en-US"/>
        </w:rPr>
        <w:t xml:space="preserve"> із</w:t>
      </w:r>
      <w:r w:rsidRPr="00273DB1">
        <w:rPr>
          <w:lang w:val="uk-UA" w:eastAsia="en-US"/>
        </w:rPr>
        <w:t xml:space="preserve"> ДЦП.</w:t>
      </w:r>
    </w:p>
    <w:p w14:paraId="71E8877A" w14:textId="77777777" w:rsidR="00914B5F" w:rsidRPr="00273DB1" w:rsidRDefault="00914B5F" w:rsidP="00273DB1">
      <w:pPr>
        <w:spacing w:after="0" w:line="360" w:lineRule="auto"/>
        <w:ind w:firstLine="426"/>
        <w:jc w:val="both"/>
        <w:rPr>
          <w:lang w:val="uk-UA"/>
        </w:rPr>
      </w:pPr>
      <w:r w:rsidRPr="00273DB1">
        <w:rPr>
          <w:lang w:val="uk-UA" w:eastAsia="en-US"/>
        </w:rPr>
        <w:t>Більшість авторів підкреслю</w:t>
      </w:r>
      <w:r w:rsidR="0002794C">
        <w:rPr>
          <w:lang w:val="uk-UA" w:eastAsia="en-US"/>
        </w:rPr>
        <w:t>є</w:t>
      </w:r>
      <w:r w:rsidRPr="00273DB1">
        <w:rPr>
          <w:lang w:val="uk-UA" w:eastAsia="en-US"/>
        </w:rPr>
        <w:t>, що частота ураження КС у цих хворих значно більша, ніж у здорових дітей, і коливається від 2</w:t>
      </w:r>
      <w:r w:rsidR="0002794C">
        <w:rPr>
          <w:lang w:val="uk-UA" w:eastAsia="en-US"/>
        </w:rPr>
        <w:t>,</w:t>
      </w:r>
      <w:r w:rsidRPr="00273DB1">
        <w:rPr>
          <w:lang w:val="uk-UA" w:eastAsia="en-US"/>
        </w:rPr>
        <w:t>6 до 44% [13-18] залежно від форми та ступеня ураження нервової системи.</w:t>
      </w:r>
    </w:p>
    <w:p w14:paraId="00A245BD" w14:textId="77777777" w:rsidR="00914B5F" w:rsidRPr="00273DB1" w:rsidRDefault="00914B5F" w:rsidP="00273DB1">
      <w:pPr>
        <w:spacing w:after="0" w:line="360" w:lineRule="auto"/>
        <w:ind w:firstLine="426"/>
        <w:jc w:val="both"/>
        <w:rPr>
          <w:lang w:val="uk-UA"/>
        </w:rPr>
      </w:pPr>
      <w:r w:rsidRPr="00273DB1">
        <w:rPr>
          <w:lang w:val="uk-UA" w:eastAsia="en-US"/>
        </w:rPr>
        <w:t xml:space="preserve">У дітей </w:t>
      </w:r>
      <w:r w:rsidR="0002794C">
        <w:rPr>
          <w:lang w:val="uk-UA" w:eastAsia="en-US"/>
        </w:rPr>
        <w:t>і</w:t>
      </w:r>
      <w:r w:rsidRPr="00273DB1">
        <w:rPr>
          <w:lang w:val="uk-UA" w:eastAsia="en-US"/>
        </w:rPr>
        <w:t xml:space="preserve">з ДЦП характерним є розвиток згинально-привідних та внутрішньоротаційних контрактур </w:t>
      </w:r>
      <w:r w:rsidR="00DF39E6">
        <w:rPr>
          <w:lang w:val="uk-UA" w:eastAsia="en-US"/>
        </w:rPr>
        <w:t>у</w:t>
      </w:r>
      <w:r w:rsidRPr="00273DB1">
        <w:rPr>
          <w:lang w:val="uk-UA" w:eastAsia="en-US"/>
        </w:rPr>
        <w:t xml:space="preserve"> КС, згинальних контрактур </w:t>
      </w:r>
      <w:r w:rsidR="00DF39E6">
        <w:rPr>
          <w:lang w:val="uk-UA" w:eastAsia="en-US"/>
        </w:rPr>
        <w:t>у</w:t>
      </w:r>
      <w:r w:rsidRPr="00273DB1">
        <w:rPr>
          <w:lang w:val="uk-UA" w:eastAsia="en-US"/>
        </w:rPr>
        <w:t xml:space="preserve"> колінних суглобах, еквінусних установок стоп, згинальних контрактур </w:t>
      </w:r>
      <w:r w:rsidR="00DF39E6">
        <w:rPr>
          <w:lang w:val="uk-UA" w:eastAsia="en-US"/>
        </w:rPr>
        <w:t>у</w:t>
      </w:r>
      <w:r w:rsidRPr="00273DB1">
        <w:rPr>
          <w:lang w:val="uk-UA" w:eastAsia="en-US"/>
        </w:rPr>
        <w:t xml:space="preserve"> ліктьових суглобах, пронаційних контрактур передпліч. Розвиваються спастична клишоногість, спастична плоско-вальгусна деформація стоп, спастичні підвивихи та вивихи стегон, спастичний сколіоз, спастична кривошия, рухові порушення у вигляді зниження об’єму активних рухів, порушення координації рухів, розлади ходи та статики, зміна тонусу м’язів, зміна сили, витривалості та втомлюваності м’язів</w:t>
      </w:r>
      <w:r w:rsidR="00113E55">
        <w:rPr>
          <w:lang w:val="uk-UA" w:eastAsia="en-US"/>
        </w:rPr>
        <w:t> </w:t>
      </w:r>
      <w:r w:rsidRPr="00273DB1">
        <w:rPr>
          <w:lang w:val="uk-UA" w:eastAsia="en-US"/>
        </w:rPr>
        <w:t>[19]</w:t>
      </w:r>
      <w:r w:rsidR="00DF39E6">
        <w:rPr>
          <w:lang w:val="uk-UA" w:eastAsia="en-US"/>
        </w:rPr>
        <w:t>.</w:t>
      </w:r>
    </w:p>
    <w:p w14:paraId="6C5A2538" w14:textId="77777777" w:rsidR="00914B5F" w:rsidRPr="00273DB1" w:rsidRDefault="00914B5F" w:rsidP="00273DB1">
      <w:pPr>
        <w:spacing w:after="0" w:line="360" w:lineRule="auto"/>
        <w:ind w:firstLine="426"/>
        <w:jc w:val="both"/>
        <w:rPr>
          <w:lang w:val="uk-UA"/>
        </w:rPr>
      </w:pPr>
      <w:r w:rsidRPr="00273DB1">
        <w:rPr>
          <w:lang w:val="uk-UA" w:eastAsia="en-US"/>
        </w:rPr>
        <w:t xml:space="preserve">Найбільш розповсюдженою патологією при ДЦП є поява нестабільності у КС, яка призводить до децентрації </w:t>
      </w:r>
      <w:r w:rsidR="00982012">
        <w:rPr>
          <w:lang w:val="uk-UA" w:eastAsia="en-US"/>
        </w:rPr>
        <w:t>ГСК</w:t>
      </w:r>
      <w:r w:rsidRPr="00273DB1">
        <w:rPr>
          <w:lang w:val="uk-UA" w:eastAsia="en-US"/>
        </w:rPr>
        <w:t xml:space="preserve"> та спастичного вивих</w:t>
      </w:r>
      <w:r w:rsidR="00DF39E6">
        <w:rPr>
          <w:lang w:val="uk-UA" w:eastAsia="en-US"/>
        </w:rPr>
        <w:t>у</w:t>
      </w:r>
      <w:r w:rsidRPr="00273DB1">
        <w:rPr>
          <w:lang w:val="uk-UA" w:eastAsia="en-US"/>
        </w:rPr>
        <w:t xml:space="preserve"> стегна. Тому рання діагностика спастичного вивиху стегна є важливою. Різні автори використовували різні способи рентген</w:t>
      </w:r>
      <w:r w:rsidR="00905F4D">
        <w:rPr>
          <w:lang w:val="uk-UA" w:eastAsia="en-US"/>
        </w:rPr>
        <w:t>о</w:t>
      </w:r>
      <w:r w:rsidRPr="00273DB1">
        <w:rPr>
          <w:lang w:val="uk-UA" w:eastAsia="en-US"/>
        </w:rPr>
        <w:t>діагностики для виявлення патології КС</w:t>
      </w:r>
      <w:r w:rsidR="00DF39E6">
        <w:rPr>
          <w:lang w:val="uk-UA" w:eastAsia="en-US"/>
        </w:rPr>
        <w:t>.</w:t>
      </w:r>
    </w:p>
    <w:p w14:paraId="5952D313" w14:textId="77777777" w:rsidR="00914B5F" w:rsidRPr="00273DB1" w:rsidRDefault="00914B5F" w:rsidP="00273DB1">
      <w:pPr>
        <w:spacing w:after="0" w:line="360" w:lineRule="auto"/>
        <w:ind w:firstLine="426"/>
        <w:jc w:val="both"/>
        <w:rPr>
          <w:lang w:val="uk-UA"/>
        </w:rPr>
      </w:pPr>
      <w:r w:rsidRPr="00273DB1">
        <w:rPr>
          <w:lang w:val="uk-UA" w:eastAsia="en-US"/>
        </w:rPr>
        <w:t xml:space="preserve">Reimers </w:t>
      </w:r>
      <w:r w:rsidR="00DF39E6" w:rsidRPr="001F48AF">
        <w:rPr>
          <w:lang w:val="uk-UA" w:eastAsia="en-US"/>
        </w:rPr>
        <w:t>J.</w:t>
      </w:r>
      <w:r w:rsidR="00DF39E6">
        <w:rPr>
          <w:lang w:val="uk-UA" w:eastAsia="en-US"/>
        </w:rPr>
        <w:t xml:space="preserve"> (</w:t>
      </w:r>
      <w:r w:rsidRPr="00273DB1">
        <w:rPr>
          <w:lang w:val="uk-UA" w:eastAsia="en-US"/>
        </w:rPr>
        <w:t>1980</w:t>
      </w:r>
      <w:r w:rsidR="00DF39E6">
        <w:rPr>
          <w:lang w:val="uk-UA" w:eastAsia="en-US"/>
        </w:rPr>
        <w:t>)</w:t>
      </w:r>
      <w:r w:rsidRPr="00273DB1">
        <w:rPr>
          <w:lang w:val="uk-UA" w:eastAsia="en-US"/>
        </w:rPr>
        <w:t xml:space="preserve"> у своїх дослідженнях використовував аналіз рентгенограм КС у дітей у </w:t>
      </w:r>
      <w:r w:rsidR="00D737EF">
        <w:rPr>
          <w:lang w:val="uk-UA" w:eastAsia="en-US"/>
        </w:rPr>
        <w:t>3</w:t>
      </w:r>
      <w:r w:rsidRPr="00273DB1">
        <w:rPr>
          <w:lang w:val="uk-UA" w:eastAsia="en-US"/>
        </w:rPr>
        <w:t xml:space="preserve"> проекціях: у положенні максимальної внутрішньої ротації стегон, нейтрального положення (горизонтальне розміщення надколінків) та проекції </w:t>
      </w:r>
      <w:r w:rsidR="00DF39E6">
        <w:rPr>
          <w:lang w:val="uk-UA" w:eastAsia="en-US"/>
        </w:rPr>
        <w:t>за</w:t>
      </w:r>
      <w:r w:rsidRPr="00273DB1">
        <w:rPr>
          <w:lang w:val="uk-UA" w:eastAsia="en-US"/>
        </w:rPr>
        <w:t xml:space="preserve"> Лауенштейн</w:t>
      </w:r>
      <w:r w:rsidR="00DF39E6">
        <w:rPr>
          <w:lang w:val="uk-UA" w:eastAsia="en-US"/>
        </w:rPr>
        <w:t>ом</w:t>
      </w:r>
      <w:r w:rsidRPr="00273DB1">
        <w:rPr>
          <w:lang w:val="uk-UA" w:eastAsia="en-US"/>
        </w:rPr>
        <w:t>, що в ті часи вважалось стандартною методикою [14]</w:t>
      </w:r>
      <w:r w:rsidR="00DF39E6">
        <w:rPr>
          <w:lang w:val="uk-UA" w:eastAsia="en-US"/>
        </w:rPr>
        <w:t>.</w:t>
      </w:r>
    </w:p>
    <w:p w14:paraId="59785D56" w14:textId="77777777" w:rsidR="00914B5F" w:rsidRPr="00273DB1" w:rsidRDefault="00914B5F" w:rsidP="00273DB1">
      <w:pPr>
        <w:spacing w:after="0" w:line="360" w:lineRule="auto"/>
        <w:ind w:firstLine="426"/>
        <w:jc w:val="both"/>
        <w:rPr>
          <w:lang w:val="uk-UA"/>
        </w:rPr>
      </w:pPr>
      <w:r w:rsidRPr="00273DB1">
        <w:rPr>
          <w:lang w:val="uk-UA" w:eastAsia="en-US"/>
        </w:rPr>
        <w:t xml:space="preserve">Ruwe et al. </w:t>
      </w:r>
      <w:r w:rsidR="00DF39E6">
        <w:rPr>
          <w:lang w:val="uk-UA" w:eastAsia="en-US"/>
        </w:rPr>
        <w:t>(</w:t>
      </w:r>
      <w:r w:rsidRPr="00273DB1">
        <w:rPr>
          <w:lang w:val="uk-UA" w:eastAsia="en-US"/>
        </w:rPr>
        <w:t>1992</w:t>
      </w:r>
      <w:r w:rsidR="00DF39E6">
        <w:rPr>
          <w:lang w:val="uk-UA" w:eastAsia="en-US"/>
        </w:rPr>
        <w:t>)</w:t>
      </w:r>
      <w:r w:rsidRPr="00273DB1">
        <w:rPr>
          <w:lang w:val="uk-UA" w:eastAsia="en-US"/>
        </w:rPr>
        <w:t xml:space="preserve"> розробили власну методику клінічноі оцінки ТСК, точність якої перевіряли за допомогою рентгенологічних досліджень за Magilligan, КТ та</w:t>
      </w:r>
      <w:r w:rsidR="002A64F1">
        <w:rPr>
          <w:lang w:val="uk-UA" w:eastAsia="en-US"/>
        </w:rPr>
        <w:t xml:space="preserve"> </w:t>
      </w:r>
      <w:r w:rsidRPr="00273DB1">
        <w:rPr>
          <w:lang w:val="uk-UA" w:eastAsia="en-US"/>
        </w:rPr>
        <w:t>інтраопераційних даних [20]</w:t>
      </w:r>
      <w:r w:rsidR="00DF39E6">
        <w:rPr>
          <w:lang w:val="uk-UA" w:eastAsia="en-US"/>
        </w:rPr>
        <w:t>.</w:t>
      </w:r>
    </w:p>
    <w:p w14:paraId="79A1997C" w14:textId="77777777" w:rsidR="00914B5F" w:rsidRPr="00273DB1" w:rsidRDefault="00914B5F" w:rsidP="00273DB1">
      <w:pPr>
        <w:spacing w:after="0" w:line="360" w:lineRule="auto"/>
        <w:ind w:firstLine="426"/>
        <w:jc w:val="both"/>
        <w:rPr>
          <w:lang w:val="uk-UA"/>
        </w:rPr>
      </w:pPr>
      <w:r w:rsidRPr="00273DB1">
        <w:rPr>
          <w:lang w:val="uk-UA" w:eastAsia="en-US"/>
        </w:rPr>
        <w:t xml:space="preserve">Bobroff et al. </w:t>
      </w:r>
      <w:r w:rsidR="00DF39E6">
        <w:rPr>
          <w:lang w:val="uk-UA" w:eastAsia="en-US"/>
        </w:rPr>
        <w:t>(</w:t>
      </w:r>
      <w:r w:rsidRPr="00273DB1">
        <w:rPr>
          <w:lang w:val="uk-UA" w:eastAsia="en-US"/>
        </w:rPr>
        <w:t>1999</w:t>
      </w:r>
      <w:r w:rsidR="00DF39E6">
        <w:rPr>
          <w:lang w:val="uk-UA" w:eastAsia="en-US"/>
        </w:rPr>
        <w:t>)</w:t>
      </w:r>
      <w:r w:rsidRPr="00273DB1">
        <w:rPr>
          <w:lang w:val="uk-UA" w:eastAsia="en-US"/>
        </w:rPr>
        <w:t xml:space="preserve"> використовували власну флюороскопічну методику. Положення хворого на животі з зігнутими під 90° колінами і гомілками паралельно. Був отриманий </w:t>
      </w:r>
      <w:r w:rsidR="00F2075D">
        <w:rPr>
          <w:lang w:val="uk-UA" w:eastAsia="en-US"/>
        </w:rPr>
        <w:t>передньо-задн</w:t>
      </w:r>
      <w:r w:rsidRPr="00273DB1">
        <w:rPr>
          <w:lang w:val="uk-UA" w:eastAsia="en-US"/>
        </w:rPr>
        <w:t xml:space="preserve">ій знімок </w:t>
      </w:r>
      <w:r w:rsidR="00DF39E6">
        <w:rPr>
          <w:lang w:val="uk-UA" w:eastAsia="en-US"/>
        </w:rPr>
        <w:t>і</w:t>
      </w:r>
      <w:r w:rsidRPr="00273DB1">
        <w:rPr>
          <w:lang w:val="uk-UA" w:eastAsia="en-US"/>
        </w:rPr>
        <w:t>з вертикальним розміщенням гомілки, який потім роздруковано. Виконували внутрішню ротацію стегна та послідовно робили кілька знім</w:t>
      </w:r>
      <w:r w:rsidR="00F31866">
        <w:rPr>
          <w:lang w:val="uk-UA" w:eastAsia="en-US"/>
        </w:rPr>
        <w:t>к</w:t>
      </w:r>
      <w:r w:rsidRPr="00273DB1">
        <w:rPr>
          <w:lang w:val="uk-UA" w:eastAsia="en-US"/>
        </w:rPr>
        <w:t xml:space="preserve">ів. </w:t>
      </w:r>
      <w:r w:rsidR="00DF39E6">
        <w:rPr>
          <w:lang w:val="uk-UA" w:eastAsia="en-US"/>
        </w:rPr>
        <w:t>О</w:t>
      </w:r>
      <w:r w:rsidRPr="00273DB1">
        <w:rPr>
          <w:lang w:val="uk-UA" w:eastAsia="en-US"/>
        </w:rPr>
        <w:t xml:space="preserve">бирали положення, в якому шийка стегнової кістки була найдовшою, а ШДК </w:t>
      </w:r>
      <w:r w:rsidR="00DF39E6">
        <w:rPr>
          <w:lang w:val="uk-UA" w:eastAsia="en-US"/>
        </w:rPr>
        <w:t xml:space="preserve">– </w:t>
      </w:r>
      <w:r w:rsidRPr="00273DB1">
        <w:rPr>
          <w:lang w:val="uk-UA" w:eastAsia="en-US"/>
        </w:rPr>
        <w:t>найменшим</w:t>
      </w:r>
      <w:r w:rsidR="00DF39E6">
        <w:rPr>
          <w:lang w:val="uk-UA" w:eastAsia="en-US"/>
        </w:rPr>
        <w:t>,</w:t>
      </w:r>
      <w:r w:rsidRPr="00273DB1">
        <w:rPr>
          <w:lang w:val="uk-UA" w:eastAsia="en-US"/>
        </w:rPr>
        <w:t xml:space="preserve"> та роздруковували. Вимірювання проводили шляхом визначення центру </w:t>
      </w:r>
      <w:r w:rsidR="00D737EF">
        <w:rPr>
          <w:lang w:val="uk-UA" w:eastAsia="en-US"/>
        </w:rPr>
        <w:t>ГСК</w:t>
      </w:r>
      <w:r w:rsidRPr="00273DB1">
        <w:rPr>
          <w:lang w:val="uk-UA" w:eastAsia="en-US"/>
        </w:rPr>
        <w:t xml:space="preserve"> за допомогою шаблону. Середня точка шийки визначалась шляхом вимірювання ширини найвужчої частини шийки та ділення на два. Лінію від центру </w:t>
      </w:r>
      <w:r w:rsidR="0049461F">
        <w:rPr>
          <w:lang w:val="uk-UA" w:eastAsia="en-US"/>
        </w:rPr>
        <w:t>ГСК</w:t>
      </w:r>
      <w:r w:rsidRPr="00273DB1">
        <w:rPr>
          <w:lang w:val="uk-UA" w:eastAsia="en-US"/>
        </w:rPr>
        <w:t xml:space="preserve"> через центр шийки та до точки перетину з лінією через центр діафіза стегнової кістки вимірювали і фіксували в міліметрах. Таку ж процедуру проводили зі знімком в нейтральному положенні. Довжина шийки в нейтральному положенні ділилася на максимальну довжину шийки (в горизонтальному положенні відносно касети), косинус цієї величини визначали як кут антеверсії</w:t>
      </w:r>
      <w:r w:rsidR="00113E55">
        <w:rPr>
          <w:lang w:val="uk-UA" w:eastAsia="en-US"/>
        </w:rPr>
        <w:t> </w:t>
      </w:r>
      <w:r w:rsidRPr="00273DB1">
        <w:rPr>
          <w:lang w:val="uk-UA" w:eastAsia="en-US"/>
        </w:rPr>
        <w:t>[21]</w:t>
      </w:r>
      <w:r w:rsidR="00DF39E6">
        <w:rPr>
          <w:lang w:val="uk-UA" w:eastAsia="en-US"/>
        </w:rPr>
        <w:t>.</w:t>
      </w:r>
    </w:p>
    <w:p w14:paraId="478A23CE" w14:textId="77777777" w:rsidR="00914B5F" w:rsidRPr="00273DB1" w:rsidRDefault="00914B5F" w:rsidP="00273DB1">
      <w:pPr>
        <w:spacing w:after="0" w:line="360" w:lineRule="auto"/>
        <w:ind w:firstLine="426"/>
        <w:jc w:val="both"/>
        <w:rPr>
          <w:lang w:val="uk-UA"/>
        </w:rPr>
      </w:pPr>
      <w:r w:rsidRPr="00273DB1">
        <w:rPr>
          <w:lang w:val="uk-UA" w:eastAsia="en-US"/>
        </w:rPr>
        <w:t xml:space="preserve">Robin </w:t>
      </w:r>
      <w:r w:rsidR="00DF39E6" w:rsidRPr="001F48AF">
        <w:rPr>
          <w:lang w:val="uk-UA" w:eastAsia="en-US"/>
        </w:rPr>
        <w:t xml:space="preserve">J. </w:t>
      </w:r>
      <w:r w:rsidRPr="00273DB1">
        <w:rPr>
          <w:lang w:val="uk-UA" w:eastAsia="en-US"/>
        </w:rPr>
        <w:t>et al.</w:t>
      </w:r>
      <w:r w:rsidR="00DF39E6">
        <w:rPr>
          <w:lang w:val="uk-UA" w:eastAsia="en-US"/>
        </w:rPr>
        <w:t xml:space="preserve"> (</w:t>
      </w:r>
      <w:r w:rsidRPr="00273DB1">
        <w:rPr>
          <w:lang w:val="uk-UA" w:eastAsia="en-US"/>
        </w:rPr>
        <w:t>2008</w:t>
      </w:r>
      <w:r w:rsidR="00DF39E6">
        <w:rPr>
          <w:lang w:val="uk-UA" w:eastAsia="en-US"/>
        </w:rPr>
        <w:t>)</w:t>
      </w:r>
      <w:r w:rsidRPr="00273DB1">
        <w:rPr>
          <w:lang w:val="uk-UA" w:eastAsia="en-US"/>
        </w:rPr>
        <w:t xml:space="preserve"> користувалися клінічною оцінкою ТСК за методикою Ruwe et al. </w:t>
      </w:r>
      <w:r w:rsidR="00DF39E6">
        <w:rPr>
          <w:lang w:val="uk-UA" w:eastAsia="en-US"/>
        </w:rPr>
        <w:t>(</w:t>
      </w:r>
      <w:r w:rsidRPr="00273DB1">
        <w:rPr>
          <w:lang w:val="uk-UA" w:eastAsia="en-US"/>
        </w:rPr>
        <w:t>1992</w:t>
      </w:r>
      <w:r w:rsidR="00DF39E6">
        <w:rPr>
          <w:lang w:val="uk-UA" w:eastAsia="en-US"/>
        </w:rPr>
        <w:t>)</w:t>
      </w:r>
      <w:r w:rsidRPr="00273DB1">
        <w:rPr>
          <w:lang w:val="uk-UA" w:eastAsia="en-US"/>
        </w:rPr>
        <w:t xml:space="preserve">, а також проводили розрахунки на рентгенограмах КС </w:t>
      </w:r>
      <w:r w:rsidR="00DF39E6">
        <w:rPr>
          <w:lang w:val="uk-UA" w:eastAsia="en-US"/>
        </w:rPr>
        <w:t>у</w:t>
      </w:r>
      <w:r w:rsidRPr="00273DB1">
        <w:rPr>
          <w:lang w:val="uk-UA" w:eastAsia="en-US"/>
        </w:rPr>
        <w:t xml:space="preserve"> стандартній передньо</w:t>
      </w:r>
      <w:r w:rsidR="00F2075D">
        <w:rPr>
          <w:lang w:val="uk-UA" w:eastAsia="en-US"/>
        </w:rPr>
        <w:t>-</w:t>
      </w:r>
      <w:r w:rsidRPr="00273DB1">
        <w:rPr>
          <w:lang w:val="uk-UA" w:eastAsia="en-US"/>
        </w:rPr>
        <w:t xml:space="preserve">задній укладці, рентгенограми в положенні лежачи і внутрішньої ротації стегон </w:t>
      </w:r>
      <w:r w:rsidR="00DF39E6">
        <w:rPr>
          <w:lang w:val="uk-UA" w:eastAsia="en-US"/>
        </w:rPr>
        <w:t>від</w:t>
      </w:r>
      <w:r w:rsidRPr="00273DB1">
        <w:rPr>
          <w:lang w:val="uk-UA" w:eastAsia="en-US"/>
        </w:rPr>
        <w:t xml:space="preserve"> 30° до 40°. Індекс міграції вимірювали за допомогою рентгенограми в</w:t>
      </w:r>
      <w:r w:rsidR="002A64F1">
        <w:rPr>
          <w:lang w:val="uk-UA" w:eastAsia="en-US"/>
        </w:rPr>
        <w:t xml:space="preserve"> </w:t>
      </w:r>
      <w:r w:rsidRPr="00273DB1">
        <w:rPr>
          <w:lang w:val="uk-UA" w:eastAsia="en-US"/>
        </w:rPr>
        <w:t>нейтральному положенні [22]</w:t>
      </w:r>
      <w:r w:rsidR="00EA5536">
        <w:rPr>
          <w:lang w:val="uk-UA" w:eastAsia="en-US"/>
        </w:rPr>
        <w:t>.</w:t>
      </w:r>
    </w:p>
    <w:p w14:paraId="198C761F" w14:textId="77777777" w:rsidR="00914B5F" w:rsidRPr="00273DB1" w:rsidRDefault="00914B5F" w:rsidP="00273DB1">
      <w:pPr>
        <w:spacing w:after="0" w:line="360" w:lineRule="auto"/>
        <w:ind w:firstLine="426"/>
        <w:jc w:val="both"/>
        <w:rPr>
          <w:lang w:val="uk-UA"/>
        </w:rPr>
      </w:pPr>
      <w:r w:rsidRPr="00273DB1">
        <w:rPr>
          <w:lang w:val="uk-UA" w:eastAsia="en-US"/>
        </w:rPr>
        <w:t>Chin Youb Chung et al.</w:t>
      </w:r>
      <w:r w:rsidR="00EA5536">
        <w:rPr>
          <w:lang w:val="uk-UA" w:eastAsia="en-US"/>
        </w:rPr>
        <w:t xml:space="preserve"> (</w:t>
      </w:r>
      <w:r w:rsidRPr="00273DB1">
        <w:rPr>
          <w:lang w:val="uk-UA" w:eastAsia="en-US"/>
        </w:rPr>
        <w:t>2010</w:t>
      </w:r>
      <w:r w:rsidR="00EA5536">
        <w:rPr>
          <w:lang w:val="uk-UA" w:eastAsia="en-US"/>
        </w:rPr>
        <w:t>)</w:t>
      </w:r>
      <w:r w:rsidRPr="00273DB1">
        <w:rPr>
          <w:lang w:val="uk-UA" w:eastAsia="en-US"/>
        </w:rPr>
        <w:t xml:space="preserve"> використовували клінічну оцінку ТСК за методикою Ruwe et al. </w:t>
      </w:r>
      <w:r w:rsidR="00EA5536">
        <w:rPr>
          <w:lang w:val="uk-UA" w:eastAsia="en-US"/>
        </w:rPr>
        <w:t>(</w:t>
      </w:r>
      <w:r w:rsidRPr="00273DB1">
        <w:rPr>
          <w:lang w:val="uk-UA" w:eastAsia="en-US"/>
        </w:rPr>
        <w:t>1992</w:t>
      </w:r>
      <w:r w:rsidR="00EA5536">
        <w:rPr>
          <w:lang w:val="uk-UA" w:eastAsia="en-US"/>
        </w:rPr>
        <w:t>)</w:t>
      </w:r>
      <w:r w:rsidRPr="00273DB1">
        <w:rPr>
          <w:lang w:val="uk-UA" w:eastAsia="en-US"/>
        </w:rPr>
        <w:t>, передньо</w:t>
      </w:r>
      <w:r w:rsidR="00F2075D">
        <w:rPr>
          <w:lang w:val="uk-UA" w:eastAsia="en-US"/>
        </w:rPr>
        <w:t>-</w:t>
      </w:r>
      <w:r w:rsidRPr="00273DB1">
        <w:rPr>
          <w:lang w:val="uk-UA" w:eastAsia="en-US"/>
        </w:rPr>
        <w:t>задню рентгенограму КС у положенні на спині з внутрішньою ротацією стегна 30°, КТ для вимірювання ШДК та ТСК [23]</w:t>
      </w:r>
      <w:r w:rsidR="00EA5536">
        <w:rPr>
          <w:lang w:val="uk-UA" w:eastAsia="en-US"/>
        </w:rPr>
        <w:t>.</w:t>
      </w:r>
    </w:p>
    <w:p w14:paraId="3C9C4666" w14:textId="77777777" w:rsidR="00914B5F" w:rsidRPr="00273DB1" w:rsidRDefault="00914B5F" w:rsidP="00273DB1">
      <w:pPr>
        <w:spacing w:after="0" w:line="360" w:lineRule="auto"/>
        <w:ind w:firstLine="425"/>
        <w:jc w:val="both"/>
        <w:rPr>
          <w:lang w:val="uk-UA"/>
        </w:rPr>
      </w:pPr>
      <w:r w:rsidRPr="00273DB1">
        <w:rPr>
          <w:lang w:val="uk-UA" w:eastAsia="en-US"/>
        </w:rPr>
        <w:t>Davids et al.</w:t>
      </w:r>
      <w:r w:rsidR="00EA5536">
        <w:rPr>
          <w:lang w:val="uk-UA" w:eastAsia="en-US"/>
        </w:rPr>
        <w:t xml:space="preserve"> (</w:t>
      </w:r>
      <w:r w:rsidRPr="00273DB1">
        <w:rPr>
          <w:lang w:val="uk-UA" w:eastAsia="en-US"/>
        </w:rPr>
        <w:t>2003</w:t>
      </w:r>
      <w:r w:rsidR="00EA5536">
        <w:rPr>
          <w:lang w:val="uk-UA" w:eastAsia="en-US"/>
        </w:rPr>
        <w:t>)</w:t>
      </w:r>
      <w:r w:rsidRPr="00273DB1">
        <w:rPr>
          <w:lang w:val="uk-UA" w:eastAsia="en-US"/>
        </w:rPr>
        <w:t xml:space="preserve"> КТ</w:t>
      </w:r>
      <w:r w:rsidR="000F012C">
        <w:rPr>
          <w:lang w:val="uk-UA" w:eastAsia="en-US"/>
        </w:rPr>
        <w:t>-</w:t>
      </w:r>
      <w:r w:rsidRPr="00273DB1">
        <w:rPr>
          <w:lang w:val="uk-UA" w:eastAsia="en-US"/>
        </w:rPr>
        <w:t xml:space="preserve">сканування проводили на серії </w:t>
      </w:r>
      <w:r w:rsidR="00090A18">
        <w:rPr>
          <w:lang w:val="uk-UA" w:eastAsia="en-US"/>
        </w:rPr>
        <w:t>9</w:t>
      </w:r>
      <w:r w:rsidRPr="00273DB1">
        <w:rPr>
          <w:lang w:val="uk-UA" w:eastAsia="en-US"/>
        </w:rPr>
        <w:t xml:space="preserve"> моделей стегнових кісток із ТСК від 20° до 60° та ШДК від 120° до 160°. Кожну модель стегна сканували наступним чином:</w:t>
      </w:r>
      <w:r w:rsidR="000F012C">
        <w:rPr>
          <w:lang w:val="uk-UA" w:eastAsia="en-US"/>
        </w:rPr>
        <w:t xml:space="preserve"> </w:t>
      </w:r>
      <w:r w:rsidRPr="00273DB1">
        <w:rPr>
          <w:lang w:val="uk-UA" w:eastAsia="en-US"/>
        </w:rPr>
        <w:t>перший раз дослідження стегнової кістки проводили в оптимально рівному положенні</w:t>
      </w:r>
      <w:r w:rsidR="000F012C">
        <w:rPr>
          <w:lang w:val="uk-UA" w:eastAsia="en-US"/>
        </w:rPr>
        <w:t xml:space="preserve"> </w:t>
      </w:r>
      <w:r w:rsidRPr="00273DB1">
        <w:rPr>
          <w:lang w:val="uk-UA" w:eastAsia="en-US"/>
        </w:rPr>
        <w:t>(нормальна модель) відносно площини стола, а друг</w:t>
      </w:r>
      <w:r w:rsidR="007868CE">
        <w:rPr>
          <w:lang w:val="uk-UA" w:eastAsia="en-US"/>
        </w:rPr>
        <w:t>ий</w:t>
      </w:r>
      <w:r w:rsidRPr="00273DB1">
        <w:rPr>
          <w:lang w:val="uk-UA" w:eastAsia="en-US"/>
        </w:rPr>
        <w:t xml:space="preserve"> </w:t>
      </w:r>
      <w:r w:rsidR="007868CE">
        <w:rPr>
          <w:lang w:val="uk-UA" w:eastAsia="en-US"/>
        </w:rPr>
        <w:t>–</w:t>
      </w:r>
      <w:r w:rsidRPr="00273DB1">
        <w:rPr>
          <w:lang w:val="uk-UA" w:eastAsia="en-US"/>
        </w:rPr>
        <w:t xml:space="preserve"> </w:t>
      </w:r>
      <w:r w:rsidR="007868CE">
        <w:rPr>
          <w:lang w:val="uk-UA" w:eastAsia="en-US"/>
        </w:rPr>
        <w:t>у</w:t>
      </w:r>
      <w:r w:rsidRPr="00273DB1">
        <w:rPr>
          <w:lang w:val="uk-UA" w:eastAsia="en-US"/>
        </w:rPr>
        <w:t xml:space="preserve"> положенні згинання, приведення та внутрішньої ротації (модель ДЦП) відносно площини стола. ТСК була обчислена для кожної моделі за допомогою дво- та тривимірно</w:t>
      </w:r>
      <w:r w:rsidR="000F012C">
        <w:rPr>
          <w:lang w:val="uk-UA" w:eastAsia="en-US"/>
        </w:rPr>
        <w:t>го</w:t>
      </w:r>
      <w:r w:rsidRPr="00273DB1">
        <w:rPr>
          <w:lang w:val="uk-UA" w:eastAsia="en-US"/>
        </w:rPr>
        <w:t xml:space="preserve"> КТ</w:t>
      </w:r>
      <w:r w:rsidR="000F012C">
        <w:rPr>
          <w:lang w:val="uk-UA" w:eastAsia="en-US"/>
        </w:rPr>
        <w:t>-</w:t>
      </w:r>
      <w:r w:rsidRPr="00273DB1">
        <w:rPr>
          <w:lang w:val="uk-UA" w:eastAsia="en-US"/>
        </w:rPr>
        <w:t xml:space="preserve">сканування </w:t>
      </w:r>
      <w:r w:rsidR="00090A18">
        <w:rPr>
          <w:lang w:val="uk-UA" w:eastAsia="en-US"/>
        </w:rPr>
        <w:t>4</w:t>
      </w:r>
      <w:r w:rsidRPr="00273DB1">
        <w:rPr>
          <w:lang w:val="uk-UA" w:eastAsia="en-US"/>
        </w:rPr>
        <w:t xml:space="preserve"> дослідниками у </w:t>
      </w:r>
      <w:r w:rsidR="00090A18">
        <w:rPr>
          <w:lang w:val="uk-UA" w:eastAsia="en-US"/>
        </w:rPr>
        <w:t>2</w:t>
      </w:r>
      <w:r w:rsidRPr="00273DB1">
        <w:rPr>
          <w:lang w:val="uk-UA" w:eastAsia="en-US"/>
        </w:rPr>
        <w:t xml:space="preserve"> окремих випадках [24]</w:t>
      </w:r>
      <w:r w:rsidR="000F012C">
        <w:rPr>
          <w:lang w:val="uk-UA" w:eastAsia="en-US"/>
        </w:rPr>
        <w:t>.</w:t>
      </w:r>
    </w:p>
    <w:p w14:paraId="5245874D" w14:textId="77777777" w:rsidR="00914B5F" w:rsidRPr="00273DB1" w:rsidRDefault="00914B5F" w:rsidP="00273DB1">
      <w:pPr>
        <w:spacing w:after="0" w:line="360" w:lineRule="auto"/>
        <w:ind w:firstLine="426"/>
        <w:jc w:val="both"/>
        <w:rPr>
          <w:lang w:val="uk-UA"/>
        </w:rPr>
      </w:pPr>
      <w:r w:rsidRPr="00273DB1">
        <w:rPr>
          <w:lang w:val="uk-UA" w:eastAsia="en-US"/>
        </w:rPr>
        <w:t>Jarrett et al.</w:t>
      </w:r>
      <w:r w:rsidR="0060755D">
        <w:rPr>
          <w:lang w:val="uk-UA" w:eastAsia="en-US"/>
        </w:rPr>
        <w:t xml:space="preserve"> (</w:t>
      </w:r>
      <w:r w:rsidRPr="00273DB1">
        <w:rPr>
          <w:lang w:val="uk-UA" w:eastAsia="en-US"/>
        </w:rPr>
        <w:t>2010</w:t>
      </w:r>
      <w:r w:rsidR="0060755D">
        <w:rPr>
          <w:lang w:val="uk-UA" w:eastAsia="en-US"/>
        </w:rPr>
        <w:t>)</w:t>
      </w:r>
      <w:r w:rsidRPr="00273DB1">
        <w:rPr>
          <w:lang w:val="uk-UA" w:eastAsia="en-US"/>
        </w:rPr>
        <w:t xml:space="preserve"> досліджували єдину трупну кістку в нейтральному положенні, а також при 10-40° згинання та розгинання з кроком 10° за допомогою косої мультипланарної реконструкції КТ. Використовуючи зображення цих </w:t>
      </w:r>
      <w:r w:rsidR="007F7AAC">
        <w:rPr>
          <w:lang w:val="uk-UA" w:eastAsia="en-US"/>
        </w:rPr>
        <w:t>9</w:t>
      </w:r>
      <w:r w:rsidR="00DF28E2">
        <w:rPr>
          <w:lang w:val="uk-UA" w:eastAsia="en-US"/>
        </w:rPr>
        <w:t> </w:t>
      </w:r>
      <w:r w:rsidRPr="00273DB1">
        <w:rPr>
          <w:lang w:val="uk-UA" w:eastAsia="en-US"/>
        </w:rPr>
        <w:t xml:space="preserve">проектованих положень, кут ТСК вимірювали інструментом Synapse за допомогою </w:t>
      </w:r>
      <w:r w:rsidR="007F7AAC">
        <w:rPr>
          <w:lang w:val="uk-UA" w:eastAsia="en-US"/>
        </w:rPr>
        <w:t>5</w:t>
      </w:r>
      <w:r w:rsidRPr="00273DB1">
        <w:rPr>
          <w:lang w:val="uk-UA" w:eastAsia="en-US"/>
        </w:rPr>
        <w:t xml:space="preserve"> різних методів [25]</w:t>
      </w:r>
      <w:r w:rsidR="0060755D">
        <w:rPr>
          <w:lang w:val="uk-UA" w:eastAsia="en-US"/>
        </w:rPr>
        <w:t>.</w:t>
      </w:r>
    </w:p>
    <w:p w14:paraId="5064836B" w14:textId="77777777" w:rsidR="00914B5F" w:rsidRPr="00273DB1" w:rsidRDefault="00914B5F" w:rsidP="00273DB1">
      <w:pPr>
        <w:spacing w:after="0" w:line="360" w:lineRule="auto"/>
        <w:ind w:firstLine="426"/>
        <w:jc w:val="both"/>
        <w:rPr>
          <w:lang w:val="uk-UA"/>
        </w:rPr>
      </w:pPr>
      <w:r w:rsidRPr="00273DB1">
        <w:rPr>
          <w:lang w:val="uk-UA" w:eastAsia="en-US"/>
        </w:rPr>
        <w:t xml:space="preserve">Kaiser </w:t>
      </w:r>
      <w:r w:rsidR="0060755D" w:rsidRPr="001F48AF">
        <w:rPr>
          <w:lang w:val="uk-UA" w:eastAsia="en-US"/>
        </w:rPr>
        <w:t xml:space="preserve">P. </w:t>
      </w:r>
      <w:r w:rsidRPr="00273DB1">
        <w:rPr>
          <w:lang w:val="uk-UA" w:eastAsia="en-US"/>
        </w:rPr>
        <w:t>et al.</w:t>
      </w:r>
      <w:r w:rsidR="0060755D">
        <w:rPr>
          <w:lang w:val="uk-UA" w:eastAsia="en-US"/>
        </w:rPr>
        <w:t xml:space="preserve"> (</w:t>
      </w:r>
      <w:r w:rsidRPr="00273DB1">
        <w:rPr>
          <w:lang w:val="uk-UA" w:eastAsia="en-US"/>
        </w:rPr>
        <w:t>2016</w:t>
      </w:r>
      <w:r w:rsidR="0060755D">
        <w:rPr>
          <w:lang w:val="uk-UA" w:eastAsia="en-US"/>
        </w:rPr>
        <w:t>)</w:t>
      </w:r>
      <w:r w:rsidRPr="00273DB1">
        <w:rPr>
          <w:lang w:val="uk-UA" w:eastAsia="en-US"/>
        </w:rPr>
        <w:t xml:space="preserve"> для вимірювання ТСК використовували КТ 26 пар трупних</w:t>
      </w:r>
      <w:r w:rsidR="002A64F1">
        <w:rPr>
          <w:lang w:val="uk-UA" w:eastAsia="en-US"/>
        </w:rPr>
        <w:t xml:space="preserve"> </w:t>
      </w:r>
      <w:r w:rsidRPr="00273DB1">
        <w:rPr>
          <w:lang w:val="uk-UA" w:eastAsia="en-US"/>
        </w:rPr>
        <w:t xml:space="preserve">стегнових кісток. Вимірювання проводили незалежно за допомогою </w:t>
      </w:r>
      <w:r w:rsidR="007F7AAC">
        <w:rPr>
          <w:lang w:val="uk-UA" w:eastAsia="en-US"/>
        </w:rPr>
        <w:t>6</w:t>
      </w:r>
      <w:r w:rsidR="00DF28E2">
        <w:rPr>
          <w:lang w:val="uk-UA" w:eastAsia="en-US"/>
        </w:rPr>
        <w:t> </w:t>
      </w:r>
      <w:r w:rsidRPr="00273DB1">
        <w:rPr>
          <w:lang w:val="uk-UA" w:eastAsia="en-US"/>
        </w:rPr>
        <w:t>різних методів вимірювання (Waidelich et al</w:t>
      </w:r>
      <w:r w:rsidR="0060755D">
        <w:rPr>
          <w:lang w:val="uk-UA" w:eastAsia="en-US"/>
        </w:rPr>
        <w:t>.</w:t>
      </w:r>
      <w:r w:rsidRPr="00273DB1">
        <w:rPr>
          <w:lang w:val="uk-UA" w:eastAsia="en-US"/>
        </w:rPr>
        <w:t>, Murphy et al</w:t>
      </w:r>
      <w:r w:rsidR="0060755D">
        <w:rPr>
          <w:lang w:val="uk-UA" w:eastAsia="en-US"/>
        </w:rPr>
        <w:t>.</w:t>
      </w:r>
      <w:r w:rsidRPr="00273DB1">
        <w:rPr>
          <w:lang w:val="uk-UA" w:eastAsia="en-US"/>
        </w:rPr>
        <w:t>, Yoshioka et al. накладання прямих зрізів, Hernandez et al</w:t>
      </w:r>
      <w:r w:rsidR="0060755D">
        <w:rPr>
          <w:lang w:val="uk-UA" w:eastAsia="en-US"/>
        </w:rPr>
        <w:t>.</w:t>
      </w:r>
      <w:r w:rsidRPr="00273DB1">
        <w:rPr>
          <w:lang w:val="uk-UA" w:eastAsia="en-US"/>
        </w:rPr>
        <w:t>, Jarrett et al</w:t>
      </w:r>
      <w:r w:rsidR="0060755D">
        <w:rPr>
          <w:lang w:val="uk-UA" w:eastAsia="en-US"/>
        </w:rPr>
        <w:t>.</w:t>
      </w:r>
      <w:r w:rsidRPr="00273DB1">
        <w:rPr>
          <w:lang w:val="uk-UA" w:eastAsia="en-US"/>
        </w:rPr>
        <w:t xml:space="preserve">, Yoshioka et al. накладання косих зрізів) </w:t>
      </w:r>
      <w:r w:rsidR="007F7AAC">
        <w:rPr>
          <w:lang w:val="uk-UA" w:eastAsia="en-US"/>
        </w:rPr>
        <w:t>4</w:t>
      </w:r>
      <w:r w:rsidRPr="00273DB1">
        <w:rPr>
          <w:lang w:val="uk-UA" w:eastAsia="en-US"/>
        </w:rPr>
        <w:t xml:space="preserve"> спостерігачами [26]</w:t>
      </w:r>
      <w:r w:rsidR="0060755D">
        <w:rPr>
          <w:lang w:val="uk-UA" w:eastAsia="en-US"/>
        </w:rPr>
        <w:t>.</w:t>
      </w:r>
    </w:p>
    <w:p w14:paraId="3B126FAC" w14:textId="77777777" w:rsidR="00914B5F" w:rsidRPr="00273DB1" w:rsidRDefault="00914B5F" w:rsidP="00273DB1">
      <w:pPr>
        <w:spacing w:after="0" w:line="360" w:lineRule="auto"/>
        <w:ind w:firstLine="426"/>
        <w:jc w:val="both"/>
        <w:rPr>
          <w:lang w:val="uk-UA"/>
        </w:rPr>
      </w:pPr>
      <w:r w:rsidRPr="00273DB1">
        <w:rPr>
          <w:lang w:val="uk-UA" w:eastAsia="en-US"/>
        </w:rPr>
        <w:t xml:space="preserve">Morvan et al. </w:t>
      </w:r>
      <w:r w:rsidR="0060755D">
        <w:rPr>
          <w:lang w:val="uk-UA" w:eastAsia="en-US"/>
        </w:rPr>
        <w:t>(</w:t>
      </w:r>
      <w:r w:rsidRPr="00273DB1">
        <w:rPr>
          <w:lang w:val="uk-UA" w:eastAsia="en-US"/>
        </w:rPr>
        <w:t>2017</w:t>
      </w:r>
      <w:r w:rsidR="0060755D">
        <w:rPr>
          <w:lang w:val="uk-UA" w:eastAsia="en-US"/>
        </w:rPr>
        <w:t>)</w:t>
      </w:r>
      <w:r w:rsidRPr="00273DB1">
        <w:rPr>
          <w:lang w:val="uk-UA" w:eastAsia="en-US"/>
        </w:rPr>
        <w:t xml:space="preserve"> проводили</w:t>
      </w:r>
      <w:r w:rsidR="002A64F1">
        <w:rPr>
          <w:lang w:val="uk-UA" w:eastAsia="en-US"/>
        </w:rPr>
        <w:t xml:space="preserve"> </w:t>
      </w:r>
      <w:r w:rsidRPr="00273DB1">
        <w:rPr>
          <w:lang w:val="uk-UA" w:eastAsia="en-US"/>
        </w:rPr>
        <w:t xml:space="preserve">дослідження 30 стегнових кісток in vitro та in vivo. КТ та стереорадіографічні обстеження проводили у наступних </w:t>
      </w:r>
      <w:r w:rsidR="007F7AAC">
        <w:rPr>
          <w:lang w:val="uk-UA" w:eastAsia="en-US"/>
        </w:rPr>
        <w:t>6</w:t>
      </w:r>
      <w:r w:rsidRPr="00273DB1">
        <w:rPr>
          <w:lang w:val="uk-UA" w:eastAsia="en-US"/>
        </w:rPr>
        <w:t xml:space="preserve"> положеннях стегна: нейтральне положення, 10° приведення, 10° відведення, 5°</w:t>
      </w:r>
      <w:r w:rsidR="0060755D">
        <w:rPr>
          <w:lang w:val="uk-UA" w:eastAsia="en-US"/>
        </w:rPr>
        <w:t> </w:t>
      </w:r>
      <w:r w:rsidRPr="00273DB1">
        <w:rPr>
          <w:lang w:val="uk-UA" w:eastAsia="en-US"/>
        </w:rPr>
        <w:t>згинання, 10°</w:t>
      </w:r>
      <w:r w:rsidR="00E95439">
        <w:rPr>
          <w:lang w:val="uk-UA" w:eastAsia="en-US"/>
        </w:rPr>
        <w:t> </w:t>
      </w:r>
      <w:r w:rsidRPr="00273DB1">
        <w:rPr>
          <w:lang w:val="uk-UA" w:eastAsia="en-US"/>
        </w:rPr>
        <w:t>згинання та 5° розгинання [27]</w:t>
      </w:r>
      <w:r w:rsidR="0060755D">
        <w:rPr>
          <w:lang w:val="uk-UA" w:eastAsia="en-US"/>
        </w:rPr>
        <w:t>.</w:t>
      </w:r>
    </w:p>
    <w:p w14:paraId="4D52DE1E" w14:textId="77777777" w:rsidR="00914B5F" w:rsidRPr="00273DB1" w:rsidRDefault="00914B5F" w:rsidP="00273DB1">
      <w:pPr>
        <w:spacing w:after="0" w:line="360" w:lineRule="auto"/>
        <w:ind w:firstLine="426"/>
        <w:jc w:val="both"/>
        <w:rPr>
          <w:lang w:val="uk-UA"/>
        </w:rPr>
      </w:pPr>
      <w:r w:rsidRPr="00273DB1">
        <w:rPr>
          <w:lang w:val="uk-UA" w:eastAsia="en-US"/>
        </w:rPr>
        <w:t>Результати їх</w:t>
      </w:r>
      <w:r w:rsidR="0060755D">
        <w:rPr>
          <w:lang w:val="uk-UA" w:eastAsia="en-US"/>
        </w:rPr>
        <w:t>ніх</w:t>
      </w:r>
      <w:r w:rsidRPr="00273DB1">
        <w:rPr>
          <w:lang w:val="uk-UA" w:eastAsia="en-US"/>
        </w:rPr>
        <w:t xml:space="preserve"> досліджень були різними, інколи неочікуваними</w:t>
      </w:r>
      <w:r w:rsidR="0060755D">
        <w:rPr>
          <w:lang w:val="uk-UA" w:eastAsia="en-US"/>
        </w:rPr>
        <w:t>.</w:t>
      </w:r>
    </w:p>
    <w:p w14:paraId="7F200D6B" w14:textId="77777777" w:rsidR="00914B5F" w:rsidRPr="00273DB1" w:rsidRDefault="00914B5F" w:rsidP="00273DB1">
      <w:pPr>
        <w:spacing w:after="0" w:line="360" w:lineRule="auto"/>
        <w:ind w:firstLine="426"/>
        <w:jc w:val="both"/>
        <w:rPr>
          <w:lang w:val="uk-UA"/>
        </w:rPr>
      </w:pPr>
      <w:r w:rsidRPr="00273DB1">
        <w:rPr>
          <w:lang w:val="uk-UA" w:eastAsia="en-US"/>
        </w:rPr>
        <w:t xml:space="preserve">Reimers </w:t>
      </w:r>
      <w:r w:rsidR="0060755D" w:rsidRPr="001F48AF">
        <w:rPr>
          <w:lang w:val="uk-UA" w:eastAsia="en-US"/>
        </w:rPr>
        <w:t>J.</w:t>
      </w:r>
      <w:r w:rsidR="0060755D">
        <w:rPr>
          <w:lang w:val="uk-UA" w:eastAsia="en-US"/>
        </w:rPr>
        <w:t xml:space="preserve"> (</w:t>
      </w:r>
      <w:r w:rsidRPr="00273DB1">
        <w:rPr>
          <w:lang w:val="uk-UA" w:eastAsia="en-US"/>
        </w:rPr>
        <w:t>1980</w:t>
      </w:r>
      <w:r w:rsidR="0060755D">
        <w:rPr>
          <w:lang w:val="uk-UA" w:eastAsia="en-US"/>
        </w:rPr>
        <w:t>)</w:t>
      </w:r>
      <w:r w:rsidR="00F4233B">
        <w:rPr>
          <w:lang w:val="uk-UA" w:eastAsia="en-US"/>
        </w:rPr>
        <w:t>.</w:t>
      </w:r>
      <w:r w:rsidRPr="00273DB1">
        <w:rPr>
          <w:lang w:val="uk-UA" w:eastAsia="en-US"/>
        </w:rPr>
        <w:t xml:space="preserve"> </w:t>
      </w:r>
      <w:r w:rsidR="00F4233B">
        <w:rPr>
          <w:lang w:val="uk-UA" w:eastAsia="en-US"/>
        </w:rPr>
        <w:t>Р</w:t>
      </w:r>
      <w:r w:rsidRPr="00273DB1">
        <w:rPr>
          <w:lang w:val="uk-UA" w:eastAsia="en-US"/>
        </w:rPr>
        <w:t xml:space="preserve">ізниця в індексі міграції між положеннями максимальної внутрішньої ротації і нейтральним настільки мала, що при рентгенологічному дослідженні не дискримінує використання цих укладок. У дітей </w:t>
      </w:r>
      <w:r w:rsidR="0060755D">
        <w:rPr>
          <w:lang w:val="uk-UA" w:eastAsia="en-US"/>
        </w:rPr>
        <w:t>і</w:t>
      </w:r>
      <w:r w:rsidRPr="00273DB1">
        <w:rPr>
          <w:lang w:val="uk-UA" w:eastAsia="en-US"/>
        </w:rPr>
        <w:t>з нервово-м</w:t>
      </w:r>
      <w:r w:rsidR="0060755D">
        <w:rPr>
          <w:lang w:val="uk-UA" w:eastAsia="en-US"/>
        </w:rPr>
        <w:t>’</w:t>
      </w:r>
      <w:r w:rsidRPr="00273DB1">
        <w:rPr>
          <w:lang w:val="uk-UA" w:eastAsia="en-US"/>
        </w:rPr>
        <w:t>яз</w:t>
      </w:r>
      <w:r w:rsidR="0060755D">
        <w:rPr>
          <w:lang w:val="uk-UA" w:eastAsia="en-US"/>
        </w:rPr>
        <w:t>о</w:t>
      </w:r>
      <w:r w:rsidRPr="00273DB1">
        <w:rPr>
          <w:lang w:val="uk-UA" w:eastAsia="en-US"/>
        </w:rPr>
        <w:t xml:space="preserve">вими розладами та клінічно дислокованими КС контакт із впадиною підтримується медіальною частиною головки стегна. У випадку, коли вивих набутий, деформація вертлюжної впадини розвиватиметься настільки повільно, що її форма змінюватиметься паралельно з міграцією головки стегнової кістки. Клінічне дослідження не </w:t>
      </w:r>
      <w:r w:rsidR="00535509">
        <w:rPr>
          <w:lang w:val="uk-UA" w:eastAsia="en-US"/>
        </w:rPr>
        <w:t>здатне</w:t>
      </w:r>
      <w:r w:rsidRPr="00273DB1">
        <w:rPr>
          <w:lang w:val="uk-UA" w:eastAsia="en-US"/>
        </w:rPr>
        <w:t xml:space="preserve"> замінити рентгенологічне, оскільки може спостерігатись підвивих стегна при 60° відведення та 90° згинання в кульшовому та колінному суглобах одночасно [14]</w:t>
      </w:r>
      <w:r w:rsidR="0060755D">
        <w:rPr>
          <w:lang w:val="uk-UA" w:eastAsia="en-US"/>
        </w:rPr>
        <w:t>.</w:t>
      </w:r>
    </w:p>
    <w:p w14:paraId="0BAFD0FD" w14:textId="77777777" w:rsidR="00914B5F" w:rsidRPr="00273DB1" w:rsidRDefault="00914B5F" w:rsidP="00273DB1">
      <w:pPr>
        <w:spacing w:after="0" w:line="360" w:lineRule="auto"/>
        <w:ind w:firstLine="426"/>
        <w:jc w:val="both"/>
        <w:rPr>
          <w:lang w:val="uk-UA"/>
        </w:rPr>
      </w:pPr>
      <w:r w:rsidRPr="00273DB1">
        <w:rPr>
          <w:lang w:val="uk-UA" w:eastAsia="en-US"/>
        </w:rPr>
        <w:t xml:space="preserve">Ruwe et al. </w:t>
      </w:r>
      <w:r w:rsidR="0060755D">
        <w:rPr>
          <w:lang w:val="uk-UA" w:eastAsia="en-US"/>
        </w:rPr>
        <w:t>(</w:t>
      </w:r>
      <w:r w:rsidRPr="00273DB1">
        <w:rPr>
          <w:lang w:val="uk-UA" w:eastAsia="en-US"/>
        </w:rPr>
        <w:t>1992</w:t>
      </w:r>
      <w:r w:rsidR="0060755D">
        <w:rPr>
          <w:lang w:val="uk-UA" w:eastAsia="en-US"/>
        </w:rPr>
        <w:t>)</w:t>
      </w:r>
      <w:r w:rsidR="00F4233B">
        <w:rPr>
          <w:lang w:val="uk-UA" w:eastAsia="en-US"/>
        </w:rPr>
        <w:t>.</w:t>
      </w:r>
      <w:r w:rsidRPr="00273DB1">
        <w:rPr>
          <w:lang w:val="uk-UA" w:eastAsia="en-US"/>
        </w:rPr>
        <w:t xml:space="preserve"> </w:t>
      </w:r>
      <w:r w:rsidR="00F4233B">
        <w:rPr>
          <w:lang w:val="uk-UA" w:eastAsia="en-US"/>
        </w:rPr>
        <w:t>Н</w:t>
      </w:r>
      <w:r w:rsidRPr="00273DB1">
        <w:rPr>
          <w:lang w:val="uk-UA" w:eastAsia="en-US"/>
        </w:rPr>
        <w:t xml:space="preserve">айбільш точною методикою визначення ТСК </w:t>
      </w:r>
      <w:r w:rsidR="0060755D">
        <w:rPr>
          <w:lang w:val="uk-UA" w:eastAsia="en-US"/>
        </w:rPr>
        <w:t>є</w:t>
      </w:r>
      <w:r w:rsidRPr="00273DB1">
        <w:rPr>
          <w:lang w:val="uk-UA" w:eastAsia="en-US"/>
        </w:rPr>
        <w:t xml:space="preserve"> КТ ± 1°. Навіть якщо так</w:t>
      </w:r>
      <w:r w:rsidR="0060755D">
        <w:rPr>
          <w:lang w:val="uk-UA" w:eastAsia="en-US"/>
        </w:rPr>
        <w:t>ої</w:t>
      </w:r>
      <w:r w:rsidRPr="00273DB1">
        <w:rPr>
          <w:lang w:val="uk-UA" w:eastAsia="en-US"/>
        </w:rPr>
        <w:t xml:space="preserve"> точн</w:t>
      </w:r>
      <w:r w:rsidR="0060755D">
        <w:rPr>
          <w:lang w:val="uk-UA" w:eastAsia="en-US"/>
        </w:rPr>
        <w:t>о</w:t>
      </w:r>
      <w:r w:rsidRPr="00273DB1">
        <w:rPr>
          <w:lang w:val="uk-UA" w:eastAsia="en-US"/>
        </w:rPr>
        <w:t>ст</w:t>
      </w:r>
      <w:r w:rsidR="0060755D">
        <w:rPr>
          <w:lang w:val="uk-UA" w:eastAsia="en-US"/>
        </w:rPr>
        <w:t>і</w:t>
      </w:r>
      <w:r w:rsidRPr="00273DB1">
        <w:rPr>
          <w:lang w:val="uk-UA" w:eastAsia="en-US"/>
        </w:rPr>
        <w:t xml:space="preserve"> мож</w:t>
      </w:r>
      <w:r w:rsidR="00287935">
        <w:rPr>
          <w:lang w:val="uk-UA" w:eastAsia="en-US"/>
        </w:rPr>
        <w:t>ливо</w:t>
      </w:r>
      <w:r w:rsidRPr="00273DB1">
        <w:rPr>
          <w:lang w:val="uk-UA" w:eastAsia="en-US"/>
        </w:rPr>
        <w:t xml:space="preserve"> було досягти в клінічній практиці, можна ставити під сумнів використання настільки достовірних даних при відборі пацієнтів для корекційних остеотомій. При клінічній оцінці середні похибки 3,5° і 4,0° за наявності клінічно вираженої ТСК забезпечують достатню точність для </w:t>
      </w:r>
      <w:r w:rsidR="0060755D">
        <w:rPr>
          <w:lang w:val="uk-UA" w:eastAsia="en-US"/>
        </w:rPr>
        <w:t>ухвалення</w:t>
      </w:r>
      <w:r w:rsidRPr="00273DB1">
        <w:rPr>
          <w:lang w:val="uk-UA" w:eastAsia="en-US"/>
        </w:rPr>
        <w:t xml:space="preserve"> клінічних рішень. Похибка 5° буде прийнятною для </w:t>
      </w:r>
      <w:r w:rsidR="0060755D">
        <w:rPr>
          <w:lang w:val="uk-UA" w:eastAsia="en-US"/>
        </w:rPr>
        <w:t>цієї</w:t>
      </w:r>
      <w:r w:rsidRPr="00273DB1">
        <w:rPr>
          <w:lang w:val="uk-UA" w:eastAsia="en-US"/>
        </w:rPr>
        <w:t xml:space="preserve"> категорії пацієнтів.</w:t>
      </w:r>
      <w:r w:rsidR="0060755D">
        <w:rPr>
          <w:lang w:val="uk-UA" w:eastAsia="en-US"/>
        </w:rPr>
        <w:t xml:space="preserve"> </w:t>
      </w:r>
      <w:r w:rsidRPr="00273DB1">
        <w:rPr>
          <w:lang w:val="uk-UA" w:eastAsia="en-US"/>
        </w:rPr>
        <w:t>Клінічна оцінка ТСК швидко освоюється та широко застосовується, є простою, легкодоступною і добре корелюється з інтраопераційними даними. Методика дає можливість</w:t>
      </w:r>
      <w:r w:rsidR="002A64F1">
        <w:rPr>
          <w:lang w:val="uk-UA" w:eastAsia="en-US"/>
        </w:rPr>
        <w:t xml:space="preserve"> </w:t>
      </w:r>
      <w:r w:rsidRPr="00273DB1">
        <w:rPr>
          <w:lang w:val="uk-UA" w:eastAsia="en-US"/>
        </w:rPr>
        <w:t>клініцистам точно та швидко визначити значення ТСК для діагностичних та лікувальних цілей, з мінімізацією витрат та обмеженням радіаційного впливу на молодих пацієнтів [20]</w:t>
      </w:r>
      <w:r w:rsidR="0060755D">
        <w:rPr>
          <w:lang w:val="uk-UA" w:eastAsia="en-US"/>
        </w:rPr>
        <w:t>.</w:t>
      </w:r>
    </w:p>
    <w:p w14:paraId="72F12AFC" w14:textId="77777777" w:rsidR="00914B5F" w:rsidRPr="00273DB1" w:rsidRDefault="00914B5F" w:rsidP="00273DB1">
      <w:pPr>
        <w:spacing w:after="0" w:line="360" w:lineRule="auto"/>
        <w:ind w:firstLine="426"/>
        <w:jc w:val="both"/>
        <w:rPr>
          <w:lang w:val="uk-UA"/>
        </w:rPr>
      </w:pPr>
      <w:r w:rsidRPr="00273DB1">
        <w:rPr>
          <w:lang w:val="uk-UA" w:eastAsia="en-US"/>
        </w:rPr>
        <w:t xml:space="preserve">Bobroff et al. </w:t>
      </w:r>
      <w:r w:rsidR="001F1E01">
        <w:rPr>
          <w:lang w:val="uk-UA" w:eastAsia="en-US"/>
        </w:rPr>
        <w:t>(</w:t>
      </w:r>
      <w:r w:rsidRPr="00273DB1">
        <w:rPr>
          <w:lang w:val="uk-UA" w:eastAsia="en-US"/>
        </w:rPr>
        <w:t>1999</w:t>
      </w:r>
      <w:r w:rsidR="001F1E01">
        <w:rPr>
          <w:lang w:val="uk-UA" w:eastAsia="en-US"/>
        </w:rPr>
        <w:t>).</w:t>
      </w:r>
      <w:r w:rsidRPr="00273DB1">
        <w:rPr>
          <w:lang w:val="uk-UA" w:eastAsia="en-US"/>
        </w:rPr>
        <w:t xml:space="preserve"> У поточному дослідженні амбулаторний статус також виявився важливим фактором у визначенні стегнової антеверсії та ШДК. У дітей від 3 до 11 років, у яких присутня функція ходьби</w:t>
      </w:r>
      <w:r w:rsidR="001F1E01">
        <w:rPr>
          <w:lang w:val="uk-UA" w:eastAsia="en-US"/>
        </w:rPr>
        <w:t>,</w:t>
      </w:r>
      <w:r w:rsidRPr="00273DB1">
        <w:rPr>
          <w:lang w:val="uk-UA" w:eastAsia="en-US"/>
        </w:rPr>
        <w:t xml:space="preserve"> спостерігався значно більший кут антеверсії стегна (приблизно на 4° вище) та значно нижче ШДК (приблизно на 5° нижче), ніж </w:t>
      </w:r>
      <w:r w:rsidR="00F4233B">
        <w:rPr>
          <w:lang w:val="uk-UA" w:eastAsia="en-US"/>
        </w:rPr>
        <w:t xml:space="preserve">у </w:t>
      </w:r>
      <w:r w:rsidRPr="00273DB1">
        <w:rPr>
          <w:lang w:val="uk-UA" w:eastAsia="en-US"/>
        </w:rPr>
        <w:t xml:space="preserve">пацієнтів, які не ходять. У вибірці з 251 пацієнтом найвищий середній показник антеверсії в будь-якій </w:t>
      </w:r>
      <w:r w:rsidR="00F4233B">
        <w:rPr>
          <w:lang w:val="uk-UA" w:eastAsia="en-US"/>
        </w:rPr>
        <w:t>і</w:t>
      </w:r>
      <w:r w:rsidRPr="00273DB1">
        <w:rPr>
          <w:lang w:val="uk-UA" w:eastAsia="en-US"/>
        </w:rPr>
        <w:t>з вікових груп становив 35°. Найвищий показник антеверсії</w:t>
      </w:r>
      <w:r w:rsidR="002A64F1">
        <w:rPr>
          <w:lang w:val="uk-UA" w:eastAsia="en-US"/>
        </w:rPr>
        <w:t xml:space="preserve"> </w:t>
      </w:r>
      <w:r w:rsidRPr="00273DB1">
        <w:rPr>
          <w:lang w:val="uk-UA" w:eastAsia="en-US"/>
        </w:rPr>
        <w:t xml:space="preserve">становив 66° у пацієнта зі спастичною диплегією. Результати цього дослідження </w:t>
      </w:r>
      <w:r w:rsidR="00F4233B">
        <w:rPr>
          <w:lang w:val="uk-UA" w:eastAsia="en-US"/>
        </w:rPr>
        <w:t>мають</w:t>
      </w:r>
      <w:r w:rsidRPr="00273DB1">
        <w:rPr>
          <w:lang w:val="uk-UA" w:eastAsia="en-US"/>
        </w:rPr>
        <w:t xml:space="preserve"> </w:t>
      </w:r>
      <w:r w:rsidR="00F4233B">
        <w:rPr>
          <w:lang w:val="uk-UA" w:eastAsia="en-US"/>
        </w:rPr>
        <w:t>бути</w:t>
      </w:r>
      <w:r w:rsidRPr="00273DB1">
        <w:rPr>
          <w:lang w:val="uk-UA" w:eastAsia="en-US"/>
        </w:rPr>
        <w:t xml:space="preserve"> попередженням для хірургів-ортопедів, які, можливо, покладаються на більш суб’єктивні методи обчислення ступенів кутової корекції, які слід здійснити під час операції. Неможливо точно оцінювати результат операції без знання передопераційного та післяопераційного вирівнювання стегнової кістки. Методика вимірювання антеверсії стегнової кістки та ШДК за допомогою флюороскопії є найбільш корисною до операції, але </w:t>
      </w:r>
      <w:r w:rsidR="001F1E01">
        <w:rPr>
          <w:lang w:val="uk-UA" w:eastAsia="en-US"/>
        </w:rPr>
        <w:t>за</w:t>
      </w:r>
      <w:r w:rsidRPr="00273DB1">
        <w:rPr>
          <w:lang w:val="uk-UA" w:eastAsia="en-US"/>
        </w:rPr>
        <w:t xml:space="preserve"> умов</w:t>
      </w:r>
      <w:r w:rsidR="001F1E01">
        <w:rPr>
          <w:lang w:val="uk-UA" w:eastAsia="en-US"/>
        </w:rPr>
        <w:t>и,</w:t>
      </w:r>
      <w:r w:rsidRPr="00273DB1">
        <w:rPr>
          <w:lang w:val="uk-UA" w:eastAsia="en-US"/>
        </w:rPr>
        <w:t xml:space="preserve"> що вертлюжна впадина на </w:t>
      </w:r>
      <w:r w:rsidR="00F2075D">
        <w:rPr>
          <w:lang w:val="uk-UA" w:eastAsia="en-US"/>
        </w:rPr>
        <w:t>передньо-задн</w:t>
      </w:r>
      <w:r w:rsidRPr="00273DB1">
        <w:rPr>
          <w:lang w:val="uk-UA" w:eastAsia="en-US"/>
        </w:rPr>
        <w:t>ій рентгенограмі має слаб</w:t>
      </w:r>
      <w:r w:rsidR="00287935">
        <w:rPr>
          <w:lang w:val="uk-UA" w:eastAsia="en-US"/>
        </w:rPr>
        <w:t>к</w:t>
      </w:r>
      <w:r w:rsidRPr="00273DB1">
        <w:rPr>
          <w:lang w:val="uk-UA" w:eastAsia="en-US"/>
        </w:rPr>
        <w:t>о виражені ознаки дисплазії, а пацієнт достатнього віку для реконструкції впадини. Цей метод привабливий тим, що важливим фактором для дітей є рентгенографічне обстеження</w:t>
      </w:r>
      <w:r w:rsidR="002A64F1">
        <w:rPr>
          <w:lang w:val="uk-UA" w:eastAsia="en-US"/>
        </w:rPr>
        <w:t xml:space="preserve"> </w:t>
      </w:r>
      <w:r w:rsidRPr="00273DB1">
        <w:rPr>
          <w:lang w:val="uk-UA" w:eastAsia="en-US"/>
        </w:rPr>
        <w:t xml:space="preserve">з найменшим опроміненням статевих залоз. Осьова КТ </w:t>
      </w:r>
      <w:r w:rsidR="00466D62">
        <w:rPr>
          <w:lang w:val="uk-UA" w:eastAsia="en-US"/>
        </w:rPr>
        <w:t>і</w:t>
      </w:r>
      <w:r w:rsidRPr="00273DB1">
        <w:rPr>
          <w:lang w:val="uk-UA" w:eastAsia="en-US"/>
        </w:rPr>
        <w:t>з тривимірною реконструкцією є більш доцільною, коли оцінка потрібна для планування реконструкції вертлюжної впадини [21]</w:t>
      </w:r>
      <w:r w:rsidR="00466D62">
        <w:rPr>
          <w:lang w:val="uk-UA" w:eastAsia="en-US"/>
        </w:rPr>
        <w:t>.</w:t>
      </w:r>
    </w:p>
    <w:p w14:paraId="290B04C7" w14:textId="77777777" w:rsidR="00914B5F" w:rsidRPr="00273DB1" w:rsidRDefault="00914B5F" w:rsidP="00273DB1">
      <w:pPr>
        <w:spacing w:after="0" w:line="360" w:lineRule="auto"/>
        <w:ind w:firstLine="426"/>
        <w:jc w:val="both"/>
        <w:rPr>
          <w:lang w:val="uk-UA"/>
        </w:rPr>
      </w:pPr>
      <w:r w:rsidRPr="00273DB1">
        <w:rPr>
          <w:lang w:val="uk-UA" w:eastAsia="en-US"/>
        </w:rPr>
        <w:t xml:space="preserve">Robin </w:t>
      </w:r>
      <w:r w:rsidR="00F4233B" w:rsidRPr="001F48AF">
        <w:rPr>
          <w:lang w:val="uk-UA" w:eastAsia="en-US"/>
        </w:rPr>
        <w:t xml:space="preserve">J. </w:t>
      </w:r>
      <w:r w:rsidRPr="00273DB1">
        <w:rPr>
          <w:lang w:val="uk-UA" w:eastAsia="en-US"/>
        </w:rPr>
        <w:t>et al.</w:t>
      </w:r>
      <w:r w:rsidR="00F4233B">
        <w:rPr>
          <w:lang w:val="uk-UA" w:eastAsia="en-US"/>
        </w:rPr>
        <w:t xml:space="preserve"> (</w:t>
      </w:r>
      <w:r w:rsidRPr="00273DB1">
        <w:rPr>
          <w:lang w:val="uk-UA" w:eastAsia="en-US"/>
        </w:rPr>
        <w:t>2008</w:t>
      </w:r>
      <w:r w:rsidR="00F4233B">
        <w:rPr>
          <w:lang w:val="uk-UA" w:eastAsia="en-US"/>
        </w:rPr>
        <w:t>).</w:t>
      </w:r>
      <w:r w:rsidRPr="00273DB1">
        <w:rPr>
          <w:lang w:val="uk-UA" w:eastAsia="en-US"/>
        </w:rPr>
        <w:t xml:space="preserve"> Рентгенологічні дослідження </w:t>
      </w:r>
      <w:r w:rsidR="00F34FF0">
        <w:rPr>
          <w:lang w:val="uk-UA" w:eastAsia="en-US"/>
        </w:rPr>
        <w:t>переважно</w:t>
      </w:r>
      <w:r w:rsidRPr="00273DB1">
        <w:rPr>
          <w:lang w:val="uk-UA" w:eastAsia="en-US"/>
        </w:rPr>
        <w:t xml:space="preserve"> використовують методи непрямого вимірювання (математичні таблиці перетворень), щоб виправити видимі значення справжнього ШДК. Питання про справжній та проекційний ШДК особливо важлив</w:t>
      </w:r>
      <w:r w:rsidR="00287935">
        <w:rPr>
          <w:lang w:val="uk-UA" w:eastAsia="en-US"/>
        </w:rPr>
        <w:t>е</w:t>
      </w:r>
      <w:r w:rsidRPr="00273DB1">
        <w:rPr>
          <w:lang w:val="uk-UA" w:eastAsia="en-US"/>
        </w:rPr>
        <w:t xml:space="preserve">, коли він збільшується, що спостерігається в ранньому дитинстві та у дітей </w:t>
      </w:r>
      <w:r w:rsidR="007F7AAC">
        <w:rPr>
          <w:lang w:val="uk-UA" w:eastAsia="en-US"/>
        </w:rPr>
        <w:t>і</w:t>
      </w:r>
      <w:r w:rsidRPr="00273DB1">
        <w:rPr>
          <w:lang w:val="uk-UA" w:eastAsia="en-US"/>
        </w:rPr>
        <w:t xml:space="preserve">з ДЦП. Рентгенологічно справжній ШДК може бути виміряний тільки </w:t>
      </w:r>
      <w:r w:rsidR="00287935">
        <w:rPr>
          <w:lang w:val="uk-UA" w:eastAsia="en-US"/>
        </w:rPr>
        <w:t xml:space="preserve">тоді, </w:t>
      </w:r>
      <w:r w:rsidRPr="00273DB1">
        <w:rPr>
          <w:lang w:val="uk-UA" w:eastAsia="en-US"/>
        </w:rPr>
        <w:t xml:space="preserve">коли стегно </w:t>
      </w:r>
      <w:r w:rsidR="00D37B8E">
        <w:rPr>
          <w:lang w:val="uk-UA" w:eastAsia="en-US"/>
        </w:rPr>
        <w:t>перебуває</w:t>
      </w:r>
      <w:r w:rsidRPr="00273DB1">
        <w:rPr>
          <w:lang w:val="uk-UA" w:eastAsia="en-US"/>
        </w:rPr>
        <w:t xml:space="preserve"> у внутрішній ротації відповідно до кута ТСК. Якщо при виконанні рентгенограми стегно </w:t>
      </w:r>
      <w:r w:rsidR="00397D28">
        <w:rPr>
          <w:lang w:val="uk-UA" w:eastAsia="en-US"/>
        </w:rPr>
        <w:t>перебувало</w:t>
      </w:r>
      <w:r w:rsidRPr="00273DB1">
        <w:rPr>
          <w:lang w:val="uk-UA" w:eastAsia="en-US"/>
        </w:rPr>
        <w:t xml:space="preserve"> у внутрішній ротації 40°, </w:t>
      </w:r>
      <w:r w:rsidR="00397D28">
        <w:rPr>
          <w:lang w:val="uk-UA" w:eastAsia="en-US"/>
        </w:rPr>
        <w:t xml:space="preserve">то </w:t>
      </w:r>
      <w:r w:rsidRPr="00273DB1">
        <w:rPr>
          <w:lang w:val="uk-UA" w:eastAsia="en-US"/>
        </w:rPr>
        <w:t>похибка вимірювання ШДК становила 10°, якщо 75°,</w:t>
      </w:r>
      <w:r w:rsidR="00397D28">
        <w:rPr>
          <w:lang w:val="uk-UA" w:eastAsia="en-US"/>
        </w:rPr>
        <w:t xml:space="preserve"> то</w:t>
      </w:r>
      <w:r w:rsidRPr="00273DB1">
        <w:rPr>
          <w:lang w:val="uk-UA" w:eastAsia="en-US"/>
        </w:rPr>
        <w:t xml:space="preserve"> похибка становила 5°. </w:t>
      </w:r>
      <w:r w:rsidR="00397D28">
        <w:rPr>
          <w:lang w:val="uk-UA" w:eastAsia="en-US"/>
        </w:rPr>
        <w:t>У</w:t>
      </w:r>
      <w:r w:rsidRPr="00273DB1">
        <w:rPr>
          <w:lang w:val="uk-UA" w:eastAsia="en-US"/>
        </w:rPr>
        <w:t xml:space="preserve"> рамках дослідження середня ТСК коливалась від 30</w:t>
      </w:r>
      <w:r w:rsidR="00397D28">
        <w:rPr>
          <w:lang w:val="uk-UA" w:eastAsia="en-US"/>
        </w:rPr>
        <w:t>,</w:t>
      </w:r>
      <w:r w:rsidRPr="00273DB1">
        <w:rPr>
          <w:lang w:val="uk-UA" w:eastAsia="en-US"/>
        </w:rPr>
        <w:t>4° до 40</w:t>
      </w:r>
      <w:r w:rsidR="00397D28">
        <w:rPr>
          <w:lang w:val="uk-UA" w:eastAsia="en-US"/>
        </w:rPr>
        <w:t>,</w:t>
      </w:r>
      <w:r w:rsidRPr="00273DB1">
        <w:rPr>
          <w:lang w:val="uk-UA" w:eastAsia="en-US"/>
        </w:rPr>
        <w:t xml:space="preserve">5°. ШДК вимірювали </w:t>
      </w:r>
      <w:r w:rsidR="00397D28">
        <w:rPr>
          <w:lang w:val="uk-UA" w:eastAsia="en-US"/>
        </w:rPr>
        <w:t>за</w:t>
      </w:r>
      <w:r w:rsidRPr="00273DB1">
        <w:rPr>
          <w:lang w:val="uk-UA" w:eastAsia="en-US"/>
        </w:rPr>
        <w:t xml:space="preserve"> рентгенограма</w:t>
      </w:r>
      <w:r w:rsidR="00397D28">
        <w:rPr>
          <w:lang w:val="uk-UA" w:eastAsia="en-US"/>
        </w:rPr>
        <w:t>ми,</w:t>
      </w:r>
      <w:r w:rsidRPr="00273DB1">
        <w:rPr>
          <w:lang w:val="uk-UA" w:eastAsia="en-US"/>
        </w:rPr>
        <w:t xml:space="preserve"> виконани</w:t>
      </w:r>
      <w:r w:rsidR="00397D28">
        <w:rPr>
          <w:lang w:val="uk-UA" w:eastAsia="en-US"/>
        </w:rPr>
        <w:t>ми</w:t>
      </w:r>
      <w:r w:rsidRPr="00273DB1">
        <w:rPr>
          <w:lang w:val="uk-UA" w:eastAsia="en-US"/>
        </w:rPr>
        <w:t xml:space="preserve"> з внутрішньою ротацією стегон від 30° до 40°. </w:t>
      </w:r>
      <w:r w:rsidR="00397D28">
        <w:rPr>
          <w:lang w:val="uk-UA" w:eastAsia="en-US"/>
        </w:rPr>
        <w:t>Ця</w:t>
      </w:r>
      <w:r w:rsidRPr="00273DB1">
        <w:rPr>
          <w:lang w:val="uk-UA" w:eastAsia="en-US"/>
        </w:rPr>
        <w:t xml:space="preserve"> методологія та точність вимірювання ШДК </w:t>
      </w:r>
      <w:r w:rsidR="00397D28">
        <w:rPr>
          <w:lang w:val="uk-UA" w:eastAsia="en-US"/>
        </w:rPr>
        <w:t>у</w:t>
      </w:r>
      <w:r w:rsidRPr="00273DB1">
        <w:rPr>
          <w:lang w:val="uk-UA" w:eastAsia="en-US"/>
        </w:rPr>
        <w:t xml:space="preserve"> наших дослідженнях підтверджуються висновками Kay et al</w:t>
      </w:r>
      <w:r w:rsidR="00397D28">
        <w:rPr>
          <w:lang w:val="uk-UA" w:eastAsia="en-US"/>
        </w:rPr>
        <w:t>.</w:t>
      </w:r>
      <w:r w:rsidRPr="00273DB1">
        <w:rPr>
          <w:lang w:val="uk-UA" w:eastAsia="en-US"/>
        </w:rPr>
        <w:t xml:space="preserve"> </w:t>
      </w:r>
      <w:r w:rsidR="00397D28">
        <w:rPr>
          <w:lang w:val="uk-UA" w:eastAsia="en-US"/>
        </w:rPr>
        <w:t>(</w:t>
      </w:r>
      <w:r w:rsidRPr="00273DB1">
        <w:rPr>
          <w:lang w:val="uk-UA" w:eastAsia="en-US"/>
        </w:rPr>
        <w:t>2000</w:t>
      </w:r>
      <w:r w:rsidR="00397D28">
        <w:rPr>
          <w:lang w:val="uk-UA" w:eastAsia="en-US"/>
        </w:rPr>
        <w:t>)</w:t>
      </w:r>
      <w:r w:rsidRPr="00273DB1">
        <w:rPr>
          <w:lang w:val="uk-UA" w:eastAsia="en-US"/>
        </w:rPr>
        <w:t xml:space="preserve"> [22]</w:t>
      </w:r>
      <w:r w:rsidR="00397D28">
        <w:rPr>
          <w:lang w:val="uk-UA" w:eastAsia="en-US"/>
        </w:rPr>
        <w:t>.</w:t>
      </w:r>
    </w:p>
    <w:p w14:paraId="26C30A41" w14:textId="77777777" w:rsidR="00914B5F" w:rsidRPr="00273DB1" w:rsidRDefault="00914B5F" w:rsidP="00273DB1">
      <w:pPr>
        <w:spacing w:after="0" w:line="360" w:lineRule="auto"/>
        <w:ind w:firstLine="426"/>
        <w:jc w:val="both"/>
        <w:rPr>
          <w:lang w:val="uk-UA"/>
        </w:rPr>
      </w:pPr>
      <w:r w:rsidRPr="00273DB1">
        <w:rPr>
          <w:lang w:val="uk-UA" w:eastAsia="en-US"/>
        </w:rPr>
        <w:t>Chin Youb Chung et al.</w:t>
      </w:r>
      <w:r w:rsidR="000E1106">
        <w:rPr>
          <w:lang w:val="uk-UA" w:eastAsia="en-US"/>
        </w:rPr>
        <w:t xml:space="preserve"> (</w:t>
      </w:r>
      <w:r w:rsidRPr="00273DB1">
        <w:rPr>
          <w:lang w:val="uk-UA" w:eastAsia="en-US"/>
        </w:rPr>
        <w:t>2010</w:t>
      </w:r>
      <w:r w:rsidR="000E1106">
        <w:rPr>
          <w:lang w:val="uk-UA" w:eastAsia="en-US"/>
        </w:rPr>
        <w:t>)</w:t>
      </w:r>
      <w:r w:rsidRPr="00273DB1">
        <w:rPr>
          <w:lang w:val="uk-UA" w:eastAsia="en-US"/>
        </w:rPr>
        <w:t xml:space="preserve">. Клінічна оцінка рухів часто не дає можливості об’єктивно оцінити анатомо-функціональний стан КС у пацієнтів </w:t>
      </w:r>
      <w:r w:rsidR="00D3767E">
        <w:rPr>
          <w:lang w:val="uk-UA" w:eastAsia="en-US"/>
        </w:rPr>
        <w:t>і</w:t>
      </w:r>
      <w:r w:rsidRPr="00273DB1">
        <w:rPr>
          <w:lang w:val="uk-UA" w:eastAsia="en-US"/>
        </w:rPr>
        <w:t xml:space="preserve">з ДЦП. Обмеження зовнішньої ротації в КС не може використовуватись як основний маркер для клінічної оцінки збільшеної ТСК пацієнтів із ДЦП. </w:t>
      </w:r>
      <w:r w:rsidR="00D3767E">
        <w:rPr>
          <w:lang w:val="uk-UA" w:eastAsia="en-US"/>
        </w:rPr>
        <w:t>Водночас</w:t>
      </w:r>
      <w:r w:rsidRPr="00273DB1">
        <w:rPr>
          <w:lang w:val="uk-UA" w:eastAsia="en-US"/>
        </w:rPr>
        <w:t xml:space="preserve"> надмірна внутрішня ротація може визначатись при недорозвиненому задньому краю впадини, що часто спостерігається при ДЦП [23]</w:t>
      </w:r>
      <w:r w:rsidR="00D3767E">
        <w:rPr>
          <w:lang w:val="uk-UA" w:eastAsia="en-US"/>
        </w:rPr>
        <w:t>.</w:t>
      </w:r>
    </w:p>
    <w:p w14:paraId="236D2FCA" w14:textId="77777777" w:rsidR="00914B5F" w:rsidRPr="00273DB1" w:rsidRDefault="00914B5F" w:rsidP="00273DB1">
      <w:pPr>
        <w:spacing w:after="0" w:line="360" w:lineRule="auto"/>
        <w:ind w:firstLine="426"/>
        <w:jc w:val="both"/>
        <w:rPr>
          <w:lang w:val="uk-UA"/>
        </w:rPr>
      </w:pPr>
      <w:r w:rsidRPr="00273DB1">
        <w:rPr>
          <w:lang w:val="uk-UA" w:eastAsia="en-US"/>
        </w:rPr>
        <w:t xml:space="preserve">Клінічна оцінка ТСК за Ruwe et al. </w:t>
      </w:r>
      <w:r w:rsidR="00D3767E">
        <w:rPr>
          <w:lang w:val="uk-UA" w:eastAsia="en-US"/>
        </w:rPr>
        <w:t>(</w:t>
      </w:r>
      <w:r w:rsidRPr="00273DB1">
        <w:rPr>
          <w:lang w:val="uk-UA" w:eastAsia="en-US"/>
        </w:rPr>
        <w:t>1992</w:t>
      </w:r>
      <w:r w:rsidR="00D3767E">
        <w:rPr>
          <w:lang w:val="uk-UA" w:eastAsia="en-US"/>
        </w:rPr>
        <w:t>)</w:t>
      </w:r>
      <w:r w:rsidRPr="00273DB1">
        <w:rPr>
          <w:lang w:val="uk-UA" w:eastAsia="en-US"/>
        </w:rPr>
        <w:t xml:space="preserve"> показує хорошу валідність та надійність і </w:t>
      </w:r>
      <w:r w:rsidR="00D3767E">
        <w:rPr>
          <w:lang w:val="uk-UA" w:eastAsia="en-US"/>
        </w:rPr>
        <w:t>є</w:t>
      </w:r>
      <w:r w:rsidRPr="00273DB1">
        <w:rPr>
          <w:lang w:val="uk-UA" w:eastAsia="en-US"/>
        </w:rPr>
        <w:t xml:space="preserve"> клінічно знач</w:t>
      </w:r>
      <w:r w:rsidR="00D3767E">
        <w:rPr>
          <w:lang w:val="uk-UA" w:eastAsia="en-US"/>
        </w:rPr>
        <w:t>ущ</w:t>
      </w:r>
      <w:r w:rsidRPr="00273DB1">
        <w:rPr>
          <w:lang w:val="uk-UA" w:eastAsia="en-US"/>
        </w:rPr>
        <w:t xml:space="preserve">ою при обстеженні пацієнтів </w:t>
      </w:r>
      <w:r w:rsidR="00D3767E">
        <w:rPr>
          <w:lang w:val="uk-UA" w:eastAsia="en-US"/>
        </w:rPr>
        <w:t>і</w:t>
      </w:r>
      <w:r w:rsidRPr="00273DB1">
        <w:rPr>
          <w:lang w:val="uk-UA" w:eastAsia="en-US"/>
        </w:rPr>
        <w:t xml:space="preserve">з ДЦП. Однак клініцисти </w:t>
      </w:r>
      <w:r w:rsidR="000F50FD">
        <w:rPr>
          <w:lang w:val="uk-UA" w:eastAsia="en-US"/>
        </w:rPr>
        <w:t>мають</w:t>
      </w:r>
      <w:r w:rsidRPr="00273DB1">
        <w:rPr>
          <w:lang w:val="uk-UA" w:eastAsia="en-US"/>
        </w:rPr>
        <w:t xml:space="preserve"> знати, що методика клінічної оцінки ТСК перевищувал</w:t>
      </w:r>
      <w:r w:rsidR="00D3767E">
        <w:rPr>
          <w:lang w:val="uk-UA" w:eastAsia="en-US"/>
        </w:rPr>
        <w:t>а</w:t>
      </w:r>
      <w:r w:rsidRPr="00273DB1">
        <w:rPr>
          <w:lang w:val="uk-UA" w:eastAsia="en-US"/>
        </w:rPr>
        <w:t xml:space="preserve"> вимірювання КТ на кілька градусів (середнє значення 4</w:t>
      </w:r>
      <w:r w:rsidR="00D3767E">
        <w:rPr>
          <w:lang w:val="uk-UA" w:eastAsia="en-US"/>
        </w:rPr>
        <w:t>,</w:t>
      </w:r>
      <w:r w:rsidRPr="00273DB1">
        <w:rPr>
          <w:lang w:val="uk-UA" w:eastAsia="en-US"/>
        </w:rPr>
        <w:t>8° ± 8</w:t>
      </w:r>
      <w:r w:rsidR="00D3767E">
        <w:rPr>
          <w:lang w:val="uk-UA" w:eastAsia="en-US"/>
        </w:rPr>
        <w:t>,</w:t>
      </w:r>
      <w:r w:rsidRPr="00273DB1">
        <w:rPr>
          <w:lang w:val="uk-UA" w:eastAsia="en-US"/>
        </w:rPr>
        <w:t>4°) у цьому дослідженні. В ідеалі, щоб точно оцінити ШДК, передньо</w:t>
      </w:r>
      <w:r w:rsidR="00F2075D">
        <w:rPr>
          <w:lang w:val="uk-UA" w:eastAsia="en-US"/>
        </w:rPr>
        <w:t>-</w:t>
      </w:r>
      <w:r w:rsidRPr="00273DB1">
        <w:rPr>
          <w:lang w:val="uk-UA" w:eastAsia="en-US"/>
        </w:rPr>
        <w:t xml:space="preserve">задня рентгенограма з внутрішньою ротацією стегон </w:t>
      </w:r>
      <w:r w:rsidR="000F50FD">
        <w:rPr>
          <w:lang w:val="uk-UA" w:eastAsia="en-US"/>
        </w:rPr>
        <w:t>має</w:t>
      </w:r>
      <w:r w:rsidRPr="00273DB1">
        <w:rPr>
          <w:lang w:val="uk-UA" w:eastAsia="en-US"/>
        </w:rPr>
        <w:t xml:space="preserve"> виконуватись </w:t>
      </w:r>
      <w:r w:rsidR="00D3767E">
        <w:rPr>
          <w:lang w:val="uk-UA" w:eastAsia="en-US"/>
        </w:rPr>
        <w:t>і</w:t>
      </w:r>
      <w:r w:rsidRPr="00273DB1">
        <w:rPr>
          <w:lang w:val="uk-UA" w:eastAsia="en-US"/>
        </w:rPr>
        <w:t xml:space="preserve">з розміщенням шийки та головки перпендикулярно </w:t>
      </w:r>
      <w:r w:rsidR="00D3767E">
        <w:rPr>
          <w:lang w:val="uk-UA" w:eastAsia="en-US"/>
        </w:rPr>
        <w:t>н</w:t>
      </w:r>
      <w:r w:rsidRPr="00273DB1">
        <w:rPr>
          <w:lang w:val="uk-UA" w:eastAsia="en-US"/>
        </w:rPr>
        <w:t xml:space="preserve">апрямку вимірювання. Однак дослідження виконують рентгенолаборанти, які не </w:t>
      </w:r>
      <w:r w:rsidR="00E1200A">
        <w:rPr>
          <w:lang w:val="uk-UA" w:eastAsia="en-US"/>
        </w:rPr>
        <w:t>опанували</w:t>
      </w:r>
      <w:r w:rsidRPr="00273DB1">
        <w:rPr>
          <w:lang w:val="uk-UA" w:eastAsia="en-US"/>
        </w:rPr>
        <w:t xml:space="preserve"> методик</w:t>
      </w:r>
      <w:r w:rsidR="00E1200A">
        <w:rPr>
          <w:lang w:val="uk-UA" w:eastAsia="en-US"/>
        </w:rPr>
        <w:t>у</w:t>
      </w:r>
      <w:r w:rsidRPr="00273DB1">
        <w:rPr>
          <w:lang w:val="uk-UA" w:eastAsia="en-US"/>
        </w:rPr>
        <w:t xml:space="preserve"> клінічної оцінки ТСК, саме тому всі рентгенограми виконувались </w:t>
      </w:r>
      <w:r w:rsidR="0001402D">
        <w:rPr>
          <w:lang w:val="uk-UA" w:eastAsia="en-US"/>
        </w:rPr>
        <w:t>і</w:t>
      </w:r>
      <w:r w:rsidRPr="00273DB1">
        <w:rPr>
          <w:lang w:val="uk-UA" w:eastAsia="en-US"/>
        </w:rPr>
        <w:t>з внутрішньою ротацією стегон 30°. Середня різниця між рентгенологічним</w:t>
      </w:r>
      <w:r w:rsidR="005C2996">
        <w:rPr>
          <w:lang w:val="uk-UA" w:eastAsia="en-US"/>
        </w:rPr>
        <w:t>и</w:t>
      </w:r>
      <w:r w:rsidRPr="00273DB1">
        <w:rPr>
          <w:lang w:val="uk-UA" w:eastAsia="en-US"/>
        </w:rPr>
        <w:t xml:space="preserve"> показниками ШДК та показниками</w:t>
      </w:r>
      <w:r w:rsidR="0001402D">
        <w:rPr>
          <w:lang w:val="uk-UA" w:eastAsia="en-US"/>
        </w:rPr>
        <w:t>,</w:t>
      </w:r>
      <w:r w:rsidRPr="00273DB1">
        <w:rPr>
          <w:lang w:val="uk-UA" w:eastAsia="en-US"/>
        </w:rPr>
        <w:t xml:space="preserve"> отриманими за допомогою КТ</w:t>
      </w:r>
      <w:r w:rsidR="0001402D">
        <w:rPr>
          <w:lang w:val="uk-UA" w:eastAsia="en-US"/>
        </w:rPr>
        <w:t>,</w:t>
      </w:r>
      <w:r w:rsidRPr="00273DB1">
        <w:rPr>
          <w:lang w:val="uk-UA" w:eastAsia="en-US"/>
        </w:rPr>
        <w:t xml:space="preserve"> с</w:t>
      </w:r>
      <w:r w:rsidR="0001402D">
        <w:rPr>
          <w:lang w:val="uk-UA" w:eastAsia="en-US"/>
        </w:rPr>
        <w:t>тановила</w:t>
      </w:r>
      <w:r w:rsidRPr="00273DB1">
        <w:rPr>
          <w:lang w:val="uk-UA" w:eastAsia="en-US"/>
        </w:rPr>
        <w:t xml:space="preserve"> 4</w:t>
      </w:r>
      <w:r w:rsidR="0001402D">
        <w:rPr>
          <w:lang w:val="uk-UA" w:eastAsia="en-US"/>
        </w:rPr>
        <w:t>,</w:t>
      </w:r>
      <w:r w:rsidRPr="00273DB1">
        <w:rPr>
          <w:lang w:val="uk-UA" w:eastAsia="en-US"/>
        </w:rPr>
        <w:t>0° ± 3</w:t>
      </w:r>
      <w:r w:rsidR="0001402D">
        <w:rPr>
          <w:lang w:val="uk-UA" w:eastAsia="en-US"/>
        </w:rPr>
        <w:t>,</w:t>
      </w:r>
      <w:r w:rsidRPr="00273DB1">
        <w:rPr>
          <w:lang w:val="uk-UA" w:eastAsia="en-US"/>
        </w:rPr>
        <w:t xml:space="preserve">4°, </w:t>
      </w:r>
      <w:r w:rsidRPr="000E07A7">
        <w:rPr>
          <w:lang w:val="uk-UA" w:eastAsia="en-US"/>
        </w:rPr>
        <w:t>а</w:t>
      </w:r>
      <w:r w:rsidR="00A262BF">
        <w:rPr>
          <w:lang w:val="uk-UA" w:eastAsia="en-US"/>
        </w:rPr>
        <w:t xml:space="preserve"> </w:t>
      </w:r>
      <w:r w:rsidRPr="00273DB1">
        <w:rPr>
          <w:lang w:val="uk-UA" w:eastAsia="en-US"/>
        </w:rPr>
        <w:t>90% вимірювань перебували в межах</w:t>
      </w:r>
      <w:r w:rsidR="00113E55">
        <w:rPr>
          <w:lang w:val="uk-UA" w:eastAsia="en-US"/>
        </w:rPr>
        <w:t> </w:t>
      </w:r>
      <w:r w:rsidRPr="00273DB1">
        <w:rPr>
          <w:lang w:val="uk-UA" w:eastAsia="en-US"/>
        </w:rPr>
        <w:t xml:space="preserve">10°. Таким чином, дослідження КТ вірогідно можна замінити фізикальним обстеженням та </w:t>
      </w:r>
      <w:r w:rsidR="00F2075D">
        <w:rPr>
          <w:lang w:val="uk-UA" w:eastAsia="en-US"/>
        </w:rPr>
        <w:t>передньо-задн</w:t>
      </w:r>
      <w:r w:rsidRPr="00273DB1">
        <w:rPr>
          <w:lang w:val="uk-UA" w:eastAsia="en-US"/>
        </w:rPr>
        <w:t>ьою рентгенограмою з внутрішньою ротацією стегон для пацієнтів</w:t>
      </w:r>
      <w:r w:rsidR="0001402D">
        <w:rPr>
          <w:lang w:val="uk-UA" w:eastAsia="en-US"/>
        </w:rPr>
        <w:t>,</w:t>
      </w:r>
      <w:r w:rsidRPr="00273DB1">
        <w:rPr>
          <w:lang w:val="uk-UA" w:eastAsia="en-US"/>
        </w:rPr>
        <w:t xml:space="preserve"> </w:t>
      </w:r>
      <w:r w:rsidR="0001402D" w:rsidRPr="001F48AF">
        <w:rPr>
          <w:lang w:val="uk-UA" w:eastAsia="en-US"/>
        </w:rPr>
        <w:t>які можуть ходити</w:t>
      </w:r>
      <w:r w:rsidR="0001402D">
        <w:rPr>
          <w:lang w:val="uk-UA" w:eastAsia="en-US"/>
        </w:rPr>
        <w:t>,</w:t>
      </w:r>
      <w:r w:rsidR="0001402D" w:rsidRPr="001F48AF">
        <w:rPr>
          <w:lang w:val="uk-UA" w:eastAsia="en-US"/>
        </w:rPr>
        <w:t xml:space="preserve"> </w:t>
      </w:r>
      <w:r w:rsidRPr="00273DB1">
        <w:rPr>
          <w:lang w:val="uk-UA" w:eastAsia="en-US"/>
        </w:rPr>
        <w:t>зі стійкими КС [20]</w:t>
      </w:r>
      <w:r w:rsidR="0001402D">
        <w:rPr>
          <w:lang w:val="uk-UA" w:eastAsia="en-US"/>
        </w:rPr>
        <w:t>.</w:t>
      </w:r>
    </w:p>
    <w:p w14:paraId="2ECF197F" w14:textId="77777777" w:rsidR="00914B5F" w:rsidRPr="00273DB1" w:rsidRDefault="00914B5F" w:rsidP="00273DB1">
      <w:pPr>
        <w:spacing w:after="0" w:line="360" w:lineRule="auto"/>
        <w:ind w:firstLine="426"/>
        <w:jc w:val="both"/>
        <w:rPr>
          <w:lang w:val="uk-UA"/>
        </w:rPr>
      </w:pPr>
      <w:r w:rsidRPr="00273DB1">
        <w:rPr>
          <w:lang w:val="uk-UA" w:eastAsia="en-US"/>
        </w:rPr>
        <w:t>Davids et al.</w:t>
      </w:r>
      <w:r w:rsidR="00D50B85">
        <w:rPr>
          <w:lang w:val="uk-UA" w:eastAsia="en-US"/>
        </w:rPr>
        <w:t xml:space="preserve"> (</w:t>
      </w:r>
      <w:r w:rsidRPr="00273DB1">
        <w:rPr>
          <w:lang w:val="uk-UA" w:eastAsia="en-US"/>
        </w:rPr>
        <w:t>2003</w:t>
      </w:r>
      <w:r w:rsidR="00D50B85">
        <w:rPr>
          <w:lang w:val="uk-UA" w:eastAsia="en-US"/>
        </w:rPr>
        <w:t>)</w:t>
      </w:r>
      <w:r w:rsidRPr="00273DB1">
        <w:rPr>
          <w:lang w:val="uk-UA" w:eastAsia="en-US"/>
        </w:rPr>
        <w:t>. Точна оцінка ТСК за допомогою КТ</w:t>
      </w:r>
      <w:r w:rsidR="00C557A7">
        <w:rPr>
          <w:lang w:val="uk-UA" w:eastAsia="en-US"/>
        </w:rPr>
        <w:t>-</w:t>
      </w:r>
      <w:r w:rsidRPr="00273DB1">
        <w:rPr>
          <w:lang w:val="uk-UA" w:eastAsia="en-US"/>
        </w:rPr>
        <w:t>сканування у пацієнтів може бути обмежена обома позиційними змінними, такими як незадовільна укладка у сканері (через спастичність і контрактури), та анатомічними</w:t>
      </w:r>
      <w:r w:rsidR="00C557A7">
        <w:rPr>
          <w:lang w:val="uk-UA" w:eastAsia="en-US"/>
        </w:rPr>
        <w:t xml:space="preserve"> –</w:t>
      </w:r>
      <w:r w:rsidRPr="00273DB1">
        <w:rPr>
          <w:lang w:val="uk-UA" w:eastAsia="en-US"/>
        </w:rPr>
        <w:t xml:space="preserve"> збільшений ШДК. Тривимірна КТ була значно точнішою, ніж двовимірна для оцінки моделей ДЦП, покращення абсолютної середньої різниці від стандартного значення (від 20,3° до 16,4°) не наближалось до клінічно прийнятного діапазону. Хоча тривимірна техніка була значно точнішою, ніж двовимірна для оцінки моделей ДЦП, лише 14% 5 з 36</w:t>
      </w:r>
      <w:r w:rsidR="002A64F1">
        <w:rPr>
          <w:lang w:val="uk-UA" w:eastAsia="en-US"/>
        </w:rPr>
        <w:t xml:space="preserve"> </w:t>
      </w:r>
      <w:r w:rsidRPr="00273DB1">
        <w:rPr>
          <w:lang w:val="uk-UA" w:eastAsia="en-US"/>
        </w:rPr>
        <w:t>тривимірних вимірювань були в межах 5° від стандартних вимірювань.</w:t>
      </w:r>
      <w:r w:rsidR="00C557A7">
        <w:rPr>
          <w:lang w:val="uk-UA" w:eastAsia="en-US"/>
        </w:rPr>
        <w:t xml:space="preserve"> </w:t>
      </w:r>
      <w:r w:rsidRPr="00273DB1">
        <w:rPr>
          <w:lang w:val="uk-UA" w:eastAsia="en-US"/>
        </w:rPr>
        <w:t xml:space="preserve">Ми не вважаємо, що цей рівень точності </w:t>
      </w:r>
      <w:r w:rsidR="00C557A7">
        <w:rPr>
          <w:lang w:val="uk-UA" w:eastAsia="en-US"/>
        </w:rPr>
        <w:t>перебуває</w:t>
      </w:r>
      <w:r w:rsidRPr="00273DB1">
        <w:rPr>
          <w:lang w:val="uk-UA" w:eastAsia="en-US"/>
        </w:rPr>
        <w:t xml:space="preserve"> в межах прийнятого діапазону для клінічних застосувань. В умовах субоптимальн</w:t>
      </w:r>
      <w:r w:rsidR="00C557A7">
        <w:rPr>
          <w:lang w:val="uk-UA" w:eastAsia="en-US"/>
        </w:rPr>
        <w:t>ого</w:t>
      </w:r>
      <w:r w:rsidRPr="00273DB1">
        <w:rPr>
          <w:lang w:val="uk-UA" w:eastAsia="en-US"/>
        </w:rPr>
        <w:t xml:space="preserve"> позиціонування тривимірна техніка не мала клінічно релевантно</w:t>
      </w:r>
      <w:r w:rsidR="00C557A7">
        <w:rPr>
          <w:lang w:val="uk-UA" w:eastAsia="en-US"/>
        </w:rPr>
        <w:t>ї</w:t>
      </w:r>
      <w:r w:rsidRPr="00273DB1">
        <w:rPr>
          <w:lang w:val="uk-UA" w:eastAsia="en-US"/>
        </w:rPr>
        <w:t xml:space="preserve"> підвищеної точності порівняно з двовимірною. Оптимальна укладка дитини з ДЦП у сканері КТ має важливе значення для точної оцінки ТСК. Це можливо для дітей, які можуть ходити, але часто не</w:t>
      </w:r>
      <w:r w:rsidR="005A658B">
        <w:rPr>
          <w:lang w:val="uk-UA" w:eastAsia="en-US"/>
        </w:rPr>
        <w:t xml:space="preserve"> </w:t>
      </w:r>
      <w:r w:rsidRPr="00273DB1">
        <w:rPr>
          <w:lang w:val="uk-UA" w:eastAsia="en-US"/>
        </w:rPr>
        <w:t xml:space="preserve">можливо для дітей </w:t>
      </w:r>
      <w:r w:rsidR="005A658B">
        <w:rPr>
          <w:lang w:val="uk-UA" w:eastAsia="en-US"/>
        </w:rPr>
        <w:t>і</w:t>
      </w:r>
      <w:r w:rsidRPr="00273DB1">
        <w:rPr>
          <w:lang w:val="uk-UA" w:eastAsia="en-US"/>
        </w:rPr>
        <w:t xml:space="preserve">з важкою патологією, у яких спостерігається вивих стегна. Дітям із важкими формами ДЦП, яким важко коректно виконати укладку, тривимірна методика не забезпечує клінічно значущих удосконалень </w:t>
      </w:r>
      <w:r w:rsidR="005A658B">
        <w:rPr>
          <w:lang w:val="uk-UA" w:eastAsia="en-US"/>
        </w:rPr>
        <w:t>у</w:t>
      </w:r>
      <w:r w:rsidRPr="00273DB1">
        <w:rPr>
          <w:lang w:val="uk-UA" w:eastAsia="en-US"/>
        </w:rPr>
        <w:t xml:space="preserve"> точності оцінки</w:t>
      </w:r>
      <w:r w:rsidR="002A64F1">
        <w:rPr>
          <w:lang w:val="uk-UA" w:eastAsia="en-US"/>
        </w:rPr>
        <w:t xml:space="preserve"> </w:t>
      </w:r>
      <w:r w:rsidRPr="00273DB1">
        <w:rPr>
          <w:lang w:val="uk-UA" w:eastAsia="en-US"/>
        </w:rPr>
        <w:t>ТСК. Додаткове опромінення, час навчання та витрати, пов’язані з цією методикою</w:t>
      </w:r>
      <w:r w:rsidR="005A658B">
        <w:rPr>
          <w:lang w:val="uk-UA" w:eastAsia="en-US"/>
        </w:rPr>
        <w:t>, –</w:t>
      </w:r>
      <w:r w:rsidRPr="00273DB1">
        <w:rPr>
          <w:lang w:val="uk-UA" w:eastAsia="en-US"/>
        </w:rPr>
        <w:t xml:space="preserve"> це чинники, які </w:t>
      </w:r>
      <w:r w:rsidR="005A658B">
        <w:rPr>
          <w:lang w:val="uk-UA" w:eastAsia="en-US"/>
        </w:rPr>
        <w:t>свідчать,</w:t>
      </w:r>
      <w:r w:rsidRPr="00273DB1">
        <w:rPr>
          <w:lang w:val="uk-UA" w:eastAsia="en-US"/>
        </w:rPr>
        <w:t xml:space="preserve"> </w:t>
      </w:r>
      <w:r w:rsidR="005A658B">
        <w:rPr>
          <w:lang w:val="uk-UA" w:eastAsia="en-US"/>
        </w:rPr>
        <w:t>щ</w:t>
      </w:r>
      <w:r w:rsidRPr="00273DB1">
        <w:rPr>
          <w:lang w:val="uk-UA" w:eastAsia="en-US"/>
        </w:rPr>
        <w:t xml:space="preserve">о тривимірна КТ </w:t>
      </w:r>
      <w:r w:rsidR="005A658B">
        <w:rPr>
          <w:lang w:val="uk-UA" w:eastAsia="en-US"/>
        </w:rPr>
        <w:t>і</w:t>
      </w:r>
      <w:r w:rsidRPr="00273DB1">
        <w:rPr>
          <w:lang w:val="uk-UA" w:eastAsia="en-US"/>
        </w:rPr>
        <w:t xml:space="preserve">з використанням наявного на сьогодні програмного забезпечення для реконструкції та маніпулювання зображенням не може бути рекомендована для оцінки ТСК у пацієнтів </w:t>
      </w:r>
      <w:r w:rsidR="005A658B">
        <w:rPr>
          <w:lang w:val="uk-UA" w:eastAsia="en-US"/>
        </w:rPr>
        <w:t>і</w:t>
      </w:r>
      <w:r w:rsidRPr="00273DB1">
        <w:rPr>
          <w:lang w:val="uk-UA" w:eastAsia="en-US"/>
        </w:rPr>
        <w:t>з ДЦП [24]</w:t>
      </w:r>
      <w:r w:rsidR="00FA22BC">
        <w:rPr>
          <w:lang w:val="uk-UA" w:eastAsia="en-US"/>
        </w:rPr>
        <w:t>.</w:t>
      </w:r>
    </w:p>
    <w:p w14:paraId="5A11F10E" w14:textId="77777777" w:rsidR="00914B5F" w:rsidRPr="00273DB1" w:rsidRDefault="00914B5F" w:rsidP="00273DB1">
      <w:pPr>
        <w:spacing w:after="0" w:line="360" w:lineRule="auto"/>
        <w:ind w:firstLine="426"/>
        <w:jc w:val="both"/>
        <w:rPr>
          <w:lang w:val="uk-UA"/>
        </w:rPr>
      </w:pPr>
      <w:r w:rsidRPr="00273DB1">
        <w:rPr>
          <w:lang w:val="uk-UA" w:eastAsia="en-US"/>
        </w:rPr>
        <w:t xml:space="preserve">Jarrett et al. </w:t>
      </w:r>
      <w:r w:rsidR="005A36E4">
        <w:rPr>
          <w:lang w:val="uk-UA" w:eastAsia="en-US"/>
        </w:rPr>
        <w:t>(</w:t>
      </w:r>
      <w:r w:rsidRPr="00273DB1">
        <w:rPr>
          <w:lang w:val="uk-UA" w:eastAsia="en-US"/>
        </w:rPr>
        <w:t>2010</w:t>
      </w:r>
      <w:r w:rsidR="005A36E4">
        <w:rPr>
          <w:lang w:val="uk-UA" w:eastAsia="en-US"/>
        </w:rPr>
        <w:t>)</w:t>
      </w:r>
      <w:r w:rsidR="00C87CD1">
        <w:rPr>
          <w:lang w:val="uk-UA" w:eastAsia="en-US"/>
        </w:rPr>
        <w:t>.</w:t>
      </w:r>
      <w:r w:rsidRPr="00273DB1">
        <w:rPr>
          <w:lang w:val="uk-UA" w:eastAsia="en-US"/>
        </w:rPr>
        <w:t xml:space="preserve"> </w:t>
      </w:r>
      <w:r w:rsidR="00C87CD1">
        <w:rPr>
          <w:lang w:val="uk-UA" w:eastAsia="en-US"/>
        </w:rPr>
        <w:t>В</w:t>
      </w:r>
      <w:r w:rsidRPr="00273DB1">
        <w:rPr>
          <w:lang w:val="uk-UA" w:eastAsia="en-US"/>
        </w:rPr>
        <w:t xml:space="preserve">имірювання ШДК за допомогою переформатованого косого осьового зображення, а не рутинного осьового, забезпечує більш точну оцінку ТСК. Найбільші неточності вимірювання ТСК при застосуванні осьової методики отримували при максимальному згинанні та розгинанні. Це лабораторне дослідження з використанням однієї трупної стегнової кістки дозволяє припустити, що неточні вимірювання вірогідні у пацієнтів </w:t>
      </w:r>
      <w:r w:rsidR="00C87CD1">
        <w:rPr>
          <w:lang w:val="uk-UA" w:eastAsia="en-US"/>
        </w:rPr>
        <w:t>і</w:t>
      </w:r>
      <w:r w:rsidRPr="00273DB1">
        <w:rPr>
          <w:lang w:val="uk-UA" w:eastAsia="en-US"/>
        </w:rPr>
        <w:t xml:space="preserve">з нервово-м’язовими розладами, наприклад ДЦП, у яких присутні обмеження рухів та деформації </w:t>
      </w:r>
      <w:r w:rsidR="003054AF" w:rsidRPr="00933F8C">
        <w:rPr>
          <w:lang w:val="uk-UA" w:eastAsia="en-US"/>
        </w:rPr>
        <w:t xml:space="preserve">проксимального відділу стегнової кістки </w:t>
      </w:r>
      <w:r w:rsidR="003054AF">
        <w:rPr>
          <w:lang w:val="uk-UA" w:eastAsia="en-US"/>
        </w:rPr>
        <w:t>(</w:t>
      </w:r>
      <w:r w:rsidRPr="00273DB1">
        <w:rPr>
          <w:lang w:val="uk-UA" w:eastAsia="en-US"/>
        </w:rPr>
        <w:t>ПВСК</w:t>
      </w:r>
      <w:r w:rsidR="003054AF">
        <w:rPr>
          <w:lang w:val="uk-UA" w:eastAsia="en-US"/>
        </w:rPr>
        <w:t>)</w:t>
      </w:r>
      <w:r w:rsidRPr="00273DB1">
        <w:rPr>
          <w:lang w:val="uk-UA" w:eastAsia="en-US"/>
        </w:rPr>
        <w:t>. Коса осьова методика є привабливою альтернативою традиційним методам КТ, особливо у цієї складної популяції пацієнтів [25]</w:t>
      </w:r>
      <w:r w:rsidR="00C87CD1">
        <w:rPr>
          <w:lang w:val="uk-UA" w:eastAsia="en-US"/>
        </w:rPr>
        <w:t>.</w:t>
      </w:r>
    </w:p>
    <w:p w14:paraId="7D5990B5" w14:textId="77777777" w:rsidR="00914B5F" w:rsidRPr="00273DB1" w:rsidRDefault="00914B5F" w:rsidP="00273DB1">
      <w:pPr>
        <w:spacing w:after="0" w:line="360" w:lineRule="auto"/>
        <w:ind w:firstLine="426"/>
        <w:jc w:val="both"/>
        <w:rPr>
          <w:lang w:val="uk-UA"/>
        </w:rPr>
      </w:pPr>
      <w:r w:rsidRPr="00273DB1">
        <w:rPr>
          <w:lang w:val="uk-UA" w:eastAsia="en-US"/>
        </w:rPr>
        <w:t xml:space="preserve">Kaiser </w:t>
      </w:r>
      <w:r w:rsidR="008125B2" w:rsidRPr="001F48AF">
        <w:rPr>
          <w:lang w:val="uk-UA" w:eastAsia="en-US"/>
        </w:rPr>
        <w:t xml:space="preserve">P. </w:t>
      </w:r>
      <w:r w:rsidRPr="00273DB1">
        <w:rPr>
          <w:lang w:val="uk-UA" w:eastAsia="en-US"/>
        </w:rPr>
        <w:t xml:space="preserve">et al. </w:t>
      </w:r>
      <w:r w:rsidR="008125B2">
        <w:rPr>
          <w:lang w:val="uk-UA" w:eastAsia="en-US"/>
        </w:rPr>
        <w:t>(</w:t>
      </w:r>
      <w:r w:rsidRPr="00273DB1">
        <w:rPr>
          <w:lang w:val="uk-UA" w:eastAsia="en-US"/>
        </w:rPr>
        <w:t>2016</w:t>
      </w:r>
      <w:r w:rsidR="008125B2">
        <w:rPr>
          <w:lang w:val="uk-UA" w:eastAsia="en-US"/>
        </w:rPr>
        <w:t>)</w:t>
      </w:r>
      <w:r w:rsidRPr="00273DB1">
        <w:rPr>
          <w:lang w:val="uk-UA" w:eastAsia="en-US"/>
        </w:rPr>
        <w:t xml:space="preserve">. Найважливішим висновком цього дослідження було те, що результати вимірювання ТСК </w:t>
      </w:r>
      <w:r w:rsidR="008125B2">
        <w:rPr>
          <w:lang w:val="uk-UA" w:eastAsia="en-US"/>
        </w:rPr>
        <w:t>засвідчили</w:t>
      </w:r>
      <w:r w:rsidRPr="00273DB1">
        <w:rPr>
          <w:lang w:val="uk-UA" w:eastAsia="en-US"/>
        </w:rPr>
        <w:t xml:space="preserve"> значні відмінності (р</w:t>
      </w:r>
      <w:r w:rsidR="008125B2">
        <w:rPr>
          <w:lang w:val="uk-UA" w:eastAsia="en-US"/>
        </w:rPr>
        <w:t xml:space="preserve"> </w:t>
      </w:r>
      <w:r w:rsidRPr="00273DB1">
        <w:rPr>
          <w:lang w:val="uk-UA" w:eastAsia="en-US"/>
        </w:rPr>
        <w:t>=</w:t>
      </w:r>
      <w:r w:rsidR="008125B2">
        <w:rPr>
          <w:lang w:val="uk-UA" w:eastAsia="en-US"/>
        </w:rPr>
        <w:t xml:space="preserve"> </w:t>
      </w:r>
      <w:r w:rsidRPr="00273DB1">
        <w:rPr>
          <w:lang w:val="uk-UA" w:eastAsia="en-US"/>
        </w:rPr>
        <w:t xml:space="preserve">0,001) серед методик </w:t>
      </w:r>
      <w:r w:rsidR="008125B2">
        <w:rPr>
          <w:lang w:val="uk-UA" w:eastAsia="en-US"/>
        </w:rPr>
        <w:t>і</w:t>
      </w:r>
      <w:r w:rsidRPr="00273DB1">
        <w:rPr>
          <w:lang w:val="uk-UA" w:eastAsia="en-US"/>
        </w:rPr>
        <w:t>з використанням КТ. Тільки техніка Yoshioka et al. накладання поперечних та косих зрізів показал</w:t>
      </w:r>
      <w:r w:rsidR="008125B2">
        <w:rPr>
          <w:lang w:val="uk-UA" w:eastAsia="en-US"/>
        </w:rPr>
        <w:t>а</w:t>
      </w:r>
      <w:r w:rsidRPr="00273DB1">
        <w:rPr>
          <w:lang w:val="uk-UA" w:eastAsia="en-US"/>
        </w:rPr>
        <w:t xml:space="preserve"> порівняльні значення. Максимальні відмінності спостерігалися між методами Waidelich et al</w:t>
      </w:r>
      <w:r w:rsidR="008125B2">
        <w:rPr>
          <w:lang w:val="uk-UA" w:eastAsia="en-US"/>
        </w:rPr>
        <w:t>.</w:t>
      </w:r>
      <w:r w:rsidRPr="00273DB1">
        <w:rPr>
          <w:lang w:val="uk-UA" w:eastAsia="en-US"/>
        </w:rPr>
        <w:t xml:space="preserve"> та Hernandez et al</w:t>
      </w:r>
      <w:r w:rsidR="008125B2">
        <w:rPr>
          <w:lang w:val="uk-UA" w:eastAsia="en-US"/>
        </w:rPr>
        <w:t>.</w:t>
      </w:r>
      <w:r w:rsidRPr="00273DB1">
        <w:rPr>
          <w:lang w:val="uk-UA" w:eastAsia="en-US"/>
        </w:rPr>
        <w:t>, максимальна різниця до 16° торсії для однієї стегнової кістки. Абсолютні порогові значення для ТСК, що встановлюють показання для деротаційної остеотомії</w:t>
      </w:r>
      <w:r w:rsidR="0051146E">
        <w:rPr>
          <w:lang w:val="uk-UA" w:eastAsia="en-US"/>
        </w:rPr>
        <w:t>,</w:t>
      </w:r>
      <w:r w:rsidRPr="00273DB1">
        <w:rPr>
          <w:lang w:val="uk-UA" w:eastAsia="en-US"/>
        </w:rPr>
        <w:t xml:space="preserve"> можуть бути патологічними, якщо використовується методика Hernandez et al</w:t>
      </w:r>
      <w:r w:rsidR="0051146E">
        <w:rPr>
          <w:lang w:val="uk-UA" w:eastAsia="en-US"/>
        </w:rPr>
        <w:t>.</w:t>
      </w:r>
      <w:r w:rsidRPr="00273DB1">
        <w:rPr>
          <w:lang w:val="uk-UA" w:eastAsia="en-US"/>
        </w:rPr>
        <w:t>, але мож</w:t>
      </w:r>
      <w:r w:rsidR="0051146E">
        <w:rPr>
          <w:lang w:val="uk-UA" w:eastAsia="en-US"/>
        </w:rPr>
        <w:t>уть</w:t>
      </w:r>
      <w:r w:rsidRPr="00273DB1">
        <w:rPr>
          <w:lang w:val="uk-UA" w:eastAsia="en-US"/>
        </w:rPr>
        <w:t xml:space="preserve"> бути і фізіологічними, якщо використовується техніка Waidelich et al. Розбіжності вимірювання ТСК більше залежать від використовуваної техніки вимірювання, ніж від конкретної групи пацієнтів [26]</w:t>
      </w:r>
      <w:r w:rsidR="0014767C">
        <w:rPr>
          <w:lang w:val="uk-UA" w:eastAsia="en-US"/>
        </w:rPr>
        <w:t>.</w:t>
      </w:r>
    </w:p>
    <w:p w14:paraId="70115BCC" w14:textId="77777777" w:rsidR="00914B5F" w:rsidRPr="00273DB1" w:rsidRDefault="00914B5F" w:rsidP="00273DB1">
      <w:pPr>
        <w:spacing w:after="0" w:line="360" w:lineRule="auto"/>
        <w:ind w:firstLine="426"/>
        <w:jc w:val="both"/>
        <w:rPr>
          <w:lang w:val="uk-UA"/>
        </w:rPr>
      </w:pPr>
      <w:r w:rsidRPr="00273DB1">
        <w:rPr>
          <w:lang w:val="uk-UA" w:eastAsia="en-US"/>
        </w:rPr>
        <w:t xml:space="preserve">Morvan et al. </w:t>
      </w:r>
      <w:r w:rsidR="0014767C">
        <w:rPr>
          <w:lang w:val="uk-UA" w:eastAsia="en-US"/>
        </w:rPr>
        <w:t>(</w:t>
      </w:r>
      <w:r w:rsidRPr="00273DB1">
        <w:rPr>
          <w:lang w:val="uk-UA" w:eastAsia="en-US"/>
        </w:rPr>
        <w:t>2017</w:t>
      </w:r>
      <w:r w:rsidR="0014767C">
        <w:rPr>
          <w:lang w:val="uk-UA" w:eastAsia="en-US"/>
        </w:rPr>
        <w:t>)</w:t>
      </w:r>
      <w:r w:rsidRPr="00273DB1">
        <w:rPr>
          <w:lang w:val="uk-UA" w:eastAsia="en-US"/>
        </w:rPr>
        <w:t xml:space="preserve">. </w:t>
      </w:r>
      <w:r w:rsidR="0014767C">
        <w:rPr>
          <w:lang w:val="uk-UA" w:eastAsia="en-US"/>
        </w:rPr>
        <w:t>В</w:t>
      </w:r>
      <w:r w:rsidRPr="00273DB1">
        <w:rPr>
          <w:lang w:val="uk-UA" w:eastAsia="en-US"/>
        </w:rPr>
        <w:t>имірювання ТСК за допомогою КТ значн</w:t>
      </w:r>
      <w:r w:rsidR="00A91CD1">
        <w:rPr>
          <w:lang w:val="uk-UA" w:eastAsia="en-US"/>
        </w:rPr>
        <w:t>ою</w:t>
      </w:r>
      <w:r w:rsidRPr="00273DB1">
        <w:rPr>
          <w:lang w:val="uk-UA" w:eastAsia="en-US"/>
        </w:rPr>
        <w:t xml:space="preserve"> мір</w:t>
      </w:r>
      <w:r w:rsidR="00A91CD1">
        <w:rPr>
          <w:lang w:val="uk-UA" w:eastAsia="en-US"/>
        </w:rPr>
        <w:t>ою</w:t>
      </w:r>
      <w:r w:rsidRPr="00273DB1">
        <w:rPr>
          <w:lang w:val="uk-UA" w:eastAsia="en-US"/>
        </w:rPr>
        <w:t xml:space="preserve"> залежать від просторового положення стегнової кістки (згинання та розгинання), тоді як стереорадіографічні вимірювання </w:t>
      </w:r>
      <w:r w:rsidR="00A91CD1">
        <w:rPr>
          <w:lang w:val="uk-UA" w:eastAsia="en-US"/>
        </w:rPr>
        <w:t xml:space="preserve">– </w:t>
      </w:r>
      <w:r w:rsidRPr="00273DB1">
        <w:rPr>
          <w:lang w:val="uk-UA" w:eastAsia="en-US"/>
        </w:rPr>
        <w:t xml:space="preserve">ні. Обидва моделювання показали хорошу надійність (ICC для КТ, &gt; 0,90; ICC для стереорадіографії, &gt; 0,95) незалежно від положення стегнової кістки. Вимірювання ТСК за допомогою КТ зазвичай вважаються точними в щоденній практиці та </w:t>
      </w:r>
      <w:r w:rsidR="00A91CD1">
        <w:rPr>
          <w:lang w:val="uk-UA" w:eastAsia="en-US"/>
        </w:rPr>
        <w:t>за</w:t>
      </w:r>
      <w:r w:rsidRPr="00273DB1">
        <w:rPr>
          <w:lang w:val="uk-UA" w:eastAsia="en-US"/>
        </w:rPr>
        <w:t xml:space="preserve"> літературним</w:t>
      </w:r>
      <w:r w:rsidR="00A91CD1">
        <w:rPr>
          <w:lang w:val="uk-UA" w:eastAsia="en-US"/>
        </w:rPr>
        <w:t>и</w:t>
      </w:r>
      <w:r w:rsidRPr="00273DB1">
        <w:rPr>
          <w:lang w:val="uk-UA" w:eastAsia="en-US"/>
        </w:rPr>
        <w:t xml:space="preserve"> даним</w:t>
      </w:r>
      <w:r w:rsidR="00A91CD1">
        <w:rPr>
          <w:lang w:val="uk-UA" w:eastAsia="en-US"/>
        </w:rPr>
        <w:t>и</w:t>
      </w:r>
      <w:r w:rsidRPr="00273DB1">
        <w:rPr>
          <w:lang w:val="uk-UA" w:eastAsia="en-US"/>
        </w:rPr>
        <w:t xml:space="preserve">, тобто вони </w:t>
      </w:r>
      <w:r w:rsidR="006D1EA8">
        <w:rPr>
          <w:lang w:val="uk-UA" w:eastAsia="en-US"/>
        </w:rPr>
        <w:t>прийняті за</w:t>
      </w:r>
      <w:r w:rsidRPr="00273DB1">
        <w:rPr>
          <w:lang w:val="uk-UA" w:eastAsia="en-US"/>
        </w:rPr>
        <w:t xml:space="preserve"> еталонни</w:t>
      </w:r>
      <w:r w:rsidR="006D1EA8">
        <w:rPr>
          <w:lang w:val="uk-UA" w:eastAsia="en-US"/>
        </w:rPr>
        <w:t>й</w:t>
      </w:r>
      <w:r w:rsidRPr="00273DB1">
        <w:rPr>
          <w:lang w:val="uk-UA" w:eastAsia="en-US"/>
        </w:rPr>
        <w:t xml:space="preserve"> стандарт, хоча деякі автори поставили під сумнів його використання. Це дослідження </w:t>
      </w:r>
      <w:r w:rsidR="000C7AD8">
        <w:rPr>
          <w:lang w:val="uk-UA" w:eastAsia="en-US"/>
        </w:rPr>
        <w:t>свідчить</w:t>
      </w:r>
      <w:r w:rsidRPr="00273DB1">
        <w:rPr>
          <w:lang w:val="uk-UA" w:eastAsia="en-US"/>
        </w:rPr>
        <w:t>, що точність визначен</w:t>
      </w:r>
      <w:r w:rsidR="000C7AD8">
        <w:rPr>
          <w:lang w:val="uk-UA" w:eastAsia="en-US"/>
        </w:rPr>
        <w:t>н</w:t>
      </w:r>
      <w:r w:rsidRPr="00273DB1">
        <w:rPr>
          <w:lang w:val="uk-UA" w:eastAsia="en-US"/>
        </w:rPr>
        <w:t xml:space="preserve">я ТСК </w:t>
      </w:r>
      <w:r w:rsidR="000C7AD8">
        <w:rPr>
          <w:lang w:val="uk-UA" w:eastAsia="en-US"/>
        </w:rPr>
        <w:t>за</w:t>
      </w:r>
      <w:r w:rsidRPr="00273DB1">
        <w:rPr>
          <w:lang w:val="uk-UA" w:eastAsia="en-US"/>
        </w:rPr>
        <w:t xml:space="preserve"> КТ сумнівна. Неточність цього моделювання пояснюється не лише складністю ідентифікації осі шийки стегнової кістки. Шляхом порівняння вимірювання ТСК за допомогою КТ у двох різних положеннях (10° згинання і 5° розгинання)</w:t>
      </w:r>
      <w:r w:rsidR="00A43F03">
        <w:rPr>
          <w:lang w:val="uk-UA" w:eastAsia="en-US"/>
        </w:rPr>
        <w:t xml:space="preserve"> </w:t>
      </w:r>
      <w:r w:rsidRPr="00273DB1">
        <w:rPr>
          <w:lang w:val="uk-UA" w:eastAsia="en-US"/>
        </w:rPr>
        <w:t>визначено середню різниц</w:t>
      </w:r>
      <w:r w:rsidR="00A43F03">
        <w:rPr>
          <w:lang w:val="uk-UA" w:eastAsia="en-US"/>
        </w:rPr>
        <w:t>ю</w:t>
      </w:r>
      <w:r w:rsidRPr="00273DB1">
        <w:rPr>
          <w:lang w:val="uk-UA" w:eastAsia="en-US"/>
        </w:rPr>
        <w:t xml:space="preserve"> </w:t>
      </w:r>
      <w:r w:rsidR="00A072CF">
        <w:rPr>
          <w:lang w:val="uk-UA" w:eastAsia="en-US"/>
        </w:rPr>
        <w:t xml:space="preserve">– </w:t>
      </w:r>
      <w:r w:rsidRPr="00273DB1">
        <w:rPr>
          <w:lang w:val="uk-UA" w:eastAsia="en-US"/>
        </w:rPr>
        <w:t>8</w:t>
      </w:r>
      <w:r w:rsidR="00A43F03">
        <w:rPr>
          <w:lang w:val="uk-UA" w:eastAsia="en-US"/>
        </w:rPr>
        <w:t>,</w:t>
      </w:r>
      <w:r w:rsidRPr="00273DB1">
        <w:rPr>
          <w:lang w:val="uk-UA" w:eastAsia="en-US"/>
        </w:rPr>
        <w:t>5° та максимальн</w:t>
      </w:r>
      <w:r w:rsidR="00A43F03">
        <w:rPr>
          <w:lang w:val="uk-UA" w:eastAsia="en-US"/>
        </w:rPr>
        <w:t>у</w:t>
      </w:r>
      <w:r w:rsidRPr="00273DB1">
        <w:rPr>
          <w:lang w:val="uk-UA" w:eastAsia="en-US"/>
        </w:rPr>
        <w:t xml:space="preserve"> різниц</w:t>
      </w:r>
      <w:r w:rsidR="00A43F03">
        <w:rPr>
          <w:lang w:val="uk-UA" w:eastAsia="en-US"/>
        </w:rPr>
        <w:t>ю</w:t>
      </w:r>
      <w:r w:rsidRPr="00273DB1">
        <w:rPr>
          <w:lang w:val="uk-UA" w:eastAsia="en-US"/>
        </w:rPr>
        <w:t xml:space="preserve"> </w:t>
      </w:r>
      <w:r w:rsidR="00A072CF">
        <w:rPr>
          <w:lang w:val="uk-UA" w:eastAsia="en-US"/>
        </w:rPr>
        <w:t xml:space="preserve">– </w:t>
      </w:r>
      <w:r w:rsidRPr="00273DB1">
        <w:rPr>
          <w:lang w:val="uk-UA" w:eastAsia="en-US"/>
        </w:rPr>
        <w:t>12</w:t>
      </w:r>
      <w:r w:rsidR="00A43F03">
        <w:rPr>
          <w:lang w:val="uk-UA" w:eastAsia="en-US"/>
        </w:rPr>
        <w:t>,</w:t>
      </w:r>
      <w:r w:rsidRPr="00273DB1">
        <w:rPr>
          <w:lang w:val="uk-UA" w:eastAsia="en-US"/>
        </w:rPr>
        <w:t xml:space="preserve">6°. Враховуючи, що різниця ТСК </w:t>
      </w:r>
      <w:r w:rsidR="00BC7D30">
        <w:rPr>
          <w:lang w:val="uk-UA" w:eastAsia="en-US"/>
        </w:rPr>
        <w:t>понад</w:t>
      </w:r>
      <w:r w:rsidRPr="00273DB1">
        <w:rPr>
          <w:lang w:val="uk-UA" w:eastAsia="en-US"/>
        </w:rPr>
        <w:t xml:space="preserve"> 10°, величина похибки може мати суттєвий вплив </w:t>
      </w:r>
      <w:r w:rsidR="009B24B9">
        <w:rPr>
          <w:lang w:val="uk-UA" w:eastAsia="en-US"/>
        </w:rPr>
        <w:t>на</w:t>
      </w:r>
      <w:r w:rsidRPr="00273DB1">
        <w:rPr>
          <w:lang w:val="uk-UA" w:eastAsia="en-US"/>
        </w:rPr>
        <w:t xml:space="preserve"> діагностику та лікування. Згинання стегна було основним джерелом неточності при вимірюванні ТСК за допомогою КТ. При стереорадіографії</w:t>
      </w:r>
      <w:r w:rsidR="002A64F1">
        <w:rPr>
          <w:lang w:val="uk-UA" w:eastAsia="en-US"/>
        </w:rPr>
        <w:t xml:space="preserve"> </w:t>
      </w:r>
      <w:r w:rsidRPr="00273DB1">
        <w:rPr>
          <w:lang w:val="uk-UA" w:eastAsia="en-US"/>
        </w:rPr>
        <w:t>доза опромінення зменшена в 30 разів порівняно з КТ</w:t>
      </w:r>
      <w:r w:rsidR="009B24B9">
        <w:rPr>
          <w:lang w:val="uk-UA" w:eastAsia="en-US"/>
        </w:rPr>
        <w:t>-</w:t>
      </w:r>
      <w:r w:rsidRPr="00273DB1">
        <w:rPr>
          <w:lang w:val="uk-UA" w:eastAsia="en-US"/>
        </w:rPr>
        <w:t xml:space="preserve">обстеженням нижньої кінцівки. Стереорадіографія дає можливість надійно оцінити ТСК </w:t>
      </w:r>
      <w:r w:rsidR="009B24B9">
        <w:rPr>
          <w:lang w:val="uk-UA" w:eastAsia="en-US"/>
        </w:rPr>
        <w:t>у</w:t>
      </w:r>
      <w:r w:rsidRPr="00273DB1">
        <w:rPr>
          <w:lang w:val="uk-UA" w:eastAsia="en-US"/>
        </w:rPr>
        <w:t xml:space="preserve"> рутинній клінічній практиці [27]</w:t>
      </w:r>
      <w:r w:rsidR="009B24B9">
        <w:rPr>
          <w:lang w:val="uk-UA" w:eastAsia="en-US"/>
        </w:rPr>
        <w:t>.</w:t>
      </w:r>
    </w:p>
    <w:p w14:paraId="64FB9E9D" w14:textId="77777777" w:rsidR="00A77B3E" w:rsidRPr="00273DB1" w:rsidRDefault="00914B5F">
      <w:pPr>
        <w:keepNext/>
        <w:keepLines/>
        <w:pageBreakBefore/>
        <w:spacing w:before="240" w:after="0" w:line="360" w:lineRule="auto"/>
        <w:jc w:val="center"/>
        <w:rPr>
          <w:b/>
          <w:bCs/>
          <w:lang w:val="uk-UA"/>
        </w:rPr>
      </w:pPr>
      <w:bookmarkStart w:id="16" w:name="h.4d34og8"/>
      <w:bookmarkEnd w:id="16"/>
      <w:r w:rsidRPr="00273DB1">
        <w:rPr>
          <w:b/>
          <w:bCs/>
          <w:lang w:val="uk-UA" w:eastAsia="en-US"/>
        </w:rPr>
        <w:t>СПИСОК ВИКОРИСТАНИХ ДЖЕРЕЛ</w:t>
      </w:r>
    </w:p>
    <w:p w14:paraId="2400D078" w14:textId="77777777" w:rsidR="00914B5F" w:rsidRPr="00273DB1" w:rsidRDefault="00914B5F" w:rsidP="00273DB1">
      <w:pPr>
        <w:keepNext/>
        <w:numPr>
          <w:ilvl w:val="0"/>
          <w:numId w:val="6"/>
        </w:numPr>
        <w:tabs>
          <w:tab w:val="left" w:pos="360"/>
          <w:tab w:val="left" w:pos="720"/>
        </w:tabs>
        <w:spacing w:after="0" w:line="360" w:lineRule="auto"/>
        <w:ind w:left="714" w:hanging="357"/>
        <w:jc w:val="both"/>
        <w:rPr>
          <w:lang w:val="uk-UA"/>
        </w:rPr>
      </w:pPr>
      <w:r w:rsidRPr="00273DB1">
        <w:rPr>
          <w:lang w:val="uk-UA" w:eastAsia="en-US"/>
        </w:rPr>
        <w:t>Бадалян ЛО, Журба ЛТ,</w:t>
      </w:r>
      <w:r w:rsidR="009D4AA3">
        <w:rPr>
          <w:lang w:val="uk-UA" w:eastAsia="en-US"/>
        </w:rPr>
        <w:t xml:space="preserve"> </w:t>
      </w:r>
      <w:r w:rsidRPr="00273DB1">
        <w:rPr>
          <w:lang w:val="uk-UA" w:eastAsia="en-US"/>
        </w:rPr>
        <w:t>Тимонина ОВ. Детские церебральные параличи. К</w:t>
      </w:r>
      <w:r w:rsidR="009D4AA3">
        <w:rPr>
          <w:lang w:val="uk-UA" w:eastAsia="en-US"/>
        </w:rPr>
        <w:t>иїв</w:t>
      </w:r>
      <w:r w:rsidRPr="00273DB1">
        <w:rPr>
          <w:lang w:val="uk-UA" w:eastAsia="en-US"/>
        </w:rPr>
        <w:t>:</w:t>
      </w:r>
      <w:r w:rsidR="009D4AA3">
        <w:rPr>
          <w:lang w:val="uk-UA" w:eastAsia="en-US"/>
        </w:rPr>
        <w:t xml:space="preserve"> </w:t>
      </w:r>
      <w:r w:rsidRPr="00273DB1">
        <w:rPr>
          <w:lang w:val="uk-UA" w:eastAsia="en-US"/>
        </w:rPr>
        <w:t>Здоров’я</w:t>
      </w:r>
      <w:r w:rsidR="009D4AA3">
        <w:rPr>
          <w:lang w:val="uk-UA" w:eastAsia="en-US"/>
        </w:rPr>
        <w:t>;</w:t>
      </w:r>
      <w:r w:rsidRPr="00273DB1">
        <w:rPr>
          <w:lang w:val="uk-UA" w:eastAsia="en-US"/>
        </w:rPr>
        <w:t xml:space="preserve"> 1988. 327 с. </w:t>
      </w:r>
    </w:p>
    <w:p w14:paraId="4E4A407E" w14:textId="77777777" w:rsidR="00F4037D" w:rsidRPr="001F48AF" w:rsidRDefault="00F4037D" w:rsidP="00F4037D">
      <w:pPr>
        <w:numPr>
          <w:ilvl w:val="0"/>
          <w:numId w:val="6"/>
        </w:numPr>
        <w:tabs>
          <w:tab w:val="left" w:pos="1080"/>
        </w:tabs>
        <w:spacing w:after="0" w:line="360" w:lineRule="auto"/>
        <w:jc w:val="both"/>
        <w:rPr>
          <w:lang w:val="uk-UA"/>
        </w:rPr>
      </w:pPr>
      <w:r w:rsidRPr="001F48AF">
        <w:rPr>
          <w:lang w:val="uk-UA" w:eastAsia="en-US"/>
        </w:rPr>
        <w:t>Lonstein JE</w:t>
      </w:r>
      <w:r>
        <w:rPr>
          <w:lang w:val="uk-UA" w:eastAsia="en-US"/>
        </w:rPr>
        <w:t>,</w:t>
      </w:r>
      <w:r w:rsidRPr="001F48AF">
        <w:rPr>
          <w:lang w:val="uk-UA" w:eastAsia="en-US"/>
        </w:rPr>
        <w:t xml:space="preserve"> </w:t>
      </w:r>
      <w:r w:rsidRPr="00D6140C">
        <w:rPr>
          <w:lang w:val="uk-UA" w:eastAsia="en-US"/>
        </w:rPr>
        <w:t xml:space="preserve">Beck </w:t>
      </w:r>
      <w:r>
        <w:rPr>
          <w:lang w:val="uk-UA" w:eastAsia="en-US"/>
        </w:rPr>
        <w:t>K</w:t>
      </w:r>
      <w:r w:rsidRPr="00D6140C">
        <w:rPr>
          <w:lang w:val="uk-UA" w:eastAsia="en-US"/>
        </w:rPr>
        <w:t xml:space="preserve">J. </w:t>
      </w:r>
      <w:r w:rsidRPr="001F48AF">
        <w:rPr>
          <w:lang w:val="uk-UA" w:eastAsia="en-US"/>
        </w:rPr>
        <w:t>Hip dislocation and subluxation in cerebral palsy</w:t>
      </w:r>
      <w:r>
        <w:rPr>
          <w:lang w:val="uk-UA" w:eastAsia="en-US"/>
        </w:rPr>
        <w:t>.</w:t>
      </w:r>
      <w:r w:rsidRPr="001F48AF">
        <w:rPr>
          <w:lang w:val="uk-UA" w:eastAsia="en-US"/>
        </w:rPr>
        <w:t xml:space="preserve"> Pediatr Orthop. 1986</w:t>
      </w:r>
      <w:r>
        <w:rPr>
          <w:lang w:val="uk-UA" w:eastAsia="en-US"/>
        </w:rPr>
        <w:t>;</w:t>
      </w:r>
      <w:r w:rsidRPr="001F48AF">
        <w:rPr>
          <w:lang w:val="uk-UA" w:eastAsia="en-US"/>
        </w:rPr>
        <w:t>6</w:t>
      </w:r>
      <w:r>
        <w:rPr>
          <w:lang w:val="uk-UA" w:eastAsia="en-US"/>
        </w:rPr>
        <w:t>:</w:t>
      </w:r>
      <w:r w:rsidRPr="001F48AF">
        <w:rPr>
          <w:lang w:val="uk-UA" w:eastAsia="en-US"/>
        </w:rPr>
        <w:t>521-6.</w:t>
      </w:r>
    </w:p>
    <w:p w14:paraId="119904C2" w14:textId="77777777" w:rsidR="004825B0" w:rsidRPr="001F48AF" w:rsidRDefault="004825B0" w:rsidP="004825B0">
      <w:pPr>
        <w:numPr>
          <w:ilvl w:val="0"/>
          <w:numId w:val="6"/>
        </w:numPr>
        <w:tabs>
          <w:tab w:val="left" w:pos="1080"/>
        </w:tabs>
        <w:spacing w:after="0" w:line="360" w:lineRule="auto"/>
        <w:jc w:val="both"/>
        <w:rPr>
          <w:lang w:val="uk-UA"/>
        </w:rPr>
      </w:pPr>
      <w:r w:rsidRPr="001F48AF">
        <w:rPr>
          <w:lang w:val="uk-UA" w:eastAsia="en-US"/>
        </w:rPr>
        <w:t>Karski T, Karska M, Tarczynska M. Orthopaedics in secondary prophylaxy and in the treatment of</w:t>
      </w:r>
      <w:r w:rsidR="002A64F1">
        <w:rPr>
          <w:lang w:val="uk-UA" w:eastAsia="en-US"/>
        </w:rPr>
        <w:t xml:space="preserve"> </w:t>
      </w:r>
      <w:r w:rsidRPr="001F48AF">
        <w:rPr>
          <w:lang w:val="uk-UA" w:eastAsia="en-US"/>
        </w:rPr>
        <w:t>the cerebral palsy</w:t>
      </w:r>
      <w:r>
        <w:rPr>
          <w:lang w:val="uk-UA" w:eastAsia="en-US"/>
        </w:rPr>
        <w:t>.</w:t>
      </w:r>
      <w:r w:rsidRPr="001F48AF">
        <w:rPr>
          <w:lang w:val="uk-UA" w:eastAsia="en-US"/>
        </w:rPr>
        <w:t xml:space="preserve"> Ann UMCS D. 1997</w:t>
      </w:r>
      <w:r>
        <w:rPr>
          <w:lang w:val="uk-UA" w:eastAsia="en-US"/>
        </w:rPr>
        <w:t>;</w:t>
      </w:r>
      <w:r w:rsidRPr="001F48AF">
        <w:rPr>
          <w:lang w:val="uk-UA" w:eastAsia="en-US"/>
        </w:rPr>
        <w:t>1</w:t>
      </w:r>
      <w:r>
        <w:rPr>
          <w:lang w:val="uk-UA" w:eastAsia="en-US"/>
        </w:rPr>
        <w:t>:</w:t>
      </w:r>
      <w:r w:rsidRPr="001F48AF">
        <w:rPr>
          <w:lang w:val="uk-UA" w:eastAsia="en-US"/>
        </w:rPr>
        <w:t>79-85.</w:t>
      </w:r>
    </w:p>
    <w:p w14:paraId="365837EE" w14:textId="77777777" w:rsidR="00D30919" w:rsidRPr="001F48AF" w:rsidRDefault="00D30919" w:rsidP="00D30919">
      <w:pPr>
        <w:numPr>
          <w:ilvl w:val="0"/>
          <w:numId w:val="6"/>
        </w:numPr>
        <w:tabs>
          <w:tab w:val="left" w:pos="1080"/>
        </w:tabs>
        <w:spacing w:after="0" w:line="360" w:lineRule="auto"/>
        <w:jc w:val="both"/>
        <w:rPr>
          <w:lang w:val="uk-UA"/>
        </w:rPr>
      </w:pPr>
      <w:r w:rsidRPr="001F48AF">
        <w:rPr>
          <w:lang w:val="uk-UA" w:eastAsia="en-US"/>
        </w:rPr>
        <w:t>Sala Debra A, Grant Alfred D.</w:t>
      </w:r>
      <w:r w:rsidR="002A64F1">
        <w:rPr>
          <w:lang w:val="uk-UA" w:eastAsia="en-US"/>
        </w:rPr>
        <w:t xml:space="preserve"> </w:t>
      </w:r>
      <w:r w:rsidRPr="001F48AF">
        <w:rPr>
          <w:lang w:val="uk-UA" w:eastAsia="en-US"/>
        </w:rPr>
        <w:t>Prognosis for ambulation in cerebral palsy</w:t>
      </w:r>
      <w:r>
        <w:rPr>
          <w:lang w:val="uk-UA" w:eastAsia="en-US"/>
        </w:rPr>
        <w:t xml:space="preserve">. </w:t>
      </w:r>
      <w:r w:rsidRPr="001F48AF">
        <w:rPr>
          <w:lang w:val="uk-UA" w:eastAsia="en-US"/>
        </w:rPr>
        <w:t>Dev Med Child Neurol. 1995</w:t>
      </w:r>
      <w:r>
        <w:rPr>
          <w:lang w:val="uk-UA" w:eastAsia="en-US"/>
        </w:rPr>
        <w:t>;</w:t>
      </w:r>
      <w:r w:rsidRPr="001F48AF">
        <w:rPr>
          <w:lang w:val="uk-UA" w:eastAsia="en-US"/>
        </w:rPr>
        <w:t>11</w:t>
      </w:r>
      <w:r>
        <w:rPr>
          <w:lang w:val="uk-UA" w:eastAsia="en-US"/>
        </w:rPr>
        <w:t>:</w:t>
      </w:r>
      <w:r w:rsidRPr="001F48AF">
        <w:rPr>
          <w:lang w:val="uk-UA" w:eastAsia="en-US"/>
        </w:rPr>
        <w:t>1020</w:t>
      </w:r>
      <w:r>
        <w:rPr>
          <w:lang w:val="uk-UA" w:eastAsia="en-US"/>
        </w:rPr>
        <w:t>-</w:t>
      </w:r>
      <w:r w:rsidRPr="001F48AF">
        <w:rPr>
          <w:lang w:val="uk-UA" w:eastAsia="en-US"/>
        </w:rPr>
        <w:t>6.</w:t>
      </w:r>
    </w:p>
    <w:p w14:paraId="71667ACD" w14:textId="77777777" w:rsidR="0079716C" w:rsidRPr="001F48AF" w:rsidRDefault="0079716C" w:rsidP="0079716C">
      <w:pPr>
        <w:numPr>
          <w:ilvl w:val="0"/>
          <w:numId w:val="6"/>
        </w:numPr>
        <w:tabs>
          <w:tab w:val="left" w:pos="1080"/>
        </w:tabs>
        <w:spacing w:after="0" w:line="360" w:lineRule="auto"/>
        <w:jc w:val="both"/>
        <w:rPr>
          <w:lang w:val="uk-UA"/>
        </w:rPr>
      </w:pPr>
      <w:r w:rsidRPr="001F48AF">
        <w:rPr>
          <w:lang w:val="uk-UA" w:eastAsia="en-US"/>
        </w:rPr>
        <w:t>Young R. Spasticity: A review. Neurology. 1994</w:t>
      </w:r>
      <w:r>
        <w:rPr>
          <w:lang w:val="uk-UA" w:eastAsia="en-US"/>
        </w:rPr>
        <w:t>;</w:t>
      </w:r>
      <w:r w:rsidRPr="001F48AF">
        <w:rPr>
          <w:lang w:val="uk-UA" w:eastAsia="en-US"/>
        </w:rPr>
        <w:t>44</w:t>
      </w:r>
      <w:r>
        <w:rPr>
          <w:lang w:val="uk-UA" w:eastAsia="en-US"/>
        </w:rPr>
        <w:t>-</w:t>
      </w:r>
      <w:r w:rsidRPr="001F48AF">
        <w:rPr>
          <w:lang w:val="uk-UA" w:eastAsia="en-US"/>
        </w:rPr>
        <w:t>5</w:t>
      </w:r>
      <w:r>
        <w:rPr>
          <w:lang w:val="uk-UA" w:eastAsia="en-US"/>
        </w:rPr>
        <w:t>:</w:t>
      </w:r>
      <w:r w:rsidRPr="001F48AF">
        <w:rPr>
          <w:lang w:val="uk-UA" w:eastAsia="en-US"/>
        </w:rPr>
        <w:t>12</w:t>
      </w:r>
      <w:r>
        <w:rPr>
          <w:lang w:val="uk-UA" w:eastAsia="en-US"/>
        </w:rPr>
        <w:t>-</w:t>
      </w:r>
      <w:r w:rsidRPr="001F48AF">
        <w:rPr>
          <w:lang w:val="uk-UA" w:eastAsia="en-US"/>
        </w:rPr>
        <w:t>20.</w:t>
      </w:r>
    </w:p>
    <w:p w14:paraId="03820668" w14:textId="547AB8D5" w:rsidR="009B68F4" w:rsidRPr="001F48AF" w:rsidRDefault="006870BF" w:rsidP="006870BF">
      <w:pPr>
        <w:numPr>
          <w:ilvl w:val="0"/>
          <w:numId w:val="6"/>
        </w:numPr>
        <w:tabs>
          <w:tab w:val="left" w:pos="1080"/>
        </w:tabs>
        <w:spacing w:after="0" w:line="360" w:lineRule="auto"/>
        <w:jc w:val="both"/>
        <w:rPr>
          <w:lang w:val="uk-UA"/>
        </w:rPr>
      </w:pPr>
      <w:r>
        <w:rPr>
          <w:lang w:val="uk-UA" w:eastAsia="en-US"/>
        </w:rPr>
        <w:t>Качмар ОО</w:t>
      </w:r>
      <w:r w:rsidR="009B68F4" w:rsidRPr="001F48AF">
        <w:rPr>
          <w:lang w:val="uk-UA" w:eastAsia="en-US"/>
        </w:rPr>
        <w:t xml:space="preserve">. </w:t>
      </w:r>
      <w:r w:rsidRPr="006870BF">
        <w:rPr>
          <w:lang w:val="uk-UA" w:eastAsia="en-US"/>
        </w:rPr>
        <w:t>Система класифікації великих моторних функцій у дітей із церебральним паралічем</w:t>
      </w:r>
      <w:r>
        <w:rPr>
          <w:lang w:val="uk-UA" w:eastAsia="en-US"/>
        </w:rPr>
        <w:t>.</w:t>
      </w:r>
      <w:r w:rsidRPr="006870BF">
        <w:rPr>
          <w:lang w:val="uk-UA" w:eastAsia="en-US"/>
        </w:rPr>
        <w:t xml:space="preserve"> Міжнародний неврологічний журнал</w:t>
      </w:r>
      <w:r>
        <w:rPr>
          <w:lang w:val="uk-UA" w:eastAsia="en-US"/>
        </w:rPr>
        <w:t>.</w:t>
      </w:r>
      <w:r w:rsidRPr="006870BF">
        <w:rPr>
          <w:lang w:val="uk-UA" w:eastAsia="en-US"/>
        </w:rPr>
        <w:t xml:space="preserve"> </w:t>
      </w:r>
      <w:r>
        <w:rPr>
          <w:lang w:val="uk-UA" w:eastAsia="en-US"/>
        </w:rPr>
        <w:t xml:space="preserve">2008;1(17): </w:t>
      </w:r>
      <w:r w:rsidR="00C70563">
        <w:rPr>
          <w:lang w:val="uk-UA" w:eastAsia="en-US"/>
        </w:rPr>
        <w:t>90-</w:t>
      </w:r>
      <w:r w:rsidRPr="006870BF">
        <w:rPr>
          <w:lang w:val="uk-UA" w:eastAsia="en-US"/>
        </w:rPr>
        <w:t>3.</w:t>
      </w:r>
    </w:p>
    <w:p w14:paraId="2E3C880B" w14:textId="77777777" w:rsidR="00914B5F" w:rsidRPr="00273DB1" w:rsidRDefault="00914B5F" w:rsidP="00273DB1">
      <w:pPr>
        <w:numPr>
          <w:ilvl w:val="0"/>
          <w:numId w:val="6"/>
        </w:numPr>
        <w:tabs>
          <w:tab w:val="left" w:pos="360"/>
          <w:tab w:val="left" w:pos="720"/>
        </w:tabs>
        <w:spacing w:after="0" w:line="360" w:lineRule="auto"/>
        <w:ind w:left="714" w:hanging="357"/>
        <w:jc w:val="both"/>
        <w:rPr>
          <w:lang w:val="uk-UA"/>
        </w:rPr>
      </w:pPr>
      <w:r w:rsidRPr="00273DB1">
        <w:rPr>
          <w:lang w:val="uk-UA" w:eastAsia="en-US"/>
        </w:rPr>
        <w:t xml:space="preserve">Козявкин ВИ, Сак НН, Качмар ОА, Бабадаглы МА. Основы реабилитации двигательных нарушений по методу Козявкина. Львів: НВФ </w:t>
      </w:r>
      <w:r w:rsidR="00E66078">
        <w:rPr>
          <w:lang w:val="uk-UA" w:eastAsia="en-US"/>
        </w:rPr>
        <w:t>«</w:t>
      </w:r>
      <w:r w:rsidRPr="00273DB1">
        <w:rPr>
          <w:lang w:val="uk-UA" w:eastAsia="en-US"/>
        </w:rPr>
        <w:t>Українські технології</w:t>
      </w:r>
      <w:r w:rsidR="00E66078">
        <w:rPr>
          <w:lang w:val="uk-UA" w:eastAsia="en-US"/>
        </w:rPr>
        <w:t xml:space="preserve">»; </w:t>
      </w:r>
      <w:r w:rsidRPr="00273DB1">
        <w:rPr>
          <w:lang w:val="uk-UA" w:eastAsia="en-US"/>
        </w:rPr>
        <w:t>2007. 192 с.</w:t>
      </w:r>
    </w:p>
    <w:p w14:paraId="633BD3AD" w14:textId="77777777" w:rsidR="00914B5F" w:rsidRPr="0058607F" w:rsidRDefault="00914B5F" w:rsidP="00273DB1">
      <w:pPr>
        <w:keepNext/>
        <w:numPr>
          <w:ilvl w:val="0"/>
          <w:numId w:val="6"/>
        </w:numPr>
        <w:tabs>
          <w:tab w:val="left" w:pos="360"/>
          <w:tab w:val="left" w:pos="720"/>
        </w:tabs>
        <w:spacing w:after="0" w:line="360" w:lineRule="auto"/>
        <w:ind w:left="714" w:hanging="357"/>
        <w:jc w:val="both"/>
        <w:rPr>
          <w:lang w:val="uk-UA"/>
        </w:rPr>
      </w:pPr>
      <w:r w:rsidRPr="0058607F">
        <w:rPr>
          <w:lang w:val="uk-UA" w:eastAsia="en-US"/>
        </w:rPr>
        <w:t>Gorter JW, Rosenbaum P, Hanna SE</w:t>
      </w:r>
      <w:r w:rsidR="00353015" w:rsidRPr="0058607F">
        <w:rPr>
          <w:lang w:val="uk-UA" w:eastAsia="en-US"/>
        </w:rPr>
        <w:t>,</w:t>
      </w:r>
      <w:r w:rsidRPr="0058607F">
        <w:rPr>
          <w:lang w:val="uk-UA" w:eastAsia="en-US"/>
        </w:rPr>
        <w:t xml:space="preserve"> Palisano RJ, Bartlett DJ, Russell DJ, Walter</w:t>
      </w:r>
      <w:r w:rsidR="0058607F" w:rsidRPr="0058607F">
        <w:rPr>
          <w:lang w:val="uk-UA" w:eastAsia="en-US"/>
        </w:rPr>
        <w:t> </w:t>
      </w:r>
      <w:r w:rsidRPr="0058607F">
        <w:rPr>
          <w:lang w:val="uk-UA" w:eastAsia="en-US"/>
        </w:rPr>
        <w:t>SD, Raina P, Galuppi BE, Wood E. Limb distribution, motor impairment, and functional classification of cerebral palsy</w:t>
      </w:r>
      <w:r w:rsidR="00092ED4" w:rsidRPr="0058607F">
        <w:rPr>
          <w:lang w:val="uk-UA" w:eastAsia="en-US"/>
        </w:rPr>
        <w:t>.</w:t>
      </w:r>
      <w:r w:rsidRPr="0058607F">
        <w:rPr>
          <w:lang w:val="uk-UA" w:eastAsia="en-US"/>
        </w:rPr>
        <w:t xml:space="preserve"> </w:t>
      </w:r>
      <w:r w:rsidR="00092ED4" w:rsidRPr="0058607F">
        <w:rPr>
          <w:lang w:val="uk-UA" w:eastAsia="en-US"/>
        </w:rPr>
        <w:t>Dev Med Child Neurol. 2004;46(7):461-7.</w:t>
      </w:r>
    </w:p>
    <w:p w14:paraId="09349135" w14:textId="77777777" w:rsidR="00914B5F" w:rsidRPr="0058607F" w:rsidRDefault="002D2BBB" w:rsidP="00273DB1">
      <w:pPr>
        <w:keepNext/>
        <w:numPr>
          <w:ilvl w:val="0"/>
          <w:numId w:val="6"/>
        </w:numPr>
        <w:tabs>
          <w:tab w:val="left" w:pos="360"/>
          <w:tab w:val="left" w:pos="720"/>
        </w:tabs>
        <w:spacing w:after="0" w:line="360" w:lineRule="auto"/>
        <w:ind w:left="714" w:hanging="357"/>
        <w:jc w:val="both"/>
        <w:rPr>
          <w:lang w:val="uk-UA"/>
        </w:rPr>
      </w:pPr>
      <w:r w:rsidRPr="0058607F">
        <w:rPr>
          <w:lang w:val="uk-UA" w:eastAsia="en-US"/>
        </w:rPr>
        <w:t xml:space="preserve">Козявкин ВИ, Бабадаглы МА, Ткаченко СК, Качмар ОА. </w:t>
      </w:r>
      <w:r w:rsidR="00914B5F" w:rsidRPr="0058607F">
        <w:rPr>
          <w:lang w:val="uk-UA" w:eastAsia="en-US"/>
        </w:rPr>
        <w:t>Детские церебральные параличи</w:t>
      </w:r>
      <w:r w:rsidRPr="0058607F">
        <w:rPr>
          <w:lang w:val="uk-UA" w:eastAsia="en-US"/>
        </w:rPr>
        <w:t>.</w:t>
      </w:r>
      <w:r w:rsidR="00914B5F" w:rsidRPr="0058607F">
        <w:rPr>
          <w:lang w:val="uk-UA" w:eastAsia="en-US"/>
        </w:rPr>
        <w:t xml:space="preserve"> </w:t>
      </w:r>
      <w:r w:rsidRPr="0058607F">
        <w:rPr>
          <w:lang w:val="uk-UA" w:eastAsia="en-US"/>
        </w:rPr>
        <w:t>Львов: Медицина світу; 1999. 312 с.</w:t>
      </w:r>
    </w:p>
    <w:p w14:paraId="40B34D4F" w14:textId="77777777" w:rsidR="00914B5F" w:rsidRPr="0058607F" w:rsidRDefault="00E66078" w:rsidP="00273DB1">
      <w:pPr>
        <w:keepNext/>
        <w:numPr>
          <w:ilvl w:val="0"/>
          <w:numId w:val="6"/>
        </w:numPr>
        <w:tabs>
          <w:tab w:val="left" w:pos="360"/>
          <w:tab w:val="left" w:pos="720"/>
        </w:tabs>
        <w:spacing w:after="0" w:line="360" w:lineRule="auto"/>
        <w:ind w:left="714" w:hanging="357"/>
        <w:jc w:val="both"/>
        <w:rPr>
          <w:lang w:val="uk-UA" w:eastAsia="en-US"/>
        </w:rPr>
      </w:pPr>
      <w:r w:rsidRPr="0058607F">
        <w:rPr>
          <w:lang w:val="uk-UA" w:eastAsia="en-US"/>
        </w:rPr>
        <w:t xml:space="preserve"> </w:t>
      </w:r>
      <w:r w:rsidR="00914B5F" w:rsidRPr="0058607F">
        <w:rPr>
          <w:lang w:val="uk-UA" w:eastAsia="en-US"/>
        </w:rPr>
        <w:t>Palisano R, Rosenbaum P, Walter S</w:t>
      </w:r>
      <w:r w:rsidR="009D30DE" w:rsidRPr="0058607F">
        <w:rPr>
          <w:lang w:val="uk-UA" w:eastAsia="en-US"/>
        </w:rPr>
        <w:t>,</w:t>
      </w:r>
      <w:r w:rsidR="00914B5F" w:rsidRPr="0058607F">
        <w:rPr>
          <w:lang w:val="uk-UA" w:eastAsia="en-US"/>
        </w:rPr>
        <w:t xml:space="preserve"> Russell D, Wood E, Galuppi B.</w:t>
      </w:r>
      <w:r w:rsidR="009D30DE" w:rsidRPr="0058607F" w:rsidDel="009D30DE">
        <w:rPr>
          <w:lang w:val="uk-UA" w:eastAsia="en-US"/>
        </w:rPr>
        <w:t xml:space="preserve"> </w:t>
      </w:r>
      <w:r w:rsidR="00914B5F" w:rsidRPr="0058607F">
        <w:rPr>
          <w:lang w:val="uk-UA" w:eastAsia="en-US"/>
        </w:rPr>
        <w:t>Development and Reliability of a System to Classify Gross Motor Function in Children with Cerebral Palsy</w:t>
      </w:r>
      <w:r w:rsidR="009D30DE" w:rsidRPr="0058607F">
        <w:rPr>
          <w:lang w:val="uk-UA" w:eastAsia="en-US"/>
        </w:rPr>
        <w:t>.</w:t>
      </w:r>
      <w:r w:rsidR="00914B5F" w:rsidRPr="0058607F">
        <w:rPr>
          <w:lang w:val="uk-UA" w:eastAsia="en-US"/>
        </w:rPr>
        <w:t xml:space="preserve"> </w:t>
      </w:r>
      <w:r w:rsidR="009D30DE" w:rsidRPr="0058607F">
        <w:rPr>
          <w:lang w:val="uk-UA" w:eastAsia="en-US"/>
        </w:rPr>
        <w:t xml:space="preserve">Dev Med Child Neurol. 1997;39(4):214-23. </w:t>
      </w:r>
    </w:p>
    <w:p w14:paraId="39A9AC3D" w14:textId="77777777" w:rsidR="00914B5F" w:rsidRPr="0058607F" w:rsidRDefault="00914B5F" w:rsidP="00273DB1">
      <w:pPr>
        <w:numPr>
          <w:ilvl w:val="0"/>
          <w:numId w:val="6"/>
        </w:numPr>
        <w:tabs>
          <w:tab w:val="left" w:pos="360"/>
          <w:tab w:val="left" w:pos="720"/>
        </w:tabs>
        <w:spacing w:after="0" w:line="360" w:lineRule="auto"/>
        <w:ind w:left="714" w:hanging="357"/>
        <w:jc w:val="both"/>
        <w:rPr>
          <w:lang w:val="uk-UA"/>
        </w:rPr>
      </w:pPr>
      <w:r w:rsidRPr="0058607F">
        <w:rPr>
          <w:lang w:val="uk-UA" w:eastAsia="en-US"/>
        </w:rPr>
        <w:t xml:space="preserve"> Bodkin AW, Robinson C, Perales FP</w:t>
      </w:r>
      <w:r w:rsidR="006F29A4" w:rsidRPr="0058607F">
        <w:rPr>
          <w:lang w:val="uk-UA" w:eastAsia="en-US"/>
        </w:rPr>
        <w:t>.</w:t>
      </w:r>
      <w:r w:rsidRPr="0058607F">
        <w:rPr>
          <w:lang w:val="uk-UA" w:eastAsia="en-US"/>
        </w:rPr>
        <w:t xml:space="preserve"> Reliability and Validity of the Gross Motor Function Classification System for Cerebral Palsy</w:t>
      </w:r>
      <w:r w:rsidR="006F29A4" w:rsidRPr="0058607F">
        <w:rPr>
          <w:lang w:val="uk-UA" w:eastAsia="en-US"/>
        </w:rPr>
        <w:t>. Pediatr Phys Ther. 2003;</w:t>
      </w:r>
      <w:r w:rsidRPr="0058607F">
        <w:rPr>
          <w:lang w:val="uk-UA" w:eastAsia="en-US"/>
        </w:rPr>
        <w:t>15(4):</w:t>
      </w:r>
      <w:r w:rsidR="006F29A4" w:rsidRPr="0058607F">
        <w:rPr>
          <w:lang w:val="uk-UA" w:eastAsia="en-US"/>
        </w:rPr>
        <w:t>247-52.</w:t>
      </w:r>
      <w:r w:rsidRPr="0058607F">
        <w:rPr>
          <w:lang w:val="uk-UA" w:eastAsia="en-US"/>
        </w:rPr>
        <w:t xml:space="preserve"> </w:t>
      </w:r>
    </w:p>
    <w:p w14:paraId="3D416026" w14:textId="77777777" w:rsidR="00914B5F" w:rsidRPr="00273DB1" w:rsidRDefault="00914B5F" w:rsidP="00273DB1">
      <w:pPr>
        <w:numPr>
          <w:ilvl w:val="0"/>
          <w:numId w:val="6"/>
        </w:numPr>
        <w:tabs>
          <w:tab w:val="left" w:pos="360"/>
          <w:tab w:val="left" w:pos="720"/>
        </w:tabs>
        <w:spacing w:after="0" w:line="360" w:lineRule="auto"/>
        <w:ind w:left="714" w:hanging="357"/>
        <w:jc w:val="both"/>
        <w:rPr>
          <w:lang w:val="uk-UA"/>
        </w:rPr>
      </w:pPr>
      <w:r w:rsidRPr="00273DB1">
        <w:rPr>
          <w:lang w:val="uk-UA" w:eastAsia="en-US"/>
        </w:rPr>
        <w:t xml:space="preserve"> Morris C, Bartlett D. Gross Motor Function Classification System: impact and utility</w:t>
      </w:r>
      <w:r w:rsidR="00C637F2">
        <w:rPr>
          <w:lang w:val="uk-UA" w:eastAsia="en-US"/>
        </w:rPr>
        <w:t>.</w:t>
      </w:r>
      <w:r w:rsidRPr="00273DB1">
        <w:rPr>
          <w:lang w:val="uk-UA" w:eastAsia="en-US"/>
        </w:rPr>
        <w:t xml:space="preserve"> </w:t>
      </w:r>
      <w:r w:rsidR="00C637F2">
        <w:rPr>
          <w:lang w:val="uk-UA" w:eastAsia="en-US"/>
        </w:rPr>
        <w:t>Dev Med Child Neurol</w:t>
      </w:r>
      <w:r w:rsidR="00C637F2" w:rsidRPr="00C637F2">
        <w:rPr>
          <w:lang w:val="uk-UA" w:eastAsia="en-US"/>
        </w:rPr>
        <w:t>. 2004;46(1):60-5</w:t>
      </w:r>
      <w:r w:rsidR="00C637F2">
        <w:rPr>
          <w:lang w:val="uk-UA" w:eastAsia="en-US"/>
        </w:rPr>
        <w:t>.</w:t>
      </w:r>
      <w:r w:rsidR="00C637F2" w:rsidRPr="00C637F2">
        <w:rPr>
          <w:lang w:val="uk-UA" w:eastAsia="en-US"/>
        </w:rPr>
        <w:t xml:space="preserve"> </w:t>
      </w:r>
    </w:p>
    <w:p w14:paraId="1012704B" w14:textId="77777777" w:rsidR="00914B5F" w:rsidRPr="00273DB1" w:rsidRDefault="00914B5F" w:rsidP="00273DB1">
      <w:pPr>
        <w:numPr>
          <w:ilvl w:val="0"/>
          <w:numId w:val="6"/>
        </w:numPr>
        <w:tabs>
          <w:tab w:val="left" w:pos="360"/>
          <w:tab w:val="left" w:pos="720"/>
        </w:tabs>
        <w:spacing w:after="0" w:line="360" w:lineRule="auto"/>
        <w:ind w:left="714" w:hanging="357"/>
        <w:jc w:val="both"/>
        <w:rPr>
          <w:lang w:val="uk-UA"/>
        </w:rPr>
      </w:pPr>
      <w:r w:rsidRPr="00273DB1">
        <w:rPr>
          <w:lang w:val="uk-UA" w:eastAsia="en-US"/>
        </w:rPr>
        <w:t xml:space="preserve"> Gross Motor Function Classification System (GMFCS). MacMaster University. </w:t>
      </w:r>
      <w:r w:rsidR="007303D6">
        <w:rPr>
          <w:lang w:val="en-US" w:eastAsia="en-US"/>
        </w:rPr>
        <w:t xml:space="preserve">Available from: </w:t>
      </w:r>
      <w:r w:rsidRPr="00273DB1">
        <w:rPr>
          <w:lang w:val="uk-UA" w:eastAsia="en-US"/>
        </w:rPr>
        <w:t xml:space="preserve">http://www.canchild.ca/Default.aspx?tabid=195 </w:t>
      </w:r>
    </w:p>
    <w:p w14:paraId="2E6AA299" w14:textId="77777777" w:rsidR="00914B5F" w:rsidRPr="00273DB1" w:rsidRDefault="00E66078" w:rsidP="00273DB1">
      <w:pPr>
        <w:numPr>
          <w:ilvl w:val="0"/>
          <w:numId w:val="6"/>
        </w:numPr>
        <w:tabs>
          <w:tab w:val="left" w:pos="360"/>
          <w:tab w:val="left" w:pos="720"/>
        </w:tabs>
        <w:spacing w:after="0" w:line="360" w:lineRule="auto"/>
        <w:ind w:left="714" w:hanging="357"/>
        <w:jc w:val="both"/>
        <w:rPr>
          <w:lang w:val="uk-UA"/>
        </w:rPr>
      </w:pPr>
      <w:r>
        <w:rPr>
          <w:lang w:val="uk-UA" w:eastAsia="en-US"/>
        </w:rPr>
        <w:t xml:space="preserve"> </w:t>
      </w:r>
      <w:r w:rsidR="00914B5F" w:rsidRPr="00273DB1">
        <w:rPr>
          <w:lang w:val="uk-UA" w:eastAsia="en-US"/>
        </w:rPr>
        <w:t>Reimers J. The stability of the hip in children. A radiological study of the results of muscle surgery in cerebral palsy</w:t>
      </w:r>
      <w:r w:rsidR="00582444">
        <w:rPr>
          <w:lang w:val="uk-UA" w:eastAsia="en-US"/>
        </w:rPr>
        <w:t>.</w:t>
      </w:r>
      <w:r w:rsidR="00914B5F" w:rsidRPr="00273DB1">
        <w:rPr>
          <w:lang w:val="uk-UA" w:eastAsia="en-US"/>
        </w:rPr>
        <w:t xml:space="preserve"> </w:t>
      </w:r>
      <w:r w:rsidR="00582444">
        <w:rPr>
          <w:lang w:val="uk-UA" w:eastAsia="en-US"/>
        </w:rPr>
        <w:t>Acta Orthop Scand Suppl</w:t>
      </w:r>
      <w:r w:rsidR="00582444" w:rsidRPr="00582444">
        <w:rPr>
          <w:lang w:val="uk-UA" w:eastAsia="en-US"/>
        </w:rPr>
        <w:t>. 1980;184:1-100</w:t>
      </w:r>
      <w:r w:rsidR="00914B5F" w:rsidRPr="00273DB1">
        <w:rPr>
          <w:lang w:val="uk-UA" w:eastAsia="en-US"/>
        </w:rPr>
        <w:t>. </w:t>
      </w:r>
    </w:p>
    <w:p w14:paraId="4BEC87A5" w14:textId="77777777" w:rsidR="008440E1" w:rsidRPr="001F48AF" w:rsidRDefault="00E66078" w:rsidP="008440E1">
      <w:pPr>
        <w:numPr>
          <w:ilvl w:val="0"/>
          <w:numId w:val="6"/>
        </w:numPr>
        <w:tabs>
          <w:tab w:val="left" w:pos="1080"/>
        </w:tabs>
        <w:spacing w:after="0" w:line="360" w:lineRule="auto"/>
        <w:jc w:val="both"/>
        <w:rPr>
          <w:lang w:val="uk-UA"/>
        </w:rPr>
      </w:pPr>
      <w:r>
        <w:rPr>
          <w:lang w:val="uk-UA" w:eastAsia="en-US"/>
        </w:rPr>
        <w:t xml:space="preserve"> </w:t>
      </w:r>
      <w:r w:rsidR="008440E1" w:rsidRPr="001F48AF">
        <w:rPr>
          <w:lang w:val="uk-UA" w:eastAsia="en-US"/>
        </w:rPr>
        <w:t>Scrutton D</w:t>
      </w:r>
      <w:r w:rsidR="008440E1">
        <w:rPr>
          <w:lang w:val="uk-UA" w:eastAsia="en-US"/>
        </w:rPr>
        <w:t>,</w:t>
      </w:r>
      <w:r w:rsidR="008440E1" w:rsidRPr="001F48AF">
        <w:rPr>
          <w:lang w:val="uk-UA" w:eastAsia="en-US"/>
        </w:rPr>
        <w:t xml:space="preserve"> </w:t>
      </w:r>
      <w:r w:rsidR="008440E1" w:rsidRPr="00D6140C">
        <w:rPr>
          <w:lang w:val="uk-UA" w:eastAsia="en-US"/>
        </w:rPr>
        <w:t>Baird</w:t>
      </w:r>
      <w:r w:rsidR="008440E1" w:rsidRPr="00746A52">
        <w:rPr>
          <w:lang w:val="uk-UA" w:eastAsia="en-US"/>
        </w:rPr>
        <w:t xml:space="preserve"> </w:t>
      </w:r>
      <w:r w:rsidR="008440E1" w:rsidRPr="00D6140C">
        <w:rPr>
          <w:lang w:val="uk-UA" w:eastAsia="en-US"/>
        </w:rPr>
        <w:t xml:space="preserve">G, Smeeton N. </w:t>
      </w:r>
      <w:r w:rsidR="008440E1" w:rsidRPr="001F48AF">
        <w:rPr>
          <w:lang w:val="uk-UA" w:eastAsia="en-US"/>
        </w:rPr>
        <w:t>Surveillance measures of the hips of children with bilateral cerebral palsy</w:t>
      </w:r>
      <w:r w:rsidR="008440E1">
        <w:rPr>
          <w:lang w:val="uk-UA" w:eastAsia="en-US"/>
        </w:rPr>
        <w:t>.</w:t>
      </w:r>
      <w:r w:rsidR="008440E1" w:rsidRPr="001F48AF">
        <w:rPr>
          <w:lang w:val="uk-UA" w:eastAsia="en-US"/>
        </w:rPr>
        <w:t xml:space="preserve"> Arch Dis Child</w:t>
      </w:r>
      <w:r w:rsidR="008440E1">
        <w:rPr>
          <w:lang w:val="uk-UA" w:eastAsia="en-US"/>
        </w:rPr>
        <w:t>.</w:t>
      </w:r>
      <w:r w:rsidR="008440E1" w:rsidRPr="001F48AF">
        <w:rPr>
          <w:lang w:val="uk-UA" w:eastAsia="en-US"/>
        </w:rPr>
        <w:t xml:space="preserve"> 1997</w:t>
      </w:r>
      <w:r w:rsidR="008440E1">
        <w:rPr>
          <w:lang w:val="uk-UA" w:eastAsia="en-US"/>
        </w:rPr>
        <w:t>;</w:t>
      </w:r>
      <w:r w:rsidR="008440E1" w:rsidRPr="001F48AF">
        <w:rPr>
          <w:lang w:val="uk-UA" w:eastAsia="en-US"/>
        </w:rPr>
        <w:t>56</w:t>
      </w:r>
      <w:r w:rsidR="008440E1">
        <w:rPr>
          <w:lang w:val="uk-UA" w:eastAsia="en-US"/>
        </w:rPr>
        <w:t>:</w:t>
      </w:r>
      <w:r w:rsidR="008440E1" w:rsidRPr="001F48AF">
        <w:rPr>
          <w:lang w:val="uk-UA" w:eastAsia="en-US"/>
        </w:rPr>
        <w:t>381-4.</w:t>
      </w:r>
    </w:p>
    <w:p w14:paraId="4C1CAA65" w14:textId="77777777" w:rsidR="00AC309A" w:rsidRPr="00F80687" w:rsidRDefault="00E66078" w:rsidP="00AC309A">
      <w:pPr>
        <w:numPr>
          <w:ilvl w:val="0"/>
          <w:numId w:val="6"/>
        </w:numPr>
        <w:tabs>
          <w:tab w:val="left" w:pos="1080"/>
        </w:tabs>
        <w:spacing w:after="0" w:line="360" w:lineRule="auto"/>
        <w:jc w:val="both"/>
        <w:rPr>
          <w:lang w:val="uk-UA"/>
        </w:rPr>
      </w:pPr>
      <w:r w:rsidRPr="00F80687">
        <w:rPr>
          <w:lang w:val="uk-UA" w:eastAsia="en-US"/>
        </w:rPr>
        <w:t xml:space="preserve"> </w:t>
      </w:r>
      <w:r w:rsidR="00AC309A" w:rsidRPr="00F80687">
        <w:rPr>
          <w:lang w:val="uk-UA" w:eastAsia="en-US"/>
        </w:rPr>
        <w:t>Scrutton D, Baird G, Smeeton N. Hip dysplasia in bilateral cerebral palsy: incidence and natural history in children aged 18 months to 5 years. Dev Med Child Neurol. 2001;</w:t>
      </w:r>
      <w:r w:rsidR="00AC309A" w:rsidRPr="00F80687">
        <w:rPr>
          <w:rStyle w:val="cit"/>
          <w:rFonts w:eastAsiaTheme="majorEastAsia"/>
        </w:rPr>
        <w:t>43(9):586-600</w:t>
      </w:r>
      <w:r w:rsidR="00AC309A" w:rsidRPr="00F80687">
        <w:rPr>
          <w:lang w:val="uk-UA" w:eastAsia="en-US"/>
        </w:rPr>
        <w:t>. </w:t>
      </w:r>
    </w:p>
    <w:p w14:paraId="02C1BC49" w14:textId="77777777" w:rsidR="00476C2F" w:rsidRPr="00F80687" w:rsidRDefault="00E66078" w:rsidP="00476C2F">
      <w:pPr>
        <w:numPr>
          <w:ilvl w:val="0"/>
          <w:numId w:val="6"/>
        </w:numPr>
        <w:tabs>
          <w:tab w:val="left" w:pos="1080"/>
        </w:tabs>
        <w:spacing w:after="0" w:line="360" w:lineRule="auto"/>
        <w:jc w:val="both"/>
        <w:rPr>
          <w:lang w:val="uk-UA"/>
        </w:rPr>
      </w:pPr>
      <w:r w:rsidRPr="00F80687">
        <w:rPr>
          <w:lang w:val="uk-UA" w:eastAsia="en-US"/>
        </w:rPr>
        <w:t xml:space="preserve"> </w:t>
      </w:r>
      <w:r w:rsidR="00476C2F" w:rsidRPr="00F80687">
        <w:rPr>
          <w:lang w:val="uk-UA" w:eastAsia="en-US"/>
        </w:rPr>
        <w:t>Samilson RL, Tsou P, Aamoth G, Green</w:t>
      </w:r>
      <w:r w:rsidR="002A64F1" w:rsidRPr="00F80687">
        <w:rPr>
          <w:lang w:val="uk-UA" w:eastAsia="en-US"/>
        </w:rPr>
        <w:t xml:space="preserve"> </w:t>
      </w:r>
      <w:r w:rsidR="00476C2F" w:rsidRPr="00F80687">
        <w:rPr>
          <w:lang w:val="uk-UA" w:eastAsia="en-US"/>
        </w:rPr>
        <w:t>WM. Dislocation and subluxation of the hip in cerebral palsy. J Bone Joint Surg Am.</w:t>
      </w:r>
      <w:r w:rsidR="00476C2F" w:rsidRPr="00F80687" w:rsidDel="008E2F50">
        <w:rPr>
          <w:lang w:val="uk-UA" w:eastAsia="en-US"/>
        </w:rPr>
        <w:t xml:space="preserve"> </w:t>
      </w:r>
      <w:r w:rsidR="00476C2F" w:rsidRPr="00F80687">
        <w:rPr>
          <w:lang w:val="uk-UA" w:eastAsia="en-US"/>
        </w:rPr>
        <w:t>1972;54A:863-873. </w:t>
      </w:r>
    </w:p>
    <w:p w14:paraId="5D60FCF5" w14:textId="77777777" w:rsidR="00914B5F" w:rsidRPr="00F80687" w:rsidRDefault="00E66078" w:rsidP="00273DB1">
      <w:pPr>
        <w:numPr>
          <w:ilvl w:val="0"/>
          <w:numId w:val="6"/>
        </w:numPr>
        <w:tabs>
          <w:tab w:val="left" w:pos="360"/>
          <w:tab w:val="left" w:pos="720"/>
        </w:tabs>
        <w:spacing w:after="0" w:line="360" w:lineRule="auto"/>
        <w:ind w:left="714" w:hanging="357"/>
        <w:jc w:val="both"/>
        <w:rPr>
          <w:lang w:val="uk-UA"/>
        </w:rPr>
      </w:pPr>
      <w:r w:rsidRPr="00F80687">
        <w:rPr>
          <w:lang w:val="uk-UA" w:eastAsia="en-US"/>
        </w:rPr>
        <w:t xml:space="preserve"> </w:t>
      </w:r>
      <w:r w:rsidR="00914B5F" w:rsidRPr="00F80687">
        <w:rPr>
          <w:lang w:val="uk-UA" w:eastAsia="en-US"/>
        </w:rPr>
        <w:t>Laugerak NG, Lamberts RP, Fieggen AG</w:t>
      </w:r>
      <w:r w:rsidR="00CC6D7F" w:rsidRPr="00F80687">
        <w:rPr>
          <w:lang w:val="uk-UA" w:eastAsia="en-US"/>
        </w:rPr>
        <w:t xml:space="preserve">, </w:t>
      </w:r>
      <w:r w:rsidR="00914B5F" w:rsidRPr="00F80687">
        <w:rPr>
          <w:lang w:val="uk-UA" w:eastAsia="en-US"/>
        </w:rPr>
        <w:t>Peter JC, van der Merwe L, Peacock</w:t>
      </w:r>
      <w:r w:rsidR="00EB38EF" w:rsidRPr="00F80687">
        <w:rPr>
          <w:lang w:val="uk-UA" w:eastAsia="en-US"/>
        </w:rPr>
        <w:t> </w:t>
      </w:r>
      <w:r w:rsidR="00914B5F" w:rsidRPr="00F80687">
        <w:rPr>
          <w:lang w:val="uk-UA" w:eastAsia="en-US"/>
        </w:rPr>
        <w:t>WJ, Vaughan CL.</w:t>
      </w:r>
      <w:r w:rsidR="00CC6D7F" w:rsidRPr="00F80687">
        <w:rPr>
          <w:lang w:val="uk-UA" w:eastAsia="en-US"/>
        </w:rPr>
        <w:t xml:space="preserve"> A prospective gait analysis study in patients with diplegic cerebral palsy 20 years after selective dorsal rhizotomy. J Neurosurg Pediatr. 2008;1(3):180-6.</w:t>
      </w:r>
      <w:r w:rsidR="00CC6D7F" w:rsidRPr="00F80687" w:rsidDel="00CC6D7F">
        <w:rPr>
          <w:lang w:val="uk-UA" w:eastAsia="en-US"/>
        </w:rPr>
        <w:t xml:space="preserve"> </w:t>
      </w:r>
    </w:p>
    <w:p w14:paraId="6CD524EF" w14:textId="77777777" w:rsidR="00914B5F" w:rsidRPr="00273DB1" w:rsidRDefault="00914B5F" w:rsidP="00273DB1">
      <w:pPr>
        <w:keepNext/>
        <w:numPr>
          <w:ilvl w:val="0"/>
          <w:numId w:val="6"/>
        </w:numPr>
        <w:tabs>
          <w:tab w:val="left" w:pos="360"/>
          <w:tab w:val="left" w:pos="720"/>
        </w:tabs>
        <w:spacing w:after="0" w:line="360" w:lineRule="auto"/>
        <w:ind w:left="714" w:hanging="357"/>
        <w:jc w:val="both"/>
        <w:rPr>
          <w:lang w:val="uk-UA" w:eastAsia="en-US"/>
        </w:rPr>
      </w:pPr>
      <w:r w:rsidRPr="00F80687">
        <w:rPr>
          <w:lang w:val="uk-UA" w:eastAsia="en-US"/>
        </w:rPr>
        <w:t xml:space="preserve"> </w:t>
      </w:r>
      <w:r w:rsidR="00DD7AF5" w:rsidRPr="00F80687">
        <w:rPr>
          <w:lang w:val="uk-UA" w:eastAsia="en-US"/>
        </w:rPr>
        <w:t xml:space="preserve">Jóźwiak </w:t>
      </w:r>
      <w:r w:rsidRPr="00F80687">
        <w:rPr>
          <w:lang w:val="uk-UA" w:eastAsia="en-US"/>
        </w:rPr>
        <w:t xml:space="preserve">M., </w:t>
      </w:r>
      <w:r w:rsidR="00DD7AF5" w:rsidRPr="00F80687">
        <w:rPr>
          <w:lang w:val="uk-UA" w:eastAsia="en-US"/>
        </w:rPr>
        <w:t xml:space="preserve">Harasymczuk </w:t>
      </w:r>
      <w:r w:rsidRPr="00F80687">
        <w:rPr>
          <w:lang w:val="uk-UA" w:eastAsia="en-US"/>
        </w:rPr>
        <w:t>P</w:t>
      </w:r>
      <w:r w:rsidR="00DD7AF5" w:rsidRPr="00F80687">
        <w:rPr>
          <w:lang w:val="uk-UA" w:eastAsia="en-US"/>
        </w:rPr>
        <w:t xml:space="preserve">, </w:t>
      </w:r>
      <w:r w:rsidRPr="00F80687">
        <w:rPr>
          <w:lang w:val="uk-UA" w:eastAsia="en-US"/>
        </w:rPr>
        <w:t>Koch</w:t>
      </w:r>
      <w:r w:rsidR="005F410D" w:rsidRPr="00F80687">
        <w:rPr>
          <w:lang w:val="uk-UA" w:eastAsia="en-US"/>
        </w:rPr>
        <w:t xml:space="preserve"> </w:t>
      </w:r>
      <w:r w:rsidRPr="00F80687">
        <w:rPr>
          <w:lang w:val="uk-UA" w:eastAsia="en-US"/>
        </w:rPr>
        <w:t>A, Szulc A.</w:t>
      </w:r>
      <w:r w:rsidR="00DD7AF5" w:rsidRPr="00DD7AF5">
        <w:rPr>
          <w:lang w:val="uk-UA" w:eastAsia="en-US"/>
        </w:rPr>
        <w:t xml:space="preserve"> </w:t>
      </w:r>
      <w:r w:rsidRPr="00273DB1">
        <w:rPr>
          <w:lang w:val="uk-UA" w:eastAsia="en-US"/>
        </w:rPr>
        <w:t>Etiopathogenesis of spastic hip and dislocation in children</w:t>
      </w:r>
      <w:r w:rsidR="00DD7AF5" w:rsidRPr="00DD7AF5">
        <w:rPr>
          <w:lang w:val="uk-UA" w:eastAsia="en-US"/>
        </w:rPr>
        <w:t xml:space="preserve">. </w:t>
      </w:r>
      <w:r w:rsidRPr="00273DB1">
        <w:rPr>
          <w:lang w:val="uk-UA" w:eastAsia="en-US"/>
        </w:rPr>
        <w:t>Chir Narzadow Ruche Ortop Pol</w:t>
      </w:r>
      <w:r w:rsidR="00DD7AF5" w:rsidRPr="00DD7AF5">
        <w:rPr>
          <w:lang w:val="uk-UA" w:eastAsia="en-US"/>
        </w:rPr>
        <w:t>.</w:t>
      </w:r>
      <w:r w:rsidRPr="00273DB1">
        <w:rPr>
          <w:lang w:val="uk-UA" w:eastAsia="en-US"/>
        </w:rPr>
        <w:t xml:space="preserve"> </w:t>
      </w:r>
      <w:r w:rsidR="00DD7AF5" w:rsidRPr="00DD7AF5">
        <w:rPr>
          <w:lang w:val="uk-UA" w:eastAsia="en-US"/>
        </w:rPr>
        <w:t xml:space="preserve">2007;72(1):5-8. </w:t>
      </w:r>
    </w:p>
    <w:p w14:paraId="47F6E52D" w14:textId="77777777" w:rsidR="00914B5F" w:rsidRPr="00273DB1" w:rsidRDefault="00914B5F" w:rsidP="00273DB1">
      <w:pPr>
        <w:numPr>
          <w:ilvl w:val="0"/>
          <w:numId w:val="6"/>
        </w:numPr>
        <w:tabs>
          <w:tab w:val="left" w:pos="360"/>
          <w:tab w:val="left" w:pos="720"/>
        </w:tabs>
        <w:spacing w:after="0" w:line="360" w:lineRule="auto"/>
        <w:ind w:left="714" w:hanging="357"/>
        <w:jc w:val="both"/>
        <w:rPr>
          <w:lang w:val="uk-UA"/>
        </w:rPr>
      </w:pPr>
      <w:r w:rsidRPr="00273DB1">
        <w:rPr>
          <w:lang w:val="uk-UA" w:eastAsia="en-US"/>
        </w:rPr>
        <w:t xml:space="preserve"> Ruwe PA, Gage JR, Ozonoff MB, DeLuca PA. Clinical determination of femoral anteversion. A comparison with established techniques. J Bone Joint Surg Am. 1992;74:820-30.</w:t>
      </w:r>
    </w:p>
    <w:p w14:paraId="65C2CF07" w14:textId="77777777" w:rsidR="00914B5F" w:rsidRPr="00273DB1" w:rsidRDefault="00914B5F" w:rsidP="00273DB1">
      <w:pPr>
        <w:numPr>
          <w:ilvl w:val="0"/>
          <w:numId w:val="6"/>
        </w:numPr>
        <w:tabs>
          <w:tab w:val="left" w:pos="360"/>
          <w:tab w:val="left" w:pos="720"/>
        </w:tabs>
        <w:spacing w:after="0" w:line="360" w:lineRule="auto"/>
        <w:ind w:left="714" w:hanging="357"/>
        <w:jc w:val="both"/>
        <w:rPr>
          <w:lang w:val="uk-UA"/>
        </w:rPr>
      </w:pPr>
      <w:r w:rsidRPr="00273DB1">
        <w:rPr>
          <w:lang w:val="uk-UA" w:eastAsia="en-US"/>
        </w:rPr>
        <w:t xml:space="preserve"> Bobroff ED, Chambers HG, Sartoris DJ, Wyatt MP, Sutherland DH. Femoral anteversion and neck-shaft angle in children with cerebral palsy. Clin Orthop 1999;364:194-204.</w:t>
      </w:r>
    </w:p>
    <w:p w14:paraId="7D8D3E05" w14:textId="77777777" w:rsidR="00914B5F" w:rsidRPr="00273DB1" w:rsidRDefault="00914B5F" w:rsidP="00273DB1">
      <w:pPr>
        <w:numPr>
          <w:ilvl w:val="0"/>
          <w:numId w:val="6"/>
        </w:numPr>
        <w:tabs>
          <w:tab w:val="left" w:pos="360"/>
          <w:tab w:val="left" w:pos="720"/>
        </w:tabs>
        <w:spacing w:after="0" w:line="360" w:lineRule="auto"/>
        <w:ind w:left="714" w:hanging="357"/>
        <w:jc w:val="both"/>
        <w:rPr>
          <w:lang w:val="uk-UA"/>
        </w:rPr>
      </w:pPr>
      <w:r w:rsidRPr="00273DB1">
        <w:rPr>
          <w:lang w:val="uk-UA" w:eastAsia="en-US"/>
        </w:rPr>
        <w:t xml:space="preserve"> Robin</w:t>
      </w:r>
      <w:r w:rsidR="00A80A55" w:rsidRPr="00A80A55">
        <w:rPr>
          <w:lang w:val="uk-UA" w:eastAsia="en-US"/>
        </w:rPr>
        <w:t xml:space="preserve"> </w:t>
      </w:r>
      <w:r w:rsidR="00A80A55" w:rsidRPr="001F48AF">
        <w:rPr>
          <w:lang w:val="uk-UA" w:eastAsia="en-US"/>
        </w:rPr>
        <w:t>J</w:t>
      </w:r>
      <w:r w:rsidRPr="00273DB1">
        <w:rPr>
          <w:lang w:val="uk-UA" w:eastAsia="en-US"/>
        </w:rPr>
        <w:t>, Kerr Graham</w:t>
      </w:r>
      <w:r w:rsidR="00A80A55" w:rsidRPr="00A80A55">
        <w:rPr>
          <w:lang w:val="uk-UA" w:eastAsia="en-US"/>
        </w:rPr>
        <w:t xml:space="preserve"> </w:t>
      </w:r>
      <w:r w:rsidR="00A80A55">
        <w:rPr>
          <w:lang w:val="uk-UA" w:eastAsia="en-US"/>
        </w:rPr>
        <w:t>H</w:t>
      </w:r>
      <w:r w:rsidRPr="00273DB1">
        <w:rPr>
          <w:lang w:val="uk-UA" w:eastAsia="en-US"/>
        </w:rPr>
        <w:t>, Selber</w:t>
      </w:r>
      <w:r w:rsidR="00A80A55" w:rsidRPr="00A80A55">
        <w:rPr>
          <w:lang w:val="uk-UA" w:eastAsia="en-US"/>
        </w:rPr>
        <w:t xml:space="preserve"> </w:t>
      </w:r>
      <w:r w:rsidR="00A80A55">
        <w:rPr>
          <w:lang w:val="uk-UA" w:eastAsia="en-US"/>
        </w:rPr>
        <w:t>P</w:t>
      </w:r>
      <w:r w:rsidRPr="00273DB1">
        <w:rPr>
          <w:lang w:val="uk-UA" w:eastAsia="en-US"/>
        </w:rPr>
        <w:t>, Dobson</w:t>
      </w:r>
      <w:r w:rsidR="00A80A55" w:rsidRPr="00A80A55">
        <w:rPr>
          <w:lang w:val="uk-UA" w:eastAsia="en-US"/>
        </w:rPr>
        <w:t xml:space="preserve"> </w:t>
      </w:r>
      <w:r w:rsidR="00A80A55">
        <w:rPr>
          <w:lang w:val="uk-UA" w:eastAsia="en-US"/>
        </w:rPr>
        <w:t>F</w:t>
      </w:r>
      <w:r w:rsidRPr="00273DB1">
        <w:rPr>
          <w:lang w:val="uk-UA" w:eastAsia="en-US"/>
        </w:rPr>
        <w:t>, Smith</w:t>
      </w:r>
      <w:r w:rsidR="00A80A55" w:rsidRPr="00A80A55">
        <w:rPr>
          <w:lang w:val="uk-UA" w:eastAsia="en-US"/>
        </w:rPr>
        <w:t xml:space="preserve"> </w:t>
      </w:r>
      <w:r w:rsidR="00A80A55">
        <w:rPr>
          <w:lang w:val="uk-UA" w:eastAsia="en-US"/>
        </w:rPr>
        <w:t>K,</w:t>
      </w:r>
      <w:r w:rsidRPr="00273DB1">
        <w:rPr>
          <w:lang w:val="uk-UA" w:eastAsia="en-US"/>
        </w:rPr>
        <w:t xml:space="preserve"> Baker</w:t>
      </w:r>
      <w:r w:rsidR="00A80A55" w:rsidRPr="00A80A55">
        <w:rPr>
          <w:lang w:val="uk-UA" w:eastAsia="en-US"/>
        </w:rPr>
        <w:t xml:space="preserve"> </w:t>
      </w:r>
      <w:r w:rsidR="00A80A55" w:rsidRPr="001F48AF">
        <w:rPr>
          <w:lang w:val="uk-UA" w:eastAsia="en-US"/>
        </w:rPr>
        <w:t>R.</w:t>
      </w:r>
      <w:r w:rsidRPr="00273DB1">
        <w:rPr>
          <w:lang w:val="uk-UA" w:eastAsia="en-US"/>
        </w:rPr>
        <w:t xml:space="preserve"> Proximal femoral geometry in cerebral palsy: a population-based cross-sectional study. J</w:t>
      </w:r>
      <w:r w:rsidR="00EB38EF">
        <w:rPr>
          <w:lang w:val="uk-UA" w:eastAsia="en-US"/>
        </w:rPr>
        <w:t> </w:t>
      </w:r>
      <w:r w:rsidRPr="00273DB1">
        <w:rPr>
          <w:lang w:val="uk-UA" w:eastAsia="en-US"/>
        </w:rPr>
        <w:t>Bone Joint Surg [Br]</w:t>
      </w:r>
      <w:r w:rsidR="00A80A55">
        <w:rPr>
          <w:lang w:val="uk-UA" w:eastAsia="en-US"/>
        </w:rPr>
        <w:t>.</w:t>
      </w:r>
      <w:r w:rsidRPr="00273DB1">
        <w:rPr>
          <w:lang w:val="uk-UA" w:eastAsia="en-US"/>
        </w:rPr>
        <w:t xml:space="preserve"> 2008;90-B:1372-9. </w:t>
      </w:r>
    </w:p>
    <w:p w14:paraId="2E913709" w14:textId="77777777" w:rsidR="00914B5F" w:rsidRPr="00273DB1" w:rsidRDefault="00914B5F" w:rsidP="00273DB1">
      <w:pPr>
        <w:numPr>
          <w:ilvl w:val="0"/>
          <w:numId w:val="6"/>
        </w:numPr>
        <w:tabs>
          <w:tab w:val="left" w:pos="360"/>
          <w:tab w:val="left" w:pos="720"/>
        </w:tabs>
        <w:spacing w:after="0" w:line="360" w:lineRule="auto"/>
        <w:ind w:left="714" w:hanging="357"/>
        <w:jc w:val="both"/>
        <w:rPr>
          <w:lang w:val="uk-UA"/>
        </w:rPr>
      </w:pPr>
      <w:r w:rsidRPr="00273DB1">
        <w:rPr>
          <w:lang w:val="uk-UA" w:eastAsia="en-US"/>
        </w:rPr>
        <w:t xml:space="preserve"> Chin Youb Chung, Kyoung Min Lee, Moon Seok Park, Sang Hyeong Lee, In Ho Choi, Tae-Joon Cho</w:t>
      </w:r>
      <w:r w:rsidR="00A80A55">
        <w:rPr>
          <w:lang w:val="uk-UA" w:eastAsia="en-US"/>
        </w:rPr>
        <w:t>.</w:t>
      </w:r>
      <w:r w:rsidRPr="00273DB1">
        <w:rPr>
          <w:lang w:val="uk-UA" w:eastAsia="en-US"/>
        </w:rPr>
        <w:t xml:space="preserve"> Validity and Reliability of Measuring Femoral Anteversion and Neck-Shaft Angle in Patients with Cerebral Palsy. J Bone Joint Surg Am. 2010;92:1195-205</w:t>
      </w:r>
      <w:r w:rsidR="00A80A55">
        <w:rPr>
          <w:lang w:val="uk-UA" w:eastAsia="en-US"/>
        </w:rPr>
        <w:t>.</w:t>
      </w:r>
    </w:p>
    <w:p w14:paraId="13F9196E" w14:textId="77777777" w:rsidR="00914B5F" w:rsidRPr="00F80687" w:rsidRDefault="00914B5F" w:rsidP="00273DB1">
      <w:pPr>
        <w:numPr>
          <w:ilvl w:val="0"/>
          <w:numId w:val="6"/>
        </w:numPr>
        <w:tabs>
          <w:tab w:val="left" w:pos="360"/>
          <w:tab w:val="left" w:pos="720"/>
        </w:tabs>
        <w:spacing w:after="0" w:line="360" w:lineRule="auto"/>
        <w:ind w:left="714" w:hanging="357"/>
        <w:jc w:val="both"/>
        <w:rPr>
          <w:lang w:val="uk-UA"/>
        </w:rPr>
      </w:pPr>
      <w:r w:rsidRPr="00273DB1">
        <w:rPr>
          <w:lang w:val="uk-UA" w:eastAsia="en-US"/>
        </w:rPr>
        <w:t xml:space="preserve"> Davids</w:t>
      </w:r>
      <w:r w:rsidR="00BD05EF" w:rsidRPr="00BD05EF">
        <w:rPr>
          <w:lang w:val="uk-UA" w:eastAsia="en-US"/>
        </w:rPr>
        <w:t xml:space="preserve"> </w:t>
      </w:r>
      <w:r w:rsidR="00BD05EF" w:rsidRPr="001F48AF">
        <w:rPr>
          <w:lang w:val="uk-UA" w:eastAsia="en-US"/>
        </w:rPr>
        <w:t>JR</w:t>
      </w:r>
      <w:r w:rsidRPr="00273DB1">
        <w:rPr>
          <w:lang w:val="uk-UA" w:eastAsia="en-US"/>
        </w:rPr>
        <w:t>, Marshall</w:t>
      </w:r>
      <w:r w:rsidR="00BD05EF" w:rsidRPr="00BD05EF">
        <w:rPr>
          <w:lang w:val="uk-UA" w:eastAsia="en-US"/>
        </w:rPr>
        <w:t xml:space="preserve"> </w:t>
      </w:r>
      <w:r w:rsidR="00BD05EF" w:rsidRPr="001F48AF">
        <w:rPr>
          <w:lang w:val="uk-UA" w:eastAsia="en-US"/>
        </w:rPr>
        <w:t>A</w:t>
      </w:r>
      <w:r w:rsidR="00BD05EF">
        <w:rPr>
          <w:lang w:val="uk-UA" w:eastAsia="en-US"/>
        </w:rPr>
        <w:t>D</w:t>
      </w:r>
      <w:r w:rsidRPr="00273DB1">
        <w:rPr>
          <w:lang w:val="uk-UA" w:eastAsia="en-US"/>
        </w:rPr>
        <w:t>, Blocker</w:t>
      </w:r>
      <w:r w:rsidR="00BD05EF" w:rsidRPr="00BD05EF">
        <w:rPr>
          <w:lang w:val="uk-UA" w:eastAsia="en-US"/>
        </w:rPr>
        <w:t xml:space="preserve"> </w:t>
      </w:r>
      <w:r w:rsidR="00BD05EF" w:rsidRPr="001F48AF">
        <w:rPr>
          <w:lang w:val="uk-UA" w:eastAsia="en-US"/>
        </w:rPr>
        <w:t>E</w:t>
      </w:r>
      <w:r w:rsidR="00BD05EF">
        <w:rPr>
          <w:lang w:val="uk-UA" w:eastAsia="en-US"/>
        </w:rPr>
        <w:t>R</w:t>
      </w:r>
      <w:r w:rsidRPr="00273DB1">
        <w:rPr>
          <w:lang w:val="uk-UA" w:eastAsia="en-US"/>
        </w:rPr>
        <w:t>, Frick</w:t>
      </w:r>
      <w:r w:rsidR="00BD05EF" w:rsidRPr="00BD05EF">
        <w:rPr>
          <w:lang w:val="uk-UA" w:eastAsia="en-US"/>
        </w:rPr>
        <w:t xml:space="preserve"> </w:t>
      </w:r>
      <w:r w:rsidR="00BD05EF" w:rsidRPr="001F48AF">
        <w:rPr>
          <w:lang w:val="uk-UA" w:eastAsia="en-US"/>
        </w:rPr>
        <w:t>SL</w:t>
      </w:r>
      <w:r w:rsidRPr="00273DB1">
        <w:rPr>
          <w:lang w:val="uk-UA" w:eastAsia="en-US"/>
        </w:rPr>
        <w:t>, Blackhurst</w:t>
      </w:r>
      <w:r w:rsidR="00BD05EF" w:rsidRPr="00BD05EF">
        <w:rPr>
          <w:lang w:val="uk-UA" w:eastAsia="en-US"/>
        </w:rPr>
        <w:t xml:space="preserve"> </w:t>
      </w:r>
      <w:r w:rsidR="00BD05EF" w:rsidRPr="001F48AF">
        <w:rPr>
          <w:lang w:val="uk-UA" w:eastAsia="en-US"/>
        </w:rPr>
        <w:t>D</w:t>
      </w:r>
      <w:r w:rsidR="00BD05EF">
        <w:rPr>
          <w:lang w:val="uk-UA" w:eastAsia="en-US"/>
        </w:rPr>
        <w:t>W</w:t>
      </w:r>
      <w:r w:rsidRPr="00273DB1">
        <w:rPr>
          <w:lang w:val="uk-UA" w:eastAsia="en-US"/>
        </w:rPr>
        <w:t>, Skewes</w:t>
      </w:r>
      <w:r w:rsidR="00BD05EF" w:rsidRPr="00BD05EF">
        <w:rPr>
          <w:lang w:val="uk-UA" w:eastAsia="en-US"/>
        </w:rPr>
        <w:t xml:space="preserve"> </w:t>
      </w:r>
      <w:r w:rsidR="00BD05EF" w:rsidRPr="001F48AF">
        <w:rPr>
          <w:lang w:val="uk-UA" w:eastAsia="en-US"/>
        </w:rPr>
        <w:t>E</w:t>
      </w:r>
      <w:r w:rsidR="00BD05EF">
        <w:rPr>
          <w:lang w:val="uk-UA" w:eastAsia="en-US"/>
        </w:rPr>
        <w:t xml:space="preserve">. </w:t>
      </w:r>
      <w:r w:rsidRPr="00273DB1">
        <w:rPr>
          <w:lang w:val="uk-UA" w:eastAsia="en-US"/>
        </w:rPr>
        <w:t xml:space="preserve">Femoral Anteversion in Children with Cerebral Palsy. </w:t>
      </w:r>
      <w:r w:rsidR="00BD05EF" w:rsidRPr="00BD05EF">
        <w:rPr>
          <w:lang w:val="uk-UA" w:eastAsia="en-US"/>
        </w:rPr>
        <w:t>JBJS</w:t>
      </w:r>
      <w:r w:rsidR="00BD05EF">
        <w:rPr>
          <w:lang w:val="uk-UA" w:eastAsia="en-US"/>
        </w:rPr>
        <w:t xml:space="preserve">. </w:t>
      </w:r>
      <w:r w:rsidR="00BD05EF">
        <w:t xml:space="preserve">March </w:t>
      </w:r>
      <w:r w:rsidR="00BD05EF" w:rsidRPr="00F80687">
        <w:t>2003;85(3)</w:t>
      </w:r>
      <w:r w:rsidRPr="00F80687">
        <w:t>:481</w:t>
      </w:r>
      <w:r w:rsidR="00BD05EF" w:rsidRPr="00F80687">
        <w:rPr>
          <w:lang w:val="uk-UA"/>
        </w:rPr>
        <w:t>.</w:t>
      </w:r>
      <w:r w:rsidR="00BD05EF" w:rsidRPr="00F80687">
        <w:rPr>
          <w:lang w:val="uk-UA" w:eastAsia="en-US"/>
        </w:rPr>
        <w:t xml:space="preserve"> </w:t>
      </w:r>
    </w:p>
    <w:p w14:paraId="56515D89" w14:textId="77777777" w:rsidR="00914B5F" w:rsidRPr="00F80687" w:rsidRDefault="00914B5F" w:rsidP="00273DB1">
      <w:pPr>
        <w:numPr>
          <w:ilvl w:val="0"/>
          <w:numId w:val="6"/>
        </w:numPr>
        <w:tabs>
          <w:tab w:val="left" w:pos="360"/>
          <w:tab w:val="left" w:pos="720"/>
        </w:tabs>
        <w:spacing w:after="0" w:line="360" w:lineRule="auto"/>
        <w:ind w:left="714" w:hanging="357"/>
        <w:jc w:val="both"/>
        <w:rPr>
          <w:lang w:val="uk-UA"/>
        </w:rPr>
      </w:pPr>
      <w:r w:rsidRPr="00F80687">
        <w:rPr>
          <w:lang w:val="uk-UA" w:eastAsia="en-US"/>
        </w:rPr>
        <w:t xml:space="preserve"> Jarrett</w:t>
      </w:r>
      <w:r w:rsidR="00BD05EF" w:rsidRPr="00F80687">
        <w:rPr>
          <w:lang w:val="uk-UA" w:eastAsia="en-US"/>
        </w:rPr>
        <w:t xml:space="preserve"> DY</w:t>
      </w:r>
      <w:r w:rsidRPr="00F80687">
        <w:rPr>
          <w:lang w:val="uk-UA" w:eastAsia="en-US"/>
        </w:rPr>
        <w:t>, Oliveira</w:t>
      </w:r>
      <w:r w:rsidR="00BD05EF" w:rsidRPr="00F80687">
        <w:rPr>
          <w:lang w:val="uk-UA" w:eastAsia="en-US"/>
        </w:rPr>
        <w:t xml:space="preserve"> AM</w:t>
      </w:r>
      <w:r w:rsidRPr="00F80687">
        <w:rPr>
          <w:lang w:val="uk-UA" w:eastAsia="en-US"/>
        </w:rPr>
        <w:t>, Zou</w:t>
      </w:r>
      <w:r w:rsidR="00BD05EF" w:rsidRPr="00F80687">
        <w:rPr>
          <w:lang w:val="uk-UA" w:eastAsia="en-US"/>
        </w:rPr>
        <w:t xml:space="preserve"> KH</w:t>
      </w:r>
      <w:r w:rsidRPr="00F80687">
        <w:rPr>
          <w:lang w:val="uk-UA" w:eastAsia="en-US"/>
        </w:rPr>
        <w:t>, Snyder</w:t>
      </w:r>
      <w:r w:rsidR="00BD05EF" w:rsidRPr="00F80687">
        <w:rPr>
          <w:lang w:val="uk-UA" w:eastAsia="en-US"/>
        </w:rPr>
        <w:t xml:space="preserve"> BD</w:t>
      </w:r>
      <w:r w:rsidRPr="00F80687">
        <w:rPr>
          <w:lang w:val="uk-UA" w:eastAsia="en-US"/>
        </w:rPr>
        <w:t>, Kleinman</w:t>
      </w:r>
      <w:r w:rsidR="00BD05EF" w:rsidRPr="00F80687">
        <w:rPr>
          <w:lang w:val="uk-UA" w:eastAsia="en-US"/>
        </w:rPr>
        <w:t xml:space="preserve"> PK</w:t>
      </w:r>
      <w:r w:rsidRPr="00F80687">
        <w:rPr>
          <w:lang w:val="uk-UA" w:eastAsia="en-US"/>
        </w:rPr>
        <w:t xml:space="preserve">. Axial oblique CT to assess femoral anteversion. </w:t>
      </w:r>
      <w:r w:rsidR="00BD05EF" w:rsidRPr="00F80687">
        <w:rPr>
          <w:lang w:val="uk-UA" w:eastAsia="en-US"/>
        </w:rPr>
        <w:t>AJR Am J Roentgenol. 2010 May;194(5):</w:t>
      </w:r>
      <w:r w:rsidRPr="00F80687">
        <w:rPr>
          <w:lang w:val="uk-UA" w:eastAsia="en-US"/>
        </w:rPr>
        <w:t>1230-3</w:t>
      </w:r>
      <w:r w:rsidR="00BD05EF" w:rsidRPr="00F80687">
        <w:rPr>
          <w:lang w:val="uk-UA" w:eastAsia="en-US"/>
        </w:rPr>
        <w:t>.</w:t>
      </w:r>
    </w:p>
    <w:p w14:paraId="0A7E430A" w14:textId="77777777" w:rsidR="00914B5F" w:rsidRPr="00F80687" w:rsidRDefault="00914B5F" w:rsidP="00273DB1">
      <w:pPr>
        <w:numPr>
          <w:ilvl w:val="0"/>
          <w:numId w:val="6"/>
        </w:numPr>
        <w:tabs>
          <w:tab w:val="left" w:pos="360"/>
          <w:tab w:val="left" w:pos="720"/>
        </w:tabs>
        <w:spacing w:after="0" w:line="360" w:lineRule="auto"/>
        <w:ind w:left="714" w:hanging="357"/>
        <w:jc w:val="both"/>
        <w:rPr>
          <w:lang w:val="uk-UA"/>
        </w:rPr>
      </w:pPr>
      <w:r w:rsidRPr="00F80687">
        <w:rPr>
          <w:lang w:val="uk-UA" w:eastAsia="en-US"/>
        </w:rPr>
        <w:t xml:space="preserve"> Kaiser</w:t>
      </w:r>
      <w:r w:rsidR="00DA535C" w:rsidRPr="00F80687">
        <w:rPr>
          <w:lang w:val="uk-UA" w:eastAsia="en-US"/>
        </w:rPr>
        <w:t xml:space="preserve"> P</w:t>
      </w:r>
      <w:r w:rsidRPr="00F80687">
        <w:rPr>
          <w:lang w:val="uk-UA" w:eastAsia="en-US"/>
        </w:rPr>
        <w:t>, Attal</w:t>
      </w:r>
      <w:r w:rsidR="00DA535C" w:rsidRPr="00F80687">
        <w:rPr>
          <w:lang w:val="uk-UA" w:eastAsia="en-US"/>
        </w:rPr>
        <w:t xml:space="preserve"> R</w:t>
      </w:r>
      <w:r w:rsidRPr="00F80687">
        <w:rPr>
          <w:lang w:val="uk-UA" w:eastAsia="en-US"/>
        </w:rPr>
        <w:t>, Kammerer</w:t>
      </w:r>
      <w:r w:rsidR="00DA535C" w:rsidRPr="00F80687">
        <w:rPr>
          <w:lang w:val="uk-UA" w:eastAsia="en-US"/>
        </w:rPr>
        <w:t xml:space="preserve"> M</w:t>
      </w:r>
      <w:r w:rsidRPr="00F80687">
        <w:rPr>
          <w:lang w:val="uk-UA" w:eastAsia="en-US"/>
        </w:rPr>
        <w:t>, Thauerer</w:t>
      </w:r>
      <w:r w:rsidR="00DA535C" w:rsidRPr="00F80687">
        <w:rPr>
          <w:lang w:val="uk-UA" w:eastAsia="en-US"/>
        </w:rPr>
        <w:t xml:space="preserve"> M</w:t>
      </w:r>
      <w:r w:rsidRPr="00F80687">
        <w:rPr>
          <w:lang w:val="uk-UA" w:eastAsia="en-US"/>
        </w:rPr>
        <w:t>, Hamberger</w:t>
      </w:r>
      <w:r w:rsidR="00DA535C" w:rsidRPr="00F80687">
        <w:rPr>
          <w:lang w:val="uk-UA" w:eastAsia="en-US"/>
        </w:rPr>
        <w:t xml:space="preserve"> L</w:t>
      </w:r>
      <w:r w:rsidRPr="00F80687">
        <w:rPr>
          <w:lang w:val="uk-UA" w:eastAsia="en-US"/>
        </w:rPr>
        <w:t>, Mayr</w:t>
      </w:r>
      <w:r w:rsidR="00DA535C" w:rsidRPr="00F80687">
        <w:rPr>
          <w:lang w:val="uk-UA" w:eastAsia="en-US"/>
        </w:rPr>
        <w:t xml:space="preserve"> R</w:t>
      </w:r>
      <w:r w:rsidRPr="00F80687">
        <w:rPr>
          <w:lang w:val="uk-UA" w:eastAsia="en-US"/>
        </w:rPr>
        <w:t>, Schmoelz</w:t>
      </w:r>
      <w:r w:rsidR="00EB38EF" w:rsidRPr="00F80687">
        <w:rPr>
          <w:lang w:val="uk-UA" w:eastAsia="en-US"/>
        </w:rPr>
        <w:t> </w:t>
      </w:r>
      <w:r w:rsidR="00DA535C" w:rsidRPr="00F80687">
        <w:rPr>
          <w:lang w:val="uk-UA" w:eastAsia="en-US"/>
        </w:rPr>
        <w:t>W</w:t>
      </w:r>
      <w:r w:rsidRPr="00F80687">
        <w:rPr>
          <w:lang w:val="uk-UA" w:eastAsia="en-US"/>
        </w:rPr>
        <w:t>. Significant differences in femoral torsion values depending on the CT measurement technique. Arch Orthop Trauma Surg</w:t>
      </w:r>
      <w:r w:rsidR="009B273C" w:rsidRPr="00F80687">
        <w:rPr>
          <w:lang w:val="uk-UA" w:eastAsia="en-US"/>
        </w:rPr>
        <w:t>.</w:t>
      </w:r>
      <w:r w:rsidRPr="00F80687">
        <w:rPr>
          <w:lang w:val="uk-UA" w:eastAsia="en-US"/>
        </w:rPr>
        <w:t xml:space="preserve"> 2016</w:t>
      </w:r>
      <w:r w:rsidR="009B273C" w:rsidRPr="00F80687">
        <w:rPr>
          <w:lang w:val="uk-UA" w:eastAsia="en-US"/>
        </w:rPr>
        <w:t>;</w:t>
      </w:r>
      <w:r w:rsidRPr="00F80687">
        <w:rPr>
          <w:lang w:val="uk-UA" w:eastAsia="en-US"/>
        </w:rPr>
        <w:t>136:1259</w:t>
      </w:r>
      <w:r w:rsidR="009B273C" w:rsidRPr="00F80687">
        <w:rPr>
          <w:lang w:val="uk-UA" w:eastAsia="en-US"/>
        </w:rPr>
        <w:t>-</w:t>
      </w:r>
      <w:r w:rsidRPr="00F80687">
        <w:rPr>
          <w:lang w:val="uk-UA" w:eastAsia="en-US"/>
        </w:rPr>
        <w:t>1264</w:t>
      </w:r>
      <w:r w:rsidR="009B273C" w:rsidRPr="00F80687">
        <w:rPr>
          <w:lang w:val="uk-UA" w:eastAsia="en-US"/>
        </w:rPr>
        <w:t>.</w:t>
      </w:r>
    </w:p>
    <w:p w14:paraId="28DE8A2F" w14:textId="77777777" w:rsidR="00914B5F" w:rsidRPr="00F80687" w:rsidRDefault="00914B5F" w:rsidP="00273DB1">
      <w:pPr>
        <w:numPr>
          <w:ilvl w:val="0"/>
          <w:numId w:val="6"/>
        </w:numPr>
        <w:tabs>
          <w:tab w:val="left" w:pos="360"/>
          <w:tab w:val="left" w:pos="720"/>
        </w:tabs>
        <w:spacing w:after="0" w:line="360" w:lineRule="auto"/>
        <w:ind w:left="714" w:hanging="357"/>
        <w:jc w:val="both"/>
        <w:rPr>
          <w:lang w:val="uk-UA"/>
        </w:rPr>
      </w:pPr>
      <w:r w:rsidRPr="00F80687">
        <w:rPr>
          <w:lang w:val="uk-UA" w:eastAsia="en-US"/>
        </w:rPr>
        <w:t xml:space="preserve"> Morvan</w:t>
      </w:r>
      <w:r w:rsidR="007B0F5E" w:rsidRPr="00F80687">
        <w:rPr>
          <w:lang w:val="uk-UA" w:eastAsia="en-US"/>
        </w:rPr>
        <w:t xml:space="preserve"> G</w:t>
      </w:r>
      <w:r w:rsidRPr="00F80687">
        <w:rPr>
          <w:lang w:val="uk-UA" w:eastAsia="en-US"/>
        </w:rPr>
        <w:t>, Guerini</w:t>
      </w:r>
      <w:r w:rsidR="007B0F5E" w:rsidRPr="00F80687">
        <w:rPr>
          <w:lang w:val="uk-UA" w:eastAsia="en-US"/>
        </w:rPr>
        <w:t xml:space="preserve"> H</w:t>
      </w:r>
      <w:r w:rsidRPr="00F80687">
        <w:rPr>
          <w:lang w:val="uk-UA" w:eastAsia="en-US"/>
        </w:rPr>
        <w:t>, Carré</w:t>
      </w:r>
      <w:r w:rsidR="007B0F5E" w:rsidRPr="00F80687">
        <w:rPr>
          <w:lang w:val="uk-UA" w:eastAsia="en-US"/>
        </w:rPr>
        <w:t xml:space="preserve"> G</w:t>
      </w:r>
      <w:r w:rsidRPr="00F80687">
        <w:rPr>
          <w:lang w:val="uk-UA" w:eastAsia="en-US"/>
        </w:rPr>
        <w:t>, Vuillemin</w:t>
      </w:r>
      <w:r w:rsidR="007B0F5E" w:rsidRPr="00F80687">
        <w:rPr>
          <w:lang w:val="uk-UA" w:eastAsia="en-US"/>
        </w:rPr>
        <w:t xml:space="preserve"> V</w:t>
      </w:r>
      <w:r w:rsidRPr="00F80687">
        <w:rPr>
          <w:lang w:val="uk-UA" w:eastAsia="en-US"/>
        </w:rPr>
        <w:t xml:space="preserve">. Femoral torsion: impact of femur position on CT and stereoradiography measurements. </w:t>
      </w:r>
      <w:r w:rsidR="007B0F5E" w:rsidRPr="00F80687">
        <w:rPr>
          <w:lang w:val="uk-UA" w:eastAsia="en-US"/>
        </w:rPr>
        <w:t>AJR Am J Roentgenol. 2017 Aug;209(2)</w:t>
      </w:r>
      <w:r w:rsidRPr="00F80687">
        <w:rPr>
          <w:lang w:val="uk-UA" w:eastAsia="en-US"/>
        </w:rPr>
        <w:t>:W93-W99</w:t>
      </w:r>
      <w:r w:rsidR="007B0F5E" w:rsidRPr="00F80687">
        <w:rPr>
          <w:lang w:val="uk-UA" w:eastAsia="en-US"/>
        </w:rPr>
        <w:t>.</w:t>
      </w:r>
    </w:p>
    <w:p w14:paraId="5CC8F268" w14:textId="77777777" w:rsidR="00470FFA" w:rsidRDefault="00470FFA">
      <w:pPr>
        <w:spacing w:after="200" w:line="276" w:lineRule="auto"/>
        <w:rPr>
          <w:lang w:val="uk-UA"/>
        </w:rPr>
      </w:pPr>
      <w:bookmarkStart w:id="17" w:name="h.2s8eyo1"/>
      <w:bookmarkEnd w:id="17"/>
      <w:r>
        <w:rPr>
          <w:b/>
          <w:bCs/>
        </w:rPr>
        <w:br w:type="page"/>
      </w:r>
    </w:p>
    <w:p w14:paraId="25960E8B" w14:textId="14640964" w:rsidR="00A77B3E" w:rsidRPr="00273DB1" w:rsidRDefault="00914B5F" w:rsidP="00940B4C">
      <w:pPr>
        <w:pStyle w:val="2"/>
      </w:pPr>
      <w:bookmarkStart w:id="18" w:name="_Toc137568354"/>
      <w:r w:rsidRPr="00273DB1">
        <w:t>2. МАТЕРІАЛИ І МЕТОДИ ДОСЛІДЖЕННЯ</w:t>
      </w:r>
      <w:bookmarkEnd w:id="18"/>
    </w:p>
    <w:p w14:paraId="08B8BD38" w14:textId="77777777" w:rsidR="00914B5F" w:rsidRPr="00273DB1" w:rsidRDefault="00914B5F" w:rsidP="00CC4F71">
      <w:pPr>
        <w:pStyle w:val="3"/>
        <w:rPr>
          <w:b/>
        </w:rPr>
      </w:pPr>
      <w:bookmarkStart w:id="19" w:name="h.17dp8vu"/>
      <w:bookmarkStart w:id="20" w:name="_Toc137568355"/>
      <w:bookmarkEnd w:id="19"/>
      <w:r w:rsidRPr="00273DB1">
        <w:t>2.1 Загальна характеристика матеріалу</w:t>
      </w:r>
      <w:bookmarkEnd w:id="20"/>
    </w:p>
    <w:p w14:paraId="323FD533" w14:textId="77777777" w:rsidR="00A77B3E" w:rsidRPr="00273DB1" w:rsidRDefault="00914B5F" w:rsidP="00B70A42">
      <w:pPr>
        <w:spacing w:after="0" w:line="360" w:lineRule="auto"/>
        <w:ind w:firstLine="426"/>
        <w:jc w:val="both"/>
        <w:rPr>
          <w:lang w:val="uk-UA"/>
        </w:rPr>
      </w:pPr>
      <w:r w:rsidRPr="00273DB1">
        <w:rPr>
          <w:lang w:val="uk-UA" w:eastAsia="en-US"/>
        </w:rPr>
        <w:t>Наше дослідження базу</w:t>
      </w:r>
      <w:r w:rsidR="00E044D7">
        <w:rPr>
          <w:lang w:val="uk-UA" w:eastAsia="en-US"/>
        </w:rPr>
        <w:t>є</w:t>
      </w:r>
      <w:r w:rsidRPr="00273DB1">
        <w:rPr>
          <w:lang w:val="uk-UA" w:eastAsia="en-US"/>
        </w:rPr>
        <w:t xml:space="preserve">ться на вивченні клінічних випадків 47 пацієнтів </w:t>
      </w:r>
      <w:r w:rsidR="00327EAF">
        <w:rPr>
          <w:lang w:val="uk-UA" w:eastAsia="en-US"/>
        </w:rPr>
        <w:t>(</w:t>
      </w:r>
      <w:r w:rsidRPr="00273DB1">
        <w:rPr>
          <w:lang w:val="uk-UA" w:eastAsia="en-US"/>
        </w:rPr>
        <w:t>86</w:t>
      </w:r>
      <w:r w:rsidR="007F7AAC">
        <w:rPr>
          <w:lang w:val="uk-UA" w:eastAsia="en-US"/>
        </w:rPr>
        <w:t> </w:t>
      </w:r>
      <w:r w:rsidRPr="00273DB1">
        <w:rPr>
          <w:lang w:val="uk-UA" w:eastAsia="en-US"/>
        </w:rPr>
        <w:t>суглобів</w:t>
      </w:r>
      <w:r w:rsidR="00327EAF">
        <w:rPr>
          <w:lang w:val="uk-UA" w:eastAsia="en-US"/>
        </w:rPr>
        <w:t>)</w:t>
      </w:r>
      <w:r w:rsidRPr="00273DB1">
        <w:rPr>
          <w:lang w:val="uk-UA" w:eastAsia="en-US"/>
        </w:rPr>
        <w:t xml:space="preserve">, що лікувались в ІТО НАМНУ за період з 2018 по 2022 рік </w:t>
      </w:r>
      <w:r w:rsidR="00327EAF">
        <w:rPr>
          <w:lang w:val="uk-UA" w:eastAsia="en-US"/>
        </w:rPr>
        <w:t>і</w:t>
      </w:r>
      <w:r w:rsidRPr="00273DB1">
        <w:rPr>
          <w:lang w:val="uk-UA" w:eastAsia="en-US"/>
        </w:rPr>
        <w:t>з патологією КС при ДЦП. Стать пацієнта не враховувалась, оскільки попередні дослідження не повідомляли про значущі відмінності між статями [1]</w:t>
      </w:r>
      <w:r w:rsidR="00327EAF">
        <w:rPr>
          <w:lang w:val="uk-UA" w:eastAsia="en-US"/>
        </w:rPr>
        <w:t>.</w:t>
      </w:r>
      <w:r w:rsidRPr="00273DB1">
        <w:rPr>
          <w:lang w:val="uk-UA" w:eastAsia="en-US"/>
        </w:rPr>
        <w:t xml:space="preserve"> У жодного пацієнта в анамнезі оперативних втручань на кістках не проводилось. Ми досліджували параметри </w:t>
      </w:r>
      <w:r w:rsidR="00273DB1">
        <w:rPr>
          <w:lang w:val="uk-UA" w:eastAsia="en-US"/>
        </w:rPr>
        <w:t>проксимального відділу стегнової кістки (</w:t>
      </w:r>
      <w:r w:rsidRPr="00273DB1">
        <w:rPr>
          <w:lang w:val="uk-UA" w:eastAsia="en-US"/>
        </w:rPr>
        <w:t>ПВСК</w:t>
      </w:r>
      <w:r w:rsidR="00273DB1">
        <w:rPr>
          <w:lang w:val="uk-UA" w:eastAsia="en-US"/>
        </w:rPr>
        <w:t>)</w:t>
      </w:r>
      <w:r w:rsidRPr="00273DB1">
        <w:rPr>
          <w:lang w:val="uk-UA" w:eastAsia="en-US"/>
        </w:rPr>
        <w:t xml:space="preserve"> (ШДК і ТСК), КЗ (АК та КШ), а також показники взаємозв’язку КС (КВ та ІР). Нами досліджувались різні фактори, які можуть мати вплив на параметри будови КС: вік, класифікаційна система великих моторних функціональних можливостей (GMFCS) (ІІ, ІІІ, ІV рівні) [2]</w:t>
      </w:r>
      <w:r w:rsidR="00B70A42">
        <w:rPr>
          <w:lang w:val="uk-UA" w:eastAsia="en-US"/>
        </w:rPr>
        <w:t>,</w:t>
      </w:r>
      <w:r w:rsidRPr="00273DB1">
        <w:rPr>
          <w:lang w:val="uk-UA" w:eastAsia="en-US"/>
        </w:rPr>
        <w:t xml:space="preserve"> рівень ураження (парапарез, тетрапарез, геміпарез), амбулаторний статус </w:t>
      </w:r>
      <w:r w:rsidR="00327EAF">
        <w:rPr>
          <w:lang w:val="uk-UA" w:eastAsia="en-US"/>
        </w:rPr>
        <w:t>–</w:t>
      </w:r>
      <w:r w:rsidRPr="00273DB1">
        <w:rPr>
          <w:lang w:val="uk-UA" w:eastAsia="en-US"/>
        </w:rPr>
        <w:t xml:space="preserve"> загальноприйнятий поділ пацієнтів </w:t>
      </w:r>
      <w:r w:rsidR="00327EAF">
        <w:rPr>
          <w:lang w:val="uk-UA" w:eastAsia="en-US"/>
        </w:rPr>
        <w:t>і</w:t>
      </w:r>
      <w:r w:rsidRPr="00273DB1">
        <w:rPr>
          <w:lang w:val="uk-UA" w:eastAsia="en-US"/>
        </w:rPr>
        <w:t>з ДЦП в англомовній літературі (ходять, не ходять), міотомія аддукторів в анамнезі (була міотомія аддукторів, не було міотомії аддукторів), вроджена дисплазія в анамнезі (була вроджена дисплазія КС, не було вродженої дисплазії КС) (табл</w:t>
      </w:r>
      <w:r w:rsidR="00327EAF">
        <w:rPr>
          <w:lang w:val="uk-UA" w:eastAsia="en-US"/>
        </w:rPr>
        <w:t>.</w:t>
      </w:r>
      <w:r w:rsidRPr="00273DB1">
        <w:rPr>
          <w:lang w:val="uk-UA" w:eastAsia="en-US"/>
        </w:rPr>
        <w:t xml:space="preserve"> 1). Вік пацієнтів становив від 3 до 30 років: до 4 років (5</w:t>
      </w:r>
      <w:r w:rsidR="007F7AAC">
        <w:rPr>
          <w:lang w:val="uk-UA" w:eastAsia="en-US"/>
        </w:rPr>
        <w:t> </w:t>
      </w:r>
      <w:r w:rsidRPr="00273DB1">
        <w:rPr>
          <w:lang w:val="uk-UA" w:eastAsia="en-US"/>
        </w:rPr>
        <w:t>пацієнтів), 4-6 років (10 пацієнтів), 7-9 років (10 пацієнтів), 10-12 років (8</w:t>
      </w:r>
      <w:r w:rsidR="007F7AAC">
        <w:rPr>
          <w:lang w:val="uk-UA" w:eastAsia="en-US"/>
        </w:rPr>
        <w:t> </w:t>
      </w:r>
      <w:r w:rsidRPr="00273DB1">
        <w:rPr>
          <w:lang w:val="uk-UA" w:eastAsia="en-US"/>
        </w:rPr>
        <w:t>пацієнтів), 13-16 років (14 пацієнтів), 30 років (1 пацієнт). За шкалою GMFCS II</w:t>
      </w:r>
      <w:r w:rsidR="004417C4">
        <w:rPr>
          <w:lang w:val="uk-UA" w:eastAsia="en-US"/>
        </w:rPr>
        <w:t> </w:t>
      </w:r>
      <w:r w:rsidR="004417C4" w:rsidRPr="00E01AD1">
        <w:rPr>
          <w:lang w:val="uk-UA" w:eastAsia="en-US"/>
        </w:rPr>
        <w:t xml:space="preserve">рівень </w:t>
      </w:r>
      <w:r w:rsidRPr="00273DB1">
        <w:rPr>
          <w:lang w:val="uk-UA" w:eastAsia="en-US"/>
        </w:rPr>
        <w:t xml:space="preserve">(11 пацієнтів), III </w:t>
      </w:r>
      <w:r w:rsidR="004417C4" w:rsidRPr="00E01AD1">
        <w:rPr>
          <w:lang w:val="uk-UA" w:eastAsia="en-US"/>
        </w:rPr>
        <w:t xml:space="preserve">рівень </w:t>
      </w:r>
      <w:r w:rsidRPr="00273DB1">
        <w:rPr>
          <w:lang w:val="uk-UA" w:eastAsia="en-US"/>
        </w:rPr>
        <w:t xml:space="preserve">(16 пацієнтів), IV </w:t>
      </w:r>
      <w:r w:rsidR="004417C4" w:rsidRPr="00E01AD1">
        <w:rPr>
          <w:lang w:val="uk-UA" w:eastAsia="en-US"/>
        </w:rPr>
        <w:t xml:space="preserve">рівень </w:t>
      </w:r>
      <w:r w:rsidRPr="00273DB1">
        <w:rPr>
          <w:lang w:val="uk-UA" w:eastAsia="en-US"/>
        </w:rPr>
        <w:t xml:space="preserve">(12 пацієнтів). Вибірка в цьому дослідженні складалась </w:t>
      </w:r>
      <w:r w:rsidR="00D41328">
        <w:rPr>
          <w:lang w:val="uk-UA" w:eastAsia="en-US"/>
        </w:rPr>
        <w:t>переважно</w:t>
      </w:r>
      <w:r w:rsidRPr="00273DB1">
        <w:rPr>
          <w:lang w:val="uk-UA" w:eastAsia="en-US"/>
        </w:rPr>
        <w:t xml:space="preserve"> з пацієнтів зі спастичним тетрапарезом (30</w:t>
      </w:r>
      <w:r w:rsidR="007F7AAC">
        <w:rPr>
          <w:lang w:val="uk-UA" w:eastAsia="en-US"/>
        </w:rPr>
        <w:t> </w:t>
      </w:r>
      <w:r w:rsidRPr="00273DB1">
        <w:rPr>
          <w:lang w:val="uk-UA" w:eastAsia="en-US"/>
        </w:rPr>
        <w:t>пацієнтів), спастичним парапарезом (9</w:t>
      </w:r>
      <w:r w:rsidR="008B7C7C">
        <w:rPr>
          <w:lang w:val="uk-UA" w:eastAsia="en-US"/>
        </w:rPr>
        <w:t> </w:t>
      </w:r>
      <w:r w:rsidRPr="00273DB1">
        <w:rPr>
          <w:lang w:val="uk-UA" w:eastAsia="en-US"/>
        </w:rPr>
        <w:t xml:space="preserve">пацієнтів) та геміпарезом (8 пацієнтів). Кожен КС оцінювали окремо, у пацієнтів </w:t>
      </w:r>
      <w:r w:rsidR="00191BC0">
        <w:rPr>
          <w:lang w:val="uk-UA" w:eastAsia="en-US"/>
        </w:rPr>
        <w:t>і</w:t>
      </w:r>
      <w:r w:rsidRPr="00273DB1">
        <w:rPr>
          <w:lang w:val="uk-UA" w:eastAsia="en-US"/>
        </w:rPr>
        <w:t>з геміпарезом враховували тільки уражен</w:t>
      </w:r>
      <w:r w:rsidR="00EE78E4">
        <w:rPr>
          <w:lang w:val="uk-UA" w:eastAsia="en-US"/>
        </w:rPr>
        <w:t>ий</w:t>
      </w:r>
      <w:r w:rsidRPr="00273DB1">
        <w:rPr>
          <w:lang w:val="uk-UA" w:eastAsia="en-US"/>
        </w:rPr>
        <w:t xml:space="preserve"> </w:t>
      </w:r>
      <w:r w:rsidR="00EE78E4">
        <w:rPr>
          <w:lang w:val="uk-UA" w:eastAsia="en-US"/>
        </w:rPr>
        <w:t>бік</w:t>
      </w:r>
      <w:r w:rsidRPr="00273DB1">
        <w:rPr>
          <w:lang w:val="uk-UA" w:eastAsia="en-US"/>
        </w:rPr>
        <w:t>. 33 наших пацієнт</w:t>
      </w:r>
      <w:r w:rsidR="00023C4F">
        <w:rPr>
          <w:lang w:val="uk-UA" w:eastAsia="en-US"/>
        </w:rPr>
        <w:t>и</w:t>
      </w:r>
      <w:r w:rsidRPr="00273DB1">
        <w:rPr>
          <w:lang w:val="uk-UA" w:eastAsia="en-US"/>
        </w:rPr>
        <w:t xml:space="preserve"> ходили, а 14 пацієнтів на момент обстеження не ходили, але розглядались нами </w:t>
      </w:r>
      <w:r w:rsidR="0033625C">
        <w:rPr>
          <w:lang w:val="uk-UA" w:eastAsia="en-US"/>
        </w:rPr>
        <w:t xml:space="preserve">як </w:t>
      </w:r>
      <w:r w:rsidRPr="00273DB1">
        <w:rPr>
          <w:lang w:val="uk-UA" w:eastAsia="en-US"/>
        </w:rPr>
        <w:t>перспективн</w:t>
      </w:r>
      <w:r w:rsidR="0033625C">
        <w:rPr>
          <w:lang w:val="uk-UA" w:eastAsia="en-US"/>
        </w:rPr>
        <w:t>і</w:t>
      </w:r>
      <w:r w:rsidRPr="00273DB1">
        <w:rPr>
          <w:lang w:val="uk-UA" w:eastAsia="en-US"/>
        </w:rPr>
        <w:t xml:space="preserve"> в плані вертикалізації, або функція ходьби була втрачена через спастичний вивих стегна. У 8 пацієнтів в анамнезі проводилась міотомія аддукторів за місцем проживання. </w:t>
      </w:r>
    </w:p>
    <w:p w14:paraId="55E2E6C9" w14:textId="77777777" w:rsidR="00A77B3E" w:rsidRPr="00273DB1" w:rsidRDefault="00A77B3E">
      <w:pPr>
        <w:spacing w:after="0" w:line="360" w:lineRule="auto"/>
        <w:jc w:val="both"/>
        <w:rPr>
          <w:lang w:val="uk-UA"/>
        </w:rPr>
      </w:pPr>
    </w:p>
    <w:p w14:paraId="7CBC7E03" w14:textId="77777777" w:rsidR="00A77B3E" w:rsidRPr="00273DB1" w:rsidRDefault="00A77B3E">
      <w:pPr>
        <w:spacing w:line="360" w:lineRule="auto"/>
        <w:jc w:val="right"/>
        <w:rPr>
          <w:lang w:val="uk-UA"/>
        </w:rPr>
      </w:pPr>
    </w:p>
    <w:p w14:paraId="663B46DA" w14:textId="77777777" w:rsidR="00A77B3E" w:rsidRPr="00273DB1" w:rsidRDefault="00914B5F">
      <w:pPr>
        <w:spacing w:line="360" w:lineRule="auto"/>
        <w:jc w:val="right"/>
        <w:rPr>
          <w:lang w:val="uk-UA"/>
        </w:rPr>
      </w:pPr>
      <w:r w:rsidRPr="00273DB1">
        <w:rPr>
          <w:lang w:val="uk-UA" w:eastAsia="en-US"/>
        </w:rPr>
        <w:t>Таблиця 1</w:t>
      </w:r>
    </w:p>
    <w:p w14:paraId="0B1A0C83" w14:textId="77777777" w:rsidR="00A77B3E" w:rsidRPr="00273DB1" w:rsidRDefault="00914B5F">
      <w:pPr>
        <w:jc w:val="center"/>
        <w:rPr>
          <w:b/>
          <w:bCs/>
          <w:sz w:val="32"/>
          <w:szCs w:val="32"/>
          <w:lang w:val="uk-UA"/>
        </w:rPr>
      </w:pPr>
      <w:r w:rsidRPr="00273DB1">
        <w:rPr>
          <w:b/>
          <w:bCs/>
          <w:sz w:val="32"/>
          <w:szCs w:val="32"/>
          <w:lang w:val="uk-UA" w:eastAsia="en-US"/>
        </w:rPr>
        <w:t xml:space="preserve">Поділ пацієнтів </w:t>
      </w:r>
      <w:r w:rsidR="00191BC0">
        <w:rPr>
          <w:b/>
          <w:bCs/>
          <w:sz w:val="32"/>
          <w:szCs w:val="32"/>
          <w:lang w:val="uk-UA" w:eastAsia="en-US"/>
        </w:rPr>
        <w:t>за</w:t>
      </w:r>
      <w:r w:rsidRPr="00273DB1">
        <w:rPr>
          <w:b/>
          <w:bCs/>
          <w:sz w:val="32"/>
          <w:szCs w:val="32"/>
          <w:lang w:val="uk-UA" w:eastAsia="en-US"/>
        </w:rPr>
        <w:t xml:space="preserve"> факторам</w:t>
      </w:r>
      <w:r w:rsidR="00DF2564" w:rsidRPr="00273DB1">
        <w:rPr>
          <w:noProof/>
          <w:lang w:val="uk-UA" w:eastAsia="uk-UA"/>
        </w:rPr>
        <w:drawing>
          <wp:anchor distT="0" distB="0" distL="114300" distR="114300" simplePos="0" relativeHeight="251658240" behindDoc="0" locked="0" layoutInCell="1" allowOverlap="1" wp14:anchorId="07F7CC9A" wp14:editId="4870F4CE">
            <wp:simplePos x="0" y="0"/>
            <wp:positionH relativeFrom="margin">
              <wp:posOffset>2565400</wp:posOffset>
            </wp:positionH>
            <wp:positionV relativeFrom="paragraph">
              <wp:posOffset>279400</wp:posOffset>
            </wp:positionV>
            <wp:extent cx="1030605" cy="363220"/>
            <wp:effectExtent l="19050" t="0" r="0" b="0"/>
            <wp:wrapNone/>
            <wp:docPr id="154" name="Рисунок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81" r:link="rId82"/>
                    <a:srcRect/>
                    <a:stretch>
                      <a:fillRect/>
                    </a:stretch>
                  </pic:blipFill>
                  <pic:spPr bwMode="auto">
                    <a:xfrm>
                      <a:off x="0" y="0"/>
                      <a:ext cx="1030605" cy="363220"/>
                    </a:xfrm>
                    <a:prstGeom prst="rect">
                      <a:avLst/>
                    </a:prstGeom>
                    <a:noFill/>
                  </pic:spPr>
                </pic:pic>
              </a:graphicData>
            </a:graphic>
          </wp:anchor>
        </w:drawing>
      </w:r>
      <w:r w:rsidR="00191BC0">
        <w:rPr>
          <w:b/>
          <w:bCs/>
          <w:sz w:val="32"/>
          <w:szCs w:val="32"/>
          <w:lang w:val="uk-UA" w:eastAsia="en-US"/>
        </w:rPr>
        <w:t>и</w:t>
      </w:r>
    </w:p>
    <w:p w14:paraId="015EC5FA" w14:textId="77777777" w:rsidR="00A77B3E" w:rsidRPr="00273DB1" w:rsidRDefault="00DF2564">
      <w:pPr>
        <w:jc w:val="center"/>
        <w:rPr>
          <w:b/>
          <w:bCs/>
          <w:sz w:val="32"/>
          <w:szCs w:val="32"/>
          <w:lang w:val="uk-UA"/>
        </w:rPr>
      </w:pPr>
      <w:r w:rsidRPr="00273DB1">
        <w:rPr>
          <w:noProof/>
          <w:lang w:val="uk-UA" w:eastAsia="uk-UA"/>
        </w:rPr>
        <w:drawing>
          <wp:anchor distT="0" distB="0" distL="114300" distR="114300" simplePos="0" relativeHeight="251659264" behindDoc="0" locked="0" layoutInCell="1" allowOverlap="1" wp14:anchorId="306C59E7" wp14:editId="47C1CF4E">
            <wp:simplePos x="0" y="0"/>
            <wp:positionH relativeFrom="margin">
              <wp:posOffset>393700</wp:posOffset>
            </wp:positionH>
            <wp:positionV relativeFrom="paragraph">
              <wp:posOffset>190500</wp:posOffset>
            </wp:positionV>
            <wp:extent cx="2183765" cy="701040"/>
            <wp:effectExtent l="19050" t="0" r="6985" b="0"/>
            <wp:wrapNone/>
            <wp:docPr id="153" name="Рисунок 3" descr="Image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57"/>
                    <pic:cNvPicPr>
                      <a:picLocks noChangeAspect="1" noChangeArrowheads="1"/>
                    </pic:cNvPicPr>
                  </pic:nvPicPr>
                  <pic:blipFill>
                    <a:blip r:embed="rId83" r:link="rId84"/>
                    <a:srcRect/>
                    <a:stretch>
                      <a:fillRect/>
                    </a:stretch>
                  </pic:blipFill>
                  <pic:spPr bwMode="auto">
                    <a:xfrm>
                      <a:off x="0" y="0"/>
                      <a:ext cx="2183765" cy="701040"/>
                    </a:xfrm>
                    <a:prstGeom prst="rect">
                      <a:avLst/>
                    </a:prstGeom>
                    <a:noFill/>
                  </pic:spPr>
                </pic:pic>
              </a:graphicData>
            </a:graphic>
          </wp:anchor>
        </w:drawing>
      </w:r>
      <w:r w:rsidRPr="00273DB1">
        <w:rPr>
          <w:noProof/>
          <w:lang w:val="uk-UA" w:eastAsia="uk-UA"/>
        </w:rPr>
        <w:drawing>
          <wp:anchor distT="0" distB="0" distL="114300" distR="114300" simplePos="0" relativeHeight="251660288" behindDoc="0" locked="0" layoutInCell="1" allowOverlap="1" wp14:anchorId="713ABBC0" wp14:editId="75419B79">
            <wp:simplePos x="0" y="0"/>
            <wp:positionH relativeFrom="margin">
              <wp:posOffset>3594100</wp:posOffset>
            </wp:positionH>
            <wp:positionV relativeFrom="paragraph">
              <wp:posOffset>228600</wp:posOffset>
            </wp:positionV>
            <wp:extent cx="1881505" cy="717550"/>
            <wp:effectExtent l="19050" t="0" r="4445" b="0"/>
            <wp:wrapNone/>
            <wp:docPr id="152" name="Рисунок 4" descr="Image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90"/>
                    <pic:cNvPicPr>
                      <a:picLocks noChangeAspect="1" noChangeArrowheads="1"/>
                    </pic:cNvPicPr>
                  </pic:nvPicPr>
                  <pic:blipFill>
                    <a:blip r:embed="rId85" r:link="rId86"/>
                    <a:srcRect/>
                    <a:stretch>
                      <a:fillRect/>
                    </a:stretch>
                  </pic:blipFill>
                  <pic:spPr bwMode="auto">
                    <a:xfrm>
                      <a:off x="0" y="0"/>
                      <a:ext cx="1881505" cy="717550"/>
                    </a:xfrm>
                    <a:prstGeom prst="rect">
                      <a:avLst/>
                    </a:prstGeom>
                    <a:noFill/>
                  </pic:spPr>
                </pic:pic>
              </a:graphicData>
            </a:graphic>
          </wp:anchor>
        </w:drawing>
      </w:r>
    </w:p>
    <w:p w14:paraId="2BDDA6C4" w14:textId="77777777" w:rsidR="00A77B3E" w:rsidRPr="00273DB1" w:rsidRDefault="00DF2564">
      <w:pPr>
        <w:jc w:val="center"/>
        <w:rPr>
          <w:b/>
          <w:bCs/>
          <w:sz w:val="20"/>
          <w:szCs w:val="20"/>
          <w:lang w:val="uk-UA"/>
        </w:rPr>
      </w:pPr>
      <w:r w:rsidRPr="00273DB1">
        <w:rPr>
          <w:noProof/>
          <w:lang w:val="uk-UA" w:eastAsia="uk-UA"/>
        </w:rPr>
        <w:drawing>
          <wp:anchor distT="0" distB="0" distL="114300" distR="114300" simplePos="0" relativeHeight="251661312" behindDoc="0" locked="0" layoutInCell="1" allowOverlap="1" wp14:anchorId="70F6725B" wp14:editId="398E0193">
            <wp:simplePos x="0" y="0"/>
            <wp:positionH relativeFrom="margin">
              <wp:posOffset>3035300</wp:posOffset>
            </wp:positionH>
            <wp:positionV relativeFrom="paragraph">
              <wp:posOffset>0</wp:posOffset>
            </wp:positionV>
            <wp:extent cx="25400" cy="485140"/>
            <wp:effectExtent l="19050" t="0" r="0" b="0"/>
            <wp:wrapNone/>
            <wp:docPr id="151" name="Рисунок 5" descr="Image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96"/>
                    <pic:cNvPicPr>
                      <a:picLocks noChangeAspect="1" noChangeArrowheads="1"/>
                    </pic:cNvPicPr>
                  </pic:nvPicPr>
                  <pic:blipFill>
                    <a:blip r:embed="rId87" r:link="rId88"/>
                    <a:srcRect/>
                    <a:stretch>
                      <a:fillRect/>
                    </a:stretch>
                  </pic:blipFill>
                  <pic:spPr bwMode="auto">
                    <a:xfrm>
                      <a:off x="0" y="0"/>
                      <a:ext cx="25400" cy="485140"/>
                    </a:xfrm>
                    <a:prstGeom prst="rect">
                      <a:avLst/>
                    </a:prstGeom>
                    <a:noFill/>
                  </pic:spPr>
                </pic:pic>
              </a:graphicData>
            </a:graphic>
          </wp:anchor>
        </w:drawing>
      </w:r>
      <w:r w:rsidRPr="00273DB1">
        <w:rPr>
          <w:noProof/>
          <w:lang w:val="uk-UA" w:eastAsia="uk-UA"/>
        </w:rPr>
        <w:drawing>
          <wp:anchor distT="0" distB="0" distL="114300" distR="114300" simplePos="0" relativeHeight="251662336" behindDoc="0" locked="0" layoutInCell="1" allowOverlap="1" wp14:anchorId="17DF2944" wp14:editId="673EC668">
            <wp:simplePos x="0" y="0"/>
            <wp:positionH relativeFrom="margin">
              <wp:posOffset>3302000</wp:posOffset>
            </wp:positionH>
            <wp:positionV relativeFrom="paragraph">
              <wp:posOffset>0</wp:posOffset>
            </wp:positionV>
            <wp:extent cx="716280" cy="507365"/>
            <wp:effectExtent l="19050" t="0" r="7620" b="0"/>
            <wp:wrapNone/>
            <wp:docPr id="150" name="Рисунок 6" descr="Image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62"/>
                    <pic:cNvPicPr>
                      <a:picLocks noChangeAspect="1" noChangeArrowheads="1"/>
                    </pic:cNvPicPr>
                  </pic:nvPicPr>
                  <pic:blipFill>
                    <a:blip r:embed="rId89" r:link="rId90"/>
                    <a:srcRect/>
                    <a:stretch>
                      <a:fillRect/>
                    </a:stretch>
                  </pic:blipFill>
                  <pic:spPr bwMode="auto">
                    <a:xfrm>
                      <a:off x="0" y="0"/>
                      <a:ext cx="716280" cy="507365"/>
                    </a:xfrm>
                    <a:prstGeom prst="rect">
                      <a:avLst/>
                    </a:prstGeom>
                    <a:noFill/>
                  </pic:spPr>
                </pic:pic>
              </a:graphicData>
            </a:graphic>
          </wp:anchor>
        </w:drawing>
      </w:r>
      <w:r w:rsidRPr="00273DB1">
        <w:rPr>
          <w:noProof/>
          <w:lang w:val="uk-UA" w:eastAsia="uk-UA"/>
        </w:rPr>
        <w:drawing>
          <wp:anchor distT="0" distB="0" distL="114300" distR="114300" simplePos="0" relativeHeight="251663360" behindDoc="0" locked="0" layoutInCell="1" allowOverlap="1" wp14:anchorId="6E4E602A" wp14:editId="4FCC2A09">
            <wp:simplePos x="0" y="0"/>
            <wp:positionH relativeFrom="margin">
              <wp:posOffset>1778000</wp:posOffset>
            </wp:positionH>
            <wp:positionV relativeFrom="paragraph">
              <wp:posOffset>0</wp:posOffset>
            </wp:positionV>
            <wp:extent cx="971550" cy="507365"/>
            <wp:effectExtent l="19050" t="0" r="0" b="0"/>
            <wp:wrapNone/>
            <wp:docPr id="149" name="Рисунок 7" descr="Image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105"/>
                    <pic:cNvPicPr>
                      <a:picLocks noChangeAspect="1" noChangeArrowheads="1"/>
                    </pic:cNvPicPr>
                  </pic:nvPicPr>
                  <pic:blipFill>
                    <a:blip r:embed="rId91" r:link="rId92"/>
                    <a:srcRect/>
                    <a:stretch>
                      <a:fillRect/>
                    </a:stretch>
                  </pic:blipFill>
                  <pic:spPr bwMode="auto">
                    <a:xfrm>
                      <a:off x="0" y="0"/>
                      <a:ext cx="971550" cy="507365"/>
                    </a:xfrm>
                    <a:prstGeom prst="rect">
                      <a:avLst/>
                    </a:prstGeom>
                    <a:noFill/>
                  </pic:spPr>
                </pic:pic>
              </a:graphicData>
            </a:graphic>
          </wp:anchor>
        </w:drawing>
      </w:r>
    </w:p>
    <w:p w14:paraId="715387B7" w14:textId="77777777" w:rsidR="00A77B3E" w:rsidRPr="00273DB1" w:rsidRDefault="00DF2564">
      <w:pPr>
        <w:ind w:left="-567" w:right="-426"/>
        <w:rPr>
          <w:lang w:val="uk-UA"/>
        </w:rPr>
      </w:pPr>
      <w:r w:rsidRPr="00273DB1">
        <w:rPr>
          <w:noProof/>
          <w:lang w:val="uk-UA" w:eastAsia="uk-UA"/>
        </w:rPr>
        <w:drawing>
          <wp:anchor distT="0" distB="0" distL="114300" distR="114300" simplePos="0" relativeHeight="251664384" behindDoc="0" locked="0" layoutInCell="1" allowOverlap="1" wp14:anchorId="667581FF" wp14:editId="4508EE9A">
            <wp:simplePos x="0" y="0"/>
            <wp:positionH relativeFrom="margin">
              <wp:posOffset>-50800</wp:posOffset>
            </wp:positionH>
            <wp:positionV relativeFrom="paragraph">
              <wp:posOffset>228600</wp:posOffset>
            </wp:positionV>
            <wp:extent cx="1030605" cy="563880"/>
            <wp:effectExtent l="19050" t="0" r="0" b="0"/>
            <wp:wrapNone/>
            <wp:docPr id="148" name="Рисунок 8" descr="Image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56"/>
                    <pic:cNvPicPr>
                      <a:picLocks noChangeAspect="1" noChangeArrowheads="1"/>
                    </pic:cNvPicPr>
                  </pic:nvPicPr>
                  <pic:blipFill>
                    <a:blip r:embed="rId93" r:link="rId94"/>
                    <a:srcRect/>
                    <a:stretch>
                      <a:fillRect/>
                    </a:stretch>
                  </pic:blipFill>
                  <pic:spPr bwMode="auto">
                    <a:xfrm>
                      <a:off x="0" y="0"/>
                      <a:ext cx="1030605" cy="563880"/>
                    </a:xfrm>
                    <a:prstGeom prst="rect">
                      <a:avLst/>
                    </a:prstGeom>
                    <a:noFill/>
                  </pic:spPr>
                </pic:pic>
              </a:graphicData>
            </a:graphic>
          </wp:anchor>
        </w:drawing>
      </w:r>
      <w:r w:rsidRPr="00273DB1">
        <w:rPr>
          <w:noProof/>
          <w:lang w:val="uk-UA" w:eastAsia="uk-UA"/>
        </w:rPr>
        <w:drawing>
          <wp:anchor distT="0" distB="0" distL="114300" distR="114300" simplePos="0" relativeHeight="251665408" behindDoc="0" locked="0" layoutInCell="1" allowOverlap="1" wp14:anchorId="02B6510E" wp14:editId="27504806">
            <wp:simplePos x="0" y="0"/>
            <wp:positionH relativeFrom="margin">
              <wp:posOffset>1092200</wp:posOffset>
            </wp:positionH>
            <wp:positionV relativeFrom="paragraph">
              <wp:posOffset>228600</wp:posOffset>
            </wp:positionV>
            <wp:extent cx="1030605" cy="563880"/>
            <wp:effectExtent l="19050" t="0" r="0" b="0"/>
            <wp:wrapNone/>
            <wp:docPr id="147" name="Рисунок 9"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3"/>
                    <pic:cNvPicPr>
                      <a:picLocks noChangeAspect="1" noChangeArrowheads="1"/>
                    </pic:cNvPicPr>
                  </pic:nvPicPr>
                  <pic:blipFill>
                    <a:blip r:embed="rId95" r:link="rId96"/>
                    <a:srcRect/>
                    <a:stretch>
                      <a:fillRect/>
                    </a:stretch>
                  </pic:blipFill>
                  <pic:spPr bwMode="auto">
                    <a:xfrm>
                      <a:off x="0" y="0"/>
                      <a:ext cx="1030605" cy="563880"/>
                    </a:xfrm>
                    <a:prstGeom prst="rect">
                      <a:avLst/>
                    </a:prstGeom>
                    <a:noFill/>
                  </pic:spPr>
                </pic:pic>
              </a:graphicData>
            </a:graphic>
          </wp:anchor>
        </w:drawing>
      </w:r>
      <w:r w:rsidRPr="00273DB1">
        <w:rPr>
          <w:noProof/>
          <w:lang w:val="uk-UA" w:eastAsia="uk-UA"/>
        </w:rPr>
        <w:drawing>
          <wp:anchor distT="0" distB="0" distL="114300" distR="114300" simplePos="0" relativeHeight="251666432" behindDoc="0" locked="0" layoutInCell="1" allowOverlap="1" wp14:anchorId="4DE7E207" wp14:editId="53D6FAD6">
            <wp:simplePos x="0" y="0"/>
            <wp:positionH relativeFrom="margin">
              <wp:posOffset>2324100</wp:posOffset>
            </wp:positionH>
            <wp:positionV relativeFrom="paragraph">
              <wp:posOffset>228600</wp:posOffset>
            </wp:positionV>
            <wp:extent cx="1030605" cy="563880"/>
            <wp:effectExtent l="19050" t="0" r="0" b="0"/>
            <wp:wrapNone/>
            <wp:docPr id="146" name="Рисунок 10" descr="Image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29"/>
                    <pic:cNvPicPr>
                      <a:picLocks noChangeAspect="1" noChangeArrowheads="1"/>
                    </pic:cNvPicPr>
                  </pic:nvPicPr>
                  <pic:blipFill>
                    <a:blip r:embed="rId97" r:link="rId98"/>
                    <a:srcRect/>
                    <a:stretch>
                      <a:fillRect/>
                    </a:stretch>
                  </pic:blipFill>
                  <pic:spPr bwMode="auto">
                    <a:xfrm>
                      <a:off x="0" y="0"/>
                      <a:ext cx="1030605" cy="563880"/>
                    </a:xfrm>
                    <a:prstGeom prst="rect">
                      <a:avLst/>
                    </a:prstGeom>
                    <a:noFill/>
                  </pic:spPr>
                </pic:pic>
              </a:graphicData>
            </a:graphic>
          </wp:anchor>
        </w:drawing>
      </w:r>
      <w:r w:rsidRPr="00273DB1">
        <w:rPr>
          <w:noProof/>
          <w:lang w:val="uk-UA" w:eastAsia="uk-UA"/>
        </w:rPr>
        <w:drawing>
          <wp:anchor distT="0" distB="0" distL="114300" distR="114300" simplePos="0" relativeHeight="251667456" behindDoc="0" locked="0" layoutInCell="1" allowOverlap="1" wp14:anchorId="7961CAD7" wp14:editId="37AF97E9">
            <wp:simplePos x="0" y="0"/>
            <wp:positionH relativeFrom="margin">
              <wp:posOffset>3556000</wp:posOffset>
            </wp:positionH>
            <wp:positionV relativeFrom="paragraph">
              <wp:posOffset>228600</wp:posOffset>
            </wp:positionV>
            <wp:extent cx="1129030" cy="563880"/>
            <wp:effectExtent l="19050" t="0" r="0" b="0"/>
            <wp:wrapNone/>
            <wp:docPr id="145" name="Рисунок 11" descr="Image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_123"/>
                    <pic:cNvPicPr>
                      <a:picLocks noChangeAspect="1" noChangeArrowheads="1"/>
                    </pic:cNvPicPr>
                  </pic:nvPicPr>
                  <pic:blipFill>
                    <a:blip r:embed="rId99" r:link="rId100"/>
                    <a:srcRect/>
                    <a:stretch>
                      <a:fillRect/>
                    </a:stretch>
                  </pic:blipFill>
                  <pic:spPr bwMode="auto">
                    <a:xfrm>
                      <a:off x="0" y="0"/>
                      <a:ext cx="1129030" cy="563880"/>
                    </a:xfrm>
                    <a:prstGeom prst="rect">
                      <a:avLst/>
                    </a:prstGeom>
                    <a:noFill/>
                  </pic:spPr>
                </pic:pic>
              </a:graphicData>
            </a:graphic>
          </wp:anchor>
        </w:drawing>
      </w:r>
      <w:r w:rsidRPr="00273DB1">
        <w:rPr>
          <w:noProof/>
          <w:lang w:val="uk-UA" w:eastAsia="uk-UA"/>
        </w:rPr>
        <w:drawing>
          <wp:anchor distT="0" distB="0" distL="114300" distR="114300" simplePos="0" relativeHeight="251668480" behindDoc="0" locked="0" layoutInCell="1" allowOverlap="1" wp14:anchorId="66639E95" wp14:editId="16C7AB46">
            <wp:simplePos x="0" y="0"/>
            <wp:positionH relativeFrom="margin">
              <wp:posOffset>4851400</wp:posOffset>
            </wp:positionH>
            <wp:positionV relativeFrom="paragraph">
              <wp:posOffset>228600</wp:posOffset>
            </wp:positionV>
            <wp:extent cx="1177925" cy="563880"/>
            <wp:effectExtent l="19050" t="0" r="3175" b="0"/>
            <wp:wrapNone/>
            <wp:docPr id="144" name="Рисунок 12" descr="Image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_91"/>
                    <pic:cNvPicPr>
                      <a:picLocks noChangeAspect="1" noChangeArrowheads="1"/>
                    </pic:cNvPicPr>
                  </pic:nvPicPr>
                  <pic:blipFill>
                    <a:blip r:embed="rId101" r:link="rId102"/>
                    <a:srcRect/>
                    <a:stretch>
                      <a:fillRect/>
                    </a:stretch>
                  </pic:blipFill>
                  <pic:spPr bwMode="auto">
                    <a:xfrm>
                      <a:off x="0" y="0"/>
                      <a:ext cx="1177925" cy="563880"/>
                    </a:xfrm>
                    <a:prstGeom prst="rect">
                      <a:avLst/>
                    </a:prstGeom>
                    <a:noFill/>
                  </pic:spPr>
                </pic:pic>
              </a:graphicData>
            </a:graphic>
          </wp:anchor>
        </w:drawing>
      </w:r>
    </w:p>
    <w:p w14:paraId="2C8A6D02" w14:textId="77777777" w:rsidR="00A77B3E" w:rsidRPr="00273DB1" w:rsidRDefault="00A77B3E">
      <w:pPr>
        <w:ind w:left="-567" w:right="-426"/>
        <w:rPr>
          <w:lang w:val="uk-UA"/>
        </w:rPr>
      </w:pPr>
    </w:p>
    <w:p w14:paraId="5584A8C9" w14:textId="77777777" w:rsidR="00A77B3E" w:rsidRPr="00273DB1" w:rsidRDefault="00DF2564">
      <w:pPr>
        <w:jc w:val="center"/>
        <w:rPr>
          <w:b/>
          <w:bCs/>
          <w:sz w:val="32"/>
          <w:szCs w:val="32"/>
          <w:lang w:val="uk-UA"/>
        </w:rPr>
      </w:pPr>
      <w:r w:rsidRPr="00273DB1">
        <w:rPr>
          <w:noProof/>
          <w:lang w:val="uk-UA" w:eastAsia="uk-UA"/>
        </w:rPr>
        <w:drawing>
          <wp:anchor distT="0" distB="0" distL="114300" distR="114300" simplePos="0" relativeHeight="251669504" behindDoc="0" locked="0" layoutInCell="1" allowOverlap="1" wp14:anchorId="05025A8D" wp14:editId="46587697">
            <wp:simplePos x="0" y="0"/>
            <wp:positionH relativeFrom="margin">
              <wp:posOffset>939800</wp:posOffset>
            </wp:positionH>
            <wp:positionV relativeFrom="paragraph">
              <wp:posOffset>165100</wp:posOffset>
            </wp:positionV>
            <wp:extent cx="4154170" cy="681355"/>
            <wp:effectExtent l="19050" t="0" r="0" b="0"/>
            <wp:wrapNone/>
            <wp:docPr id="143" name="Рисунок 13" descr="Im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_15"/>
                    <pic:cNvPicPr>
                      <a:picLocks noChangeAspect="1" noChangeArrowheads="1"/>
                    </pic:cNvPicPr>
                  </pic:nvPicPr>
                  <pic:blipFill>
                    <a:blip r:embed="rId103" r:link="rId104"/>
                    <a:srcRect/>
                    <a:stretch>
                      <a:fillRect/>
                    </a:stretch>
                  </pic:blipFill>
                  <pic:spPr bwMode="auto">
                    <a:xfrm>
                      <a:off x="0" y="0"/>
                      <a:ext cx="4154170" cy="681355"/>
                    </a:xfrm>
                    <a:prstGeom prst="rect">
                      <a:avLst/>
                    </a:prstGeom>
                    <a:noFill/>
                  </pic:spPr>
                </pic:pic>
              </a:graphicData>
            </a:graphic>
          </wp:anchor>
        </w:drawing>
      </w:r>
    </w:p>
    <w:p w14:paraId="5D4C16A9" w14:textId="77777777" w:rsidR="00A77B3E" w:rsidRPr="00273DB1" w:rsidRDefault="00A77B3E">
      <w:pPr>
        <w:jc w:val="center"/>
        <w:rPr>
          <w:b/>
          <w:bCs/>
          <w:sz w:val="32"/>
          <w:szCs w:val="32"/>
          <w:lang w:val="uk-UA"/>
        </w:rPr>
      </w:pPr>
    </w:p>
    <w:p w14:paraId="4B0E43F6" w14:textId="77777777" w:rsidR="00A77B3E" w:rsidRPr="00273DB1" w:rsidRDefault="00DF2564">
      <w:pPr>
        <w:jc w:val="center"/>
        <w:rPr>
          <w:b/>
          <w:bCs/>
          <w:sz w:val="32"/>
          <w:szCs w:val="32"/>
          <w:lang w:val="uk-UA"/>
        </w:rPr>
      </w:pPr>
      <w:r w:rsidRPr="00273DB1">
        <w:rPr>
          <w:noProof/>
          <w:lang w:val="uk-UA" w:eastAsia="uk-UA"/>
        </w:rPr>
        <w:drawing>
          <wp:anchor distT="0" distB="0" distL="114300" distR="114300" simplePos="0" relativeHeight="251670528" behindDoc="0" locked="0" layoutInCell="1" allowOverlap="1" wp14:anchorId="4ACA4E81" wp14:editId="4E3287EC">
            <wp:simplePos x="0" y="0"/>
            <wp:positionH relativeFrom="margin">
              <wp:posOffset>4038600</wp:posOffset>
            </wp:positionH>
            <wp:positionV relativeFrom="paragraph">
              <wp:posOffset>368300</wp:posOffset>
            </wp:positionV>
            <wp:extent cx="1261745" cy="514985"/>
            <wp:effectExtent l="19050" t="0" r="0" b="0"/>
            <wp:wrapNone/>
            <wp:docPr id="142" name="Рисунок 14" descr="Image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_75"/>
                    <pic:cNvPicPr>
                      <a:picLocks noChangeAspect="1" noChangeArrowheads="1"/>
                    </pic:cNvPicPr>
                  </pic:nvPicPr>
                  <pic:blipFill>
                    <a:blip r:embed="rId105" r:link="rId106"/>
                    <a:srcRect/>
                    <a:stretch>
                      <a:fillRect/>
                    </a:stretch>
                  </pic:blipFill>
                  <pic:spPr bwMode="auto">
                    <a:xfrm>
                      <a:off x="0" y="0"/>
                      <a:ext cx="1261745" cy="514985"/>
                    </a:xfrm>
                    <a:prstGeom prst="rect">
                      <a:avLst/>
                    </a:prstGeom>
                    <a:noFill/>
                  </pic:spPr>
                </pic:pic>
              </a:graphicData>
            </a:graphic>
          </wp:anchor>
        </w:drawing>
      </w:r>
      <w:r w:rsidRPr="00273DB1">
        <w:rPr>
          <w:noProof/>
          <w:lang w:val="uk-UA" w:eastAsia="uk-UA"/>
        </w:rPr>
        <w:drawing>
          <wp:anchor distT="0" distB="0" distL="114300" distR="114300" simplePos="0" relativeHeight="251671552" behindDoc="0" locked="0" layoutInCell="1" allowOverlap="1" wp14:anchorId="03955981" wp14:editId="13976B81">
            <wp:simplePos x="0" y="0"/>
            <wp:positionH relativeFrom="margin">
              <wp:posOffset>863600</wp:posOffset>
            </wp:positionH>
            <wp:positionV relativeFrom="paragraph">
              <wp:posOffset>330200</wp:posOffset>
            </wp:positionV>
            <wp:extent cx="1261745" cy="514985"/>
            <wp:effectExtent l="19050" t="0" r="0" b="0"/>
            <wp:wrapNone/>
            <wp:docPr id="141" name="Рисунок 15" descr="Im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_21"/>
                    <pic:cNvPicPr>
                      <a:picLocks noChangeAspect="1" noChangeArrowheads="1"/>
                    </pic:cNvPicPr>
                  </pic:nvPicPr>
                  <pic:blipFill>
                    <a:blip r:embed="rId107" r:link="rId108"/>
                    <a:srcRect/>
                    <a:stretch>
                      <a:fillRect/>
                    </a:stretch>
                  </pic:blipFill>
                  <pic:spPr bwMode="auto">
                    <a:xfrm>
                      <a:off x="0" y="0"/>
                      <a:ext cx="1261745" cy="514985"/>
                    </a:xfrm>
                    <a:prstGeom prst="rect">
                      <a:avLst/>
                    </a:prstGeom>
                    <a:noFill/>
                  </pic:spPr>
                </pic:pic>
              </a:graphicData>
            </a:graphic>
          </wp:anchor>
        </w:drawing>
      </w:r>
      <w:r w:rsidRPr="00273DB1">
        <w:rPr>
          <w:noProof/>
          <w:lang w:val="uk-UA" w:eastAsia="uk-UA"/>
        </w:rPr>
        <w:drawing>
          <wp:anchor distT="0" distB="0" distL="114300" distR="114300" simplePos="0" relativeHeight="251672576" behindDoc="0" locked="0" layoutInCell="1" allowOverlap="1" wp14:anchorId="3303EBD6" wp14:editId="387B3E85">
            <wp:simplePos x="0" y="0"/>
            <wp:positionH relativeFrom="margin">
              <wp:posOffset>1841500</wp:posOffset>
            </wp:positionH>
            <wp:positionV relativeFrom="paragraph">
              <wp:posOffset>38100</wp:posOffset>
            </wp:positionV>
            <wp:extent cx="549910" cy="318135"/>
            <wp:effectExtent l="19050" t="0" r="2540" b="0"/>
            <wp:wrapNone/>
            <wp:docPr id="140" name="Рисунок 16" descr="Image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_120"/>
                    <pic:cNvPicPr>
                      <a:picLocks noChangeAspect="1" noChangeArrowheads="1"/>
                    </pic:cNvPicPr>
                  </pic:nvPicPr>
                  <pic:blipFill>
                    <a:blip r:embed="rId109" r:link="rId110"/>
                    <a:srcRect/>
                    <a:stretch>
                      <a:fillRect/>
                    </a:stretch>
                  </pic:blipFill>
                  <pic:spPr bwMode="auto">
                    <a:xfrm>
                      <a:off x="0" y="0"/>
                      <a:ext cx="549910" cy="318135"/>
                    </a:xfrm>
                    <a:prstGeom prst="rect">
                      <a:avLst/>
                    </a:prstGeom>
                    <a:noFill/>
                  </pic:spPr>
                </pic:pic>
              </a:graphicData>
            </a:graphic>
          </wp:anchor>
        </w:drawing>
      </w:r>
      <w:r w:rsidRPr="00273DB1">
        <w:rPr>
          <w:noProof/>
          <w:lang w:val="uk-UA" w:eastAsia="uk-UA"/>
        </w:rPr>
        <w:drawing>
          <wp:anchor distT="0" distB="0" distL="114300" distR="114300" simplePos="0" relativeHeight="251673600" behindDoc="0" locked="0" layoutInCell="1" allowOverlap="1" wp14:anchorId="6B1A3C9F" wp14:editId="68948477">
            <wp:simplePos x="0" y="0"/>
            <wp:positionH relativeFrom="margin">
              <wp:posOffset>3124200</wp:posOffset>
            </wp:positionH>
            <wp:positionV relativeFrom="paragraph">
              <wp:posOffset>50800</wp:posOffset>
            </wp:positionV>
            <wp:extent cx="25400" cy="344170"/>
            <wp:effectExtent l="19050" t="0" r="0" b="0"/>
            <wp:wrapNone/>
            <wp:docPr id="139" name="Рисунок 17" descr="Image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_42"/>
                    <pic:cNvPicPr>
                      <a:picLocks noChangeAspect="1" noChangeArrowheads="1"/>
                    </pic:cNvPicPr>
                  </pic:nvPicPr>
                  <pic:blipFill>
                    <a:blip r:embed="rId111" r:link="rId112"/>
                    <a:srcRect/>
                    <a:stretch>
                      <a:fillRect/>
                    </a:stretch>
                  </pic:blipFill>
                  <pic:spPr bwMode="auto">
                    <a:xfrm>
                      <a:off x="0" y="0"/>
                      <a:ext cx="25400" cy="344170"/>
                    </a:xfrm>
                    <a:prstGeom prst="rect">
                      <a:avLst/>
                    </a:prstGeom>
                    <a:noFill/>
                  </pic:spPr>
                </pic:pic>
              </a:graphicData>
            </a:graphic>
          </wp:anchor>
        </w:drawing>
      </w:r>
      <w:r w:rsidRPr="00273DB1">
        <w:rPr>
          <w:noProof/>
          <w:lang w:val="uk-UA" w:eastAsia="uk-UA"/>
        </w:rPr>
        <w:drawing>
          <wp:anchor distT="0" distB="0" distL="114300" distR="114300" simplePos="0" relativeHeight="251674624" behindDoc="0" locked="0" layoutInCell="1" allowOverlap="1" wp14:anchorId="24AAA7DE" wp14:editId="41F6B2EF">
            <wp:simplePos x="0" y="0"/>
            <wp:positionH relativeFrom="margin">
              <wp:posOffset>4000500</wp:posOffset>
            </wp:positionH>
            <wp:positionV relativeFrom="paragraph">
              <wp:posOffset>38100</wp:posOffset>
            </wp:positionV>
            <wp:extent cx="500380" cy="321310"/>
            <wp:effectExtent l="19050" t="0" r="0" b="0"/>
            <wp:wrapNone/>
            <wp:docPr id="138" name="Рисунок 18" descr="Image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_72"/>
                    <pic:cNvPicPr>
                      <a:picLocks noChangeAspect="1" noChangeArrowheads="1"/>
                    </pic:cNvPicPr>
                  </pic:nvPicPr>
                  <pic:blipFill>
                    <a:blip r:embed="rId113" r:link="rId114"/>
                    <a:srcRect/>
                    <a:stretch>
                      <a:fillRect/>
                    </a:stretch>
                  </pic:blipFill>
                  <pic:spPr bwMode="auto">
                    <a:xfrm>
                      <a:off x="0" y="0"/>
                      <a:ext cx="500380" cy="321310"/>
                    </a:xfrm>
                    <a:prstGeom prst="rect">
                      <a:avLst/>
                    </a:prstGeom>
                    <a:noFill/>
                  </pic:spPr>
                </pic:pic>
              </a:graphicData>
            </a:graphic>
          </wp:anchor>
        </w:drawing>
      </w:r>
    </w:p>
    <w:p w14:paraId="7D5203CA" w14:textId="77777777" w:rsidR="00A77B3E" w:rsidRPr="00273DB1" w:rsidRDefault="00DF2564">
      <w:pPr>
        <w:jc w:val="center"/>
        <w:rPr>
          <w:sz w:val="32"/>
          <w:szCs w:val="32"/>
          <w:lang w:val="uk-UA"/>
        </w:rPr>
      </w:pPr>
      <w:r w:rsidRPr="00273DB1">
        <w:rPr>
          <w:noProof/>
          <w:lang w:val="uk-UA" w:eastAsia="uk-UA"/>
        </w:rPr>
        <w:drawing>
          <wp:anchor distT="0" distB="0" distL="114300" distR="114300" simplePos="0" relativeHeight="251675648" behindDoc="0" locked="0" layoutInCell="1" allowOverlap="1" wp14:anchorId="303B5903" wp14:editId="6FD287ED">
            <wp:simplePos x="0" y="0"/>
            <wp:positionH relativeFrom="margin">
              <wp:posOffset>2451100</wp:posOffset>
            </wp:positionH>
            <wp:positionV relativeFrom="paragraph">
              <wp:posOffset>0</wp:posOffset>
            </wp:positionV>
            <wp:extent cx="1261745" cy="514985"/>
            <wp:effectExtent l="19050" t="0" r="0" b="0"/>
            <wp:wrapNone/>
            <wp:docPr id="137" name="Рисунок 19" descr="Image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_82"/>
                    <pic:cNvPicPr>
                      <a:picLocks noChangeAspect="1" noChangeArrowheads="1"/>
                    </pic:cNvPicPr>
                  </pic:nvPicPr>
                  <pic:blipFill>
                    <a:blip r:embed="rId115" r:link="rId116"/>
                    <a:srcRect/>
                    <a:stretch>
                      <a:fillRect/>
                    </a:stretch>
                  </pic:blipFill>
                  <pic:spPr bwMode="auto">
                    <a:xfrm>
                      <a:off x="0" y="0"/>
                      <a:ext cx="1261745" cy="514985"/>
                    </a:xfrm>
                    <a:prstGeom prst="rect">
                      <a:avLst/>
                    </a:prstGeom>
                    <a:noFill/>
                  </pic:spPr>
                </pic:pic>
              </a:graphicData>
            </a:graphic>
          </wp:anchor>
        </w:drawing>
      </w:r>
    </w:p>
    <w:p w14:paraId="4E684AE7" w14:textId="77777777" w:rsidR="00A77B3E" w:rsidRPr="00273DB1" w:rsidRDefault="00DF2564">
      <w:pPr>
        <w:jc w:val="center"/>
        <w:rPr>
          <w:sz w:val="32"/>
          <w:szCs w:val="32"/>
          <w:lang w:val="uk-UA"/>
        </w:rPr>
      </w:pPr>
      <w:r w:rsidRPr="00273DB1">
        <w:rPr>
          <w:noProof/>
          <w:lang w:val="uk-UA" w:eastAsia="uk-UA"/>
        </w:rPr>
        <w:drawing>
          <wp:anchor distT="0" distB="0" distL="114300" distR="114300" simplePos="0" relativeHeight="251676672" behindDoc="0" locked="0" layoutInCell="1" allowOverlap="1" wp14:anchorId="7AB58601" wp14:editId="20E2DEC2">
            <wp:simplePos x="0" y="0"/>
            <wp:positionH relativeFrom="margin">
              <wp:posOffset>2044700</wp:posOffset>
            </wp:positionH>
            <wp:positionV relativeFrom="paragraph">
              <wp:posOffset>152400</wp:posOffset>
            </wp:positionV>
            <wp:extent cx="2035175" cy="397510"/>
            <wp:effectExtent l="19050" t="0" r="3175" b="0"/>
            <wp:wrapNone/>
            <wp:docPr id="136" name="Рисунок 20" descr="Image_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_141"/>
                    <pic:cNvPicPr>
                      <a:picLocks noChangeAspect="1" noChangeArrowheads="1"/>
                    </pic:cNvPicPr>
                  </pic:nvPicPr>
                  <pic:blipFill>
                    <a:blip r:embed="rId117" r:link="rId118"/>
                    <a:srcRect/>
                    <a:stretch>
                      <a:fillRect/>
                    </a:stretch>
                  </pic:blipFill>
                  <pic:spPr bwMode="auto">
                    <a:xfrm>
                      <a:off x="0" y="0"/>
                      <a:ext cx="2035175" cy="397510"/>
                    </a:xfrm>
                    <a:prstGeom prst="rect">
                      <a:avLst/>
                    </a:prstGeom>
                    <a:noFill/>
                  </pic:spPr>
                </pic:pic>
              </a:graphicData>
            </a:graphic>
          </wp:anchor>
        </w:drawing>
      </w:r>
    </w:p>
    <w:p w14:paraId="120E56C3" w14:textId="77777777" w:rsidR="00A77B3E" w:rsidRPr="00273DB1" w:rsidRDefault="00DF2564">
      <w:pPr>
        <w:jc w:val="center"/>
        <w:rPr>
          <w:sz w:val="16"/>
          <w:szCs w:val="16"/>
          <w:lang w:val="uk-UA"/>
        </w:rPr>
      </w:pPr>
      <w:r w:rsidRPr="00273DB1">
        <w:rPr>
          <w:noProof/>
          <w:lang w:val="uk-UA" w:eastAsia="uk-UA"/>
        </w:rPr>
        <w:drawing>
          <wp:anchor distT="0" distB="0" distL="114300" distR="114300" simplePos="0" relativeHeight="251677696" behindDoc="0" locked="0" layoutInCell="1" allowOverlap="1" wp14:anchorId="3A887ED6" wp14:editId="2176A0B9">
            <wp:simplePos x="0" y="0"/>
            <wp:positionH relativeFrom="margin">
              <wp:posOffset>1778000</wp:posOffset>
            </wp:positionH>
            <wp:positionV relativeFrom="paragraph">
              <wp:posOffset>139700</wp:posOffset>
            </wp:positionV>
            <wp:extent cx="943610" cy="372110"/>
            <wp:effectExtent l="19050" t="0" r="8890" b="0"/>
            <wp:wrapNone/>
            <wp:docPr id="135" name="Рисунок 21" descr="Image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_104"/>
                    <pic:cNvPicPr>
                      <a:picLocks noChangeAspect="1" noChangeArrowheads="1"/>
                    </pic:cNvPicPr>
                  </pic:nvPicPr>
                  <pic:blipFill>
                    <a:blip r:embed="rId119" r:link="rId120"/>
                    <a:srcRect/>
                    <a:stretch>
                      <a:fillRect/>
                    </a:stretch>
                  </pic:blipFill>
                  <pic:spPr bwMode="auto">
                    <a:xfrm>
                      <a:off x="0" y="0"/>
                      <a:ext cx="943610" cy="372110"/>
                    </a:xfrm>
                    <a:prstGeom prst="rect">
                      <a:avLst/>
                    </a:prstGeom>
                    <a:noFill/>
                  </pic:spPr>
                </pic:pic>
              </a:graphicData>
            </a:graphic>
          </wp:anchor>
        </w:drawing>
      </w:r>
      <w:r w:rsidRPr="00273DB1">
        <w:rPr>
          <w:noProof/>
          <w:lang w:val="uk-UA" w:eastAsia="uk-UA"/>
        </w:rPr>
        <w:drawing>
          <wp:anchor distT="0" distB="0" distL="114300" distR="114300" simplePos="0" relativeHeight="251678720" behindDoc="0" locked="0" layoutInCell="1" allowOverlap="1" wp14:anchorId="5F00AFE6" wp14:editId="3868EA77">
            <wp:simplePos x="0" y="0"/>
            <wp:positionH relativeFrom="margin">
              <wp:posOffset>3302000</wp:posOffset>
            </wp:positionH>
            <wp:positionV relativeFrom="paragraph">
              <wp:posOffset>152400</wp:posOffset>
            </wp:positionV>
            <wp:extent cx="880745" cy="399415"/>
            <wp:effectExtent l="19050" t="0" r="0" b="0"/>
            <wp:wrapNone/>
            <wp:docPr id="134" name="Рисунок 22" descr="Image_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_153"/>
                    <pic:cNvPicPr>
                      <a:picLocks noChangeAspect="1" noChangeArrowheads="1"/>
                    </pic:cNvPicPr>
                  </pic:nvPicPr>
                  <pic:blipFill>
                    <a:blip r:embed="rId121" r:link="rId122"/>
                    <a:srcRect/>
                    <a:stretch>
                      <a:fillRect/>
                    </a:stretch>
                  </pic:blipFill>
                  <pic:spPr bwMode="auto">
                    <a:xfrm>
                      <a:off x="0" y="0"/>
                      <a:ext cx="880745" cy="399415"/>
                    </a:xfrm>
                    <a:prstGeom prst="rect">
                      <a:avLst/>
                    </a:prstGeom>
                    <a:noFill/>
                  </pic:spPr>
                </pic:pic>
              </a:graphicData>
            </a:graphic>
          </wp:anchor>
        </w:drawing>
      </w:r>
      <w:r w:rsidRPr="00273DB1">
        <w:rPr>
          <w:noProof/>
          <w:lang w:val="uk-UA" w:eastAsia="uk-UA"/>
        </w:rPr>
        <w:drawing>
          <wp:anchor distT="0" distB="0" distL="114300" distR="114300" simplePos="0" relativeHeight="251679744" behindDoc="0" locked="0" layoutInCell="1" allowOverlap="1" wp14:anchorId="2BF79DE4" wp14:editId="5570F251">
            <wp:simplePos x="0" y="0"/>
            <wp:positionH relativeFrom="margin">
              <wp:posOffset>2971800</wp:posOffset>
            </wp:positionH>
            <wp:positionV relativeFrom="paragraph">
              <wp:posOffset>152400</wp:posOffset>
            </wp:positionV>
            <wp:extent cx="25400" cy="393065"/>
            <wp:effectExtent l="19050" t="0" r="0" b="0"/>
            <wp:wrapNone/>
            <wp:docPr id="133" name="Рисунок 23" descr="Image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_108"/>
                    <pic:cNvPicPr>
                      <a:picLocks noChangeAspect="1" noChangeArrowheads="1"/>
                    </pic:cNvPicPr>
                  </pic:nvPicPr>
                  <pic:blipFill>
                    <a:blip r:embed="rId123" r:link="rId124"/>
                    <a:srcRect/>
                    <a:stretch>
                      <a:fillRect/>
                    </a:stretch>
                  </pic:blipFill>
                  <pic:spPr bwMode="auto">
                    <a:xfrm>
                      <a:off x="0" y="0"/>
                      <a:ext cx="25400" cy="393065"/>
                    </a:xfrm>
                    <a:prstGeom prst="rect">
                      <a:avLst/>
                    </a:prstGeom>
                    <a:noFill/>
                  </pic:spPr>
                </pic:pic>
              </a:graphicData>
            </a:graphic>
          </wp:anchor>
        </w:drawing>
      </w:r>
    </w:p>
    <w:p w14:paraId="4B233E52" w14:textId="4DA8FCFF" w:rsidR="00A77B3E" w:rsidRPr="00273DB1" w:rsidRDefault="00BD725E">
      <w:pPr>
        <w:jc w:val="center"/>
        <w:rPr>
          <w:b/>
          <w:bCs/>
          <w:sz w:val="32"/>
          <w:szCs w:val="32"/>
          <w:lang w:val="uk-UA"/>
        </w:rPr>
      </w:pPr>
      <w:r w:rsidRPr="00273DB1">
        <w:rPr>
          <w:noProof/>
          <w:lang w:val="uk-UA" w:eastAsia="uk-UA"/>
        </w:rPr>
        <w:drawing>
          <wp:anchor distT="0" distB="0" distL="114300" distR="114300" simplePos="0" relativeHeight="251653632" behindDoc="0" locked="0" layoutInCell="1" allowOverlap="1" wp14:anchorId="6832BDEE" wp14:editId="623A8E16">
            <wp:simplePos x="0" y="0"/>
            <wp:positionH relativeFrom="margin">
              <wp:posOffset>2309496</wp:posOffset>
            </wp:positionH>
            <wp:positionV relativeFrom="paragraph">
              <wp:posOffset>264796</wp:posOffset>
            </wp:positionV>
            <wp:extent cx="1238250" cy="520352"/>
            <wp:effectExtent l="0" t="0" r="0" b="0"/>
            <wp:wrapNone/>
            <wp:docPr id="131" name="Рисунок 25" descr="Image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_74"/>
                    <pic:cNvPicPr>
                      <a:picLocks noChangeAspect="1" noChangeArrowheads="1"/>
                    </pic:cNvPicPr>
                  </pic:nvPicPr>
                  <pic:blipFill>
                    <a:blip r:embed="rId125" r:link="rId126"/>
                    <a:srcRect/>
                    <a:stretch>
                      <a:fillRect/>
                    </a:stretch>
                  </pic:blipFill>
                  <pic:spPr bwMode="auto">
                    <a:xfrm>
                      <a:off x="0" y="0"/>
                      <a:ext cx="1240974" cy="521497"/>
                    </a:xfrm>
                    <a:prstGeom prst="rect">
                      <a:avLst/>
                    </a:prstGeom>
                    <a:noFill/>
                  </pic:spPr>
                </pic:pic>
              </a:graphicData>
            </a:graphic>
            <wp14:sizeRelH relativeFrom="margin">
              <wp14:pctWidth>0</wp14:pctWidth>
            </wp14:sizeRelH>
            <wp14:sizeRelV relativeFrom="margin">
              <wp14:pctHeight>0</wp14:pctHeight>
            </wp14:sizeRelV>
          </wp:anchor>
        </w:drawing>
      </w:r>
      <w:r w:rsidR="00DF2564" w:rsidRPr="00273DB1">
        <w:rPr>
          <w:noProof/>
          <w:lang w:val="uk-UA" w:eastAsia="uk-UA"/>
        </w:rPr>
        <w:drawing>
          <wp:anchor distT="0" distB="0" distL="114300" distR="114300" simplePos="0" relativeHeight="251651584" behindDoc="0" locked="0" layoutInCell="1" allowOverlap="1" wp14:anchorId="690CF9FF" wp14:editId="6180C993">
            <wp:simplePos x="0" y="0"/>
            <wp:positionH relativeFrom="margin">
              <wp:posOffset>3695700</wp:posOffset>
            </wp:positionH>
            <wp:positionV relativeFrom="paragraph">
              <wp:posOffset>292100</wp:posOffset>
            </wp:positionV>
            <wp:extent cx="1261745" cy="530225"/>
            <wp:effectExtent l="19050" t="0" r="0" b="0"/>
            <wp:wrapNone/>
            <wp:docPr id="132" name="Рисунок 24" descr="Image_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_124"/>
                    <pic:cNvPicPr>
                      <a:picLocks noChangeAspect="1" noChangeArrowheads="1"/>
                    </pic:cNvPicPr>
                  </pic:nvPicPr>
                  <pic:blipFill>
                    <a:blip r:embed="rId127" r:link="rId128"/>
                    <a:srcRect/>
                    <a:stretch>
                      <a:fillRect/>
                    </a:stretch>
                  </pic:blipFill>
                  <pic:spPr bwMode="auto">
                    <a:xfrm>
                      <a:off x="0" y="0"/>
                      <a:ext cx="1261745" cy="530225"/>
                    </a:xfrm>
                    <a:prstGeom prst="rect">
                      <a:avLst/>
                    </a:prstGeom>
                    <a:noFill/>
                  </pic:spPr>
                </pic:pic>
              </a:graphicData>
            </a:graphic>
          </wp:anchor>
        </w:drawing>
      </w:r>
      <w:r w:rsidR="00DF2564" w:rsidRPr="00273DB1">
        <w:rPr>
          <w:noProof/>
          <w:lang w:val="uk-UA" w:eastAsia="uk-UA"/>
        </w:rPr>
        <w:drawing>
          <wp:anchor distT="0" distB="0" distL="114300" distR="114300" simplePos="0" relativeHeight="251682816" behindDoc="0" locked="0" layoutInCell="1" allowOverlap="1" wp14:anchorId="787BCB76" wp14:editId="403955A5">
            <wp:simplePos x="0" y="0"/>
            <wp:positionH relativeFrom="margin">
              <wp:posOffset>939800</wp:posOffset>
            </wp:positionH>
            <wp:positionV relativeFrom="paragraph">
              <wp:posOffset>266700</wp:posOffset>
            </wp:positionV>
            <wp:extent cx="1261745" cy="530225"/>
            <wp:effectExtent l="19050" t="0" r="0" b="0"/>
            <wp:wrapNone/>
            <wp:docPr id="130" name="Рисунок 26" descr="Image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_89"/>
                    <pic:cNvPicPr>
                      <a:picLocks noChangeAspect="1" noChangeArrowheads="1"/>
                    </pic:cNvPicPr>
                  </pic:nvPicPr>
                  <pic:blipFill>
                    <a:blip r:embed="rId129" r:link="rId130"/>
                    <a:srcRect/>
                    <a:stretch>
                      <a:fillRect/>
                    </a:stretch>
                  </pic:blipFill>
                  <pic:spPr bwMode="auto">
                    <a:xfrm>
                      <a:off x="0" y="0"/>
                      <a:ext cx="1261745" cy="530225"/>
                    </a:xfrm>
                    <a:prstGeom prst="rect">
                      <a:avLst/>
                    </a:prstGeom>
                    <a:noFill/>
                  </pic:spPr>
                </pic:pic>
              </a:graphicData>
            </a:graphic>
          </wp:anchor>
        </w:drawing>
      </w:r>
    </w:p>
    <w:p w14:paraId="221AB492" w14:textId="77777777" w:rsidR="00A77B3E" w:rsidRPr="00273DB1" w:rsidRDefault="00A77B3E">
      <w:pPr>
        <w:jc w:val="center"/>
        <w:rPr>
          <w:b/>
          <w:bCs/>
          <w:sz w:val="16"/>
          <w:szCs w:val="16"/>
          <w:lang w:val="uk-UA"/>
        </w:rPr>
      </w:pPr>
    </w:p>
    <w:p w14:paraId="758E0447" w14:textId="43DE19BF" w:rsidR="00A77B3E" w:rsidRPr="00273DB1" w:rsidRDefault="00A77B3E">
      <w:pPr>
        <w:jc w:val="center"/>
        <w:rPr>
          <w:sz w:val="32"/>
          <w:szCs w:val="32"/>
          <w:lang w:val="uk-UA"/>
        </w:rPr>
      </w:pPr>
    </w:p>
    <w:p w14:paraId="6446FD52" w14:textId="1467990E" w:rsidR="00A77B3E" w:rsidRPr="00273DB1" w:rsidRDefault="00D03361">
      <w:pPr>
        <w:jc w:val="center"/>
        <w:rPr>
          <w:sz w:val="32"/>
          <w:szCs w:val="32"/>
          <w:lang w:val="uk-UA"/>
        </w:rPr>
      </w:pPr>
      <w:r w:rsidRPr="00273DB1">
        <w:rPr>
          <w:noProof/>
          <w:lang w:val="uk-UA" w:eastAsia="uk-UA"/>
        </w:rPr>
        <w:drawing>
          <wp:anchor distT="0" distB="0" distL="114300" distR="114300" simplePos="0" relativeHeight="251664896" behindDoc="0" locked="0" layoutInCell="1" allowOverlap="1" wp14:anchorId="35FFB78A" wp14:editId="653CDC5F">
            <wp:simplePos x="0" y="0"/>
            <wp:positionH relativeFrom="margin">
              <wp:posOffset>3508375</wp:posOffset>
            </wp:positionH>
            <wp:positionV relativeFrom="paragraph">
              <wp:posOffset>374650</wp:posOffset>
            </wp:positionV>
            <wp:extent cx="318770" cy="226695"/>
            <wp:effectExtent l="19050" t="0" r="5080" b="0"/>
            <wp:wrapNone/>
            <wp:docPr id="127" name="Рисунок 29"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_1"/>
                    <pic:cNvPicPr>
                      <a:picLocks noChangeAspect="1" noChangeArrowheads="1"/>
                    </pic:cNvPicPr>
                  </pic:nvPicPr>
                  <pic:blipFill>
                    <a:blip r:embed="rId131" r:link="rId132"/>
                    <a:srcRect/>
                    <a:stretch>
                      <a:fillRect/>
                    </a:stretch>
                  </pic:blipFill>
                  <pic:spPr bwMode="auto">
                    <a:xfrm>
                      <a:off x="0" y="0"/>
                      <a:ext cx="318770" cy="226695"/>
                    </a:xfrm>
                    <a:prstGeom prst="rect">
                      <a:avLst/>
                    </a:prstGeom>
                    <a:noFill/>
                  </pic:spPr>
                </pic:pic>
              </a:graphicData>
            </a:graphic>
          </wp:anchor>
        </w:drawing>
      </w:r>
      <w:r w:rsidRPr="00273DB1">
        <w:rPr>
          <w:noProof/>
          <w:lang w:val="uk-UA" w:eastAsia="uk-UA"/>
        </w:rPr>
        <w:drawing>
          <wp:anchor distT="0" distB="0" distL="114300" distR="114300" simplePos="0" relativeHeight="251660800" behindDoc="0" locked="0" layoutInCell="1" allowOverlap="1" wp14:anchorId="4138B9BE" wp14:editId="73CAB7A0">
            <wp:simplePos x="0" y="0"/>
            <wp:positionH relativeFrom="margin">
              <wp:posOffset>2365375</wp:posOffset>
            </wp:positionH>
            <wp:positionV relativeFrom="paragraph">
              <wp:posOffset>355600</wp:posOffset>
            </wp:positionV>
            <wp:extent cx="303530" cy="226695"/>
            <wp:effectExtent l="19050" t="0" r="1270" b="0"/>
            <wp:wrapNone/>
            <wp:docPr id="128" name="Рисунок 28" descr="Image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_122"/>
                    <pic:cNvPicPr>
                      <a:picLocks noChangeAspect="1" noChangeArrowheads="1"/>
                    </pic:cNvPicPr>
                  </pic:nvPicPr>
                  <pic:blipFill>
                    <a:blip r:embed="rId133" r:link="rId134"/>
                    <a:srcRect/>
                    <a:stretch>
                      <a:fillRect/>
                    </a:stretch>
                  </pic:blipFill>
                  <pic:spPr bwMode="auto">
                    <a:xfrm>
                      <a:off x="0" y="0"/>
                      <a:ext cx="303530" cy="226695"/>
                    </a:xfrm>
                    <a:prstGeom prst="rect">
                      <a:avLst/>
                    </a:prstGeom>
                    <a:noFill/>
                  </pic:spPr>
                </pic:pic>
              </a:graphicData>
            </a:graphic>
          </wp:anchor>
        </w:drawing>
      </w:r>
      <w:r>
        <w:rPr>
          <w:noProof/>
          <w:sz w:val="32"/>
          <w:szCs w:val="32"/>
          <w:lang w:val="uk-UA" w:eastAsia="uk-UA"/>
        </w:rPr>
        <w:drawing>
          <wp:inline distT="0" distB="0" distL="0" distR="0" wp14:anchorId="5CC8EF50" wp14:editId="56CCC68F">
            <wp:extent cx="2247900" cy="4381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47900" cy="438150"/>
                    </a:xfrm>
                    <a:prstGeom prst="rect">
                      <a:avLst/>
                    </a:prstGeom>
                    <a:noFill/>
                  </pic:spPr>
                </pic:pic>
              </a:graphicData>
            </a:graphic>
          </wp:inline>
        </w:drawing>
      </w:r>
    </w:p>
    <w:p w14:paraId="1271116D" w14:textId="77777777" w:rsidR="00A77B3E" w:rsidRPr="00273DB1" w:rsidRDefault="00DF2564">
      <w:pPr>
        <w:jc w:val="center"/>
        <w:rPr>
          <w:b/>
          <w:bCs/>
          <w:sz w:val="32"/>
          <w:szCs w:val="32"/>
          <w:lang w:val="uk-UA"/>
        </w:rPr>
      </w:pPr>
      <w:r w:rsidRPr="00273DB1">
        <w:rPr>
          <w:noProof/>
          <w:lang w:val="uk-UA" w:eastAsia="uk-UA"/>
        </w:rPr>
        <w:drawing>
          <wp:anchor distT="0" distB="0" distL="114300" distR="114300" simplePos="0" relativeHeight="251686912" behindDoc="0" locked="0" layoutInCell="1" allowOverlap="1" wp14:anchorId="27BC4E1B" wp14:editId="7E0D3892">
            <wp:simplePos x="0" y="0"/>
            <wp:positionH relativeFrom="margin">
              <wp:posOffset>3136900</wp:posOffset>
            </wp:positionH>
            <wp:positionV relativeFrom="paragraph">
              <wp:posOffset>12700</wp:posOffset>
            </wp:positionV>
            <wp:extent cx="1729105" cy="396875"/>
            <wp:effectExtent l="19050" t="0" r="4445" b="0"/>
            <wp:wrapNone/>
            <wp:docPr id="126" name="Рисунок 30" descr="Image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_73"/>
                    <pic:cNvPicPr>
                      <a:picLocks noChangeAspect="1" noChangeArrowheads="1"/>
                    </pic:cNvPicPr>
                  </pic:nvPicPr>
                  <pic:blipFill>
                    <a:blip r:embed="rId136" r:link="rId137"/>
                    <a:srcRect/>
                    <a:stretch>
                      <a:fillRect/>
                    </a:stretch>
                  </pic:blipFill>
                  <pic:spPr bwMode="auto">
                    <a:xfrm>
                      <a:off x="0" y="0"/>
                      <a:ext cx="1729105" cy="396875"/>
                    </a:xfrm>
                    <a:prstGeom prst="rect">
                      <a:avLst/>
                    </a:prstGeom>
                    <a:noFill/>
                  </pic:spPr>
                </pic:pic>
              </a:graphicData>
            </a:graphic>
          </wp:anchor>
        </w:drawing>
      </w:r>
      <w:r w:rsidRPr="00273DB1">
        <w:rPr>
          <w:noProof/>
          <w:lang w:val="uk-UA" w:eastAsia="uk-UA"/>
        </w:rPr>
        <w:drawing>
          <wp:anchor distT="0" distB="0" distL="114300" distR="114300" simplePos="0" relativeHeight="251687936" behindDoc="0" locked="0" layoutInCell="1" allowOverlap="1" wp14:anchorId="5C404647" wp14:editId="28D4FAC5">
            <wp:simplePos x="0" y="0"/>
            <wp:positionH relativeFrom="margin">
              <wp:posOffset>952500</wp:posOffset>
            </wp:positionH>
            <wp:positionV relativeFrom="paragraph">
              <wp:posOffset>12700</wp:posOffset>
            </wp:positionV>
            <wp:extent cx="1805305" cy="396875"/>
            <wp:effectExtent l="19050" t="0" r="4445" b="0"/>
            <wp:wrapNone/>
            <wp:docPr id="125" name="Рисунок 31" descr="Image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_60"/>
                    <pic:cNvPicPr>
                      <a:picLocks noChangeAspect="1" noChangeArrowheads="1"/>
                    </pic:cNvPicPr>
                  </pic:nvPicPr>
                  <pic:blipFill>
                    <a:blip r:embed="rId138" r:link="rId139"/>
                    <a:srcRect/>
                    <a:stretch>
                      <a:fillRect/>
                    </a:stretch>
                  </pic:blipFill>
                  <pic:spPr bwMode="auto">
                    <a:xfrm>
                      <a:off x="0" y="0"/>
                      <a:ext cx="1805305" cy="396875"/>
                    </a:xfrm>
                    <a:prstGeom prst="rect">
                      <a:avLst/>
                    </a:prstGeom>
                    <a:noFill/>
                  </pic:spPr>
                </pic:pic>
              </a:graphicData>
            </a:graphic>
          </wp:anchor>
        </w:drawing>
      </w:r>
    </w:p>
    <w:p w14:paraId="16B645E3" w14:textId="77777777" w:rsidR="00A77B3E" w:rsidRPr="00273DB1" w:rsidRDefault="00DF2564">
      <w:pPr>
        <w:jc w:val="center"/>
        <w:rPr>
          <w:sz w:val="32"/>
          <w:szCs w:val="32"/>
          <w:lang w:val="uk-UA"/>
        </w:rPr>
      </w:pPr>
      <w:r w:rsidRPr="00273DB1">
        <w:rPr>
          <w:noProof/>
          <w:lang w:val="uk-UA" w:eastAsia="uk-UA"/>
        </w:rPr>
        <w:drawing>
          <wp:anchor distT="0" distB="0" distL="114300" distR="114300" simplePos="0" relativeHeight="251688960" behindDoc="0" locked="0" layoutInCell="1" allowOverlap="1" wp14:anchorId="0DA51D67" wp14:editId="1265B6FC">
            <wp:simplePos x="0" y="0"/>
            <wp:positionH relativeFrom="margin">
              <wp:posOffset>1231900</wp:posOffset>
            </wp:positionH>
            <wp:positionV relativeFrom="paragraph">
              <wp:posOffset>63500</wp:posOffset>
            </wp:positionV>
            <wp:extent cx="3545840" cy="418465"/>
            <wp:effectExtent l="19050" t="0" r="0" b="0"/>
            <wp:wrapNone/>
            <wp:docPr id="124" name="Рисунок 3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_2"/>
                    <pic:cNvPicPr>
                      <a:picLocks noChangeAspect="1" noChangeArrowheads="1"/>
                    </pic:cNvPicPr>
                  </pic:nvPicPr>
                  <pic:blipFill>
                    <a:blip r:embed="rId140" r:link="rId141"/>
                    <a:srcRect/>
                    <a:stretch>
                      <a:fillRect/>
                    </a:stretch>
                  </pic:blipFill>
                  <pic:spPr bwMode="auto">
                    <a:xfrm>
                      <a:off x="0" y="0"/>
                      <a:ext cx="3545840" cy="418465"/>
                    </a:xfrm>
                    <a:prstGeom prst="rect">
                      <a:avLst/>
                    </a:prstGeom>
                    <a:noFill/>
                  </pic:spPr>
                </pic:pic>
              </a:graphicData>
            </a:graphic>
          </wp:anchor>
        </w:drawing>
      </w:r>
    </w:p>
    <w:p w14:paraId="69A3CD49" w14:textId="77777777" w:rsidR="00A77B3E" w:rsidRPr="00273DB1" w:rsidRDefault="00DF2564">
      <w:pPr>
        <w:rPr>
          <w:sz w:val="32"/>
          <w:szCs w:val="32"/>
          <w:lang w:val="uk-UA"/>
        </w:rPr>
      </w:pPr>
      <w:r w:rsidRPr="00273DB1">
        <w:rPr>
          <w:noProof/>
          <w:lang w:val="uk-UA" w:eastAsia="uk-UA"/>
        </w:rPr>
        <w:drawing>
          <wp:anchor distT="0" distB="0" distL="114300" distR="114300" simplePos="0" relativeHeight="251689984" behindDoc="0" locked="0" layoutInCell="1" allowOverlap="1" wp14:anchorId="6329AEB9" wp14:editId="5120CC7E">
            <wp:simplePos x="0" y="0"/>
            <wp:positionH relativeFrom="margin">
              <wp:posOffset>3022600</wp:posOffset>
            </wp:positionH>
            <wp:positionV relativeFrom="paragraph">
              <wp:posOffset>266700</wp:posOffset>
            </wp:positionV>
            <wp:extent cx="2809240" cy="558165"/>
            <wp:effectExtent l="19050" t="0" r="0" b="0"/>
            <wp:wrapNone/>
            <wp:docPr id="123" name="Рисунок 33" descr="Image_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_129"/>
                    <pic:cNvPicPr>
                      <a:picLocks noChangeAspect="1" noChangeArrowheads="1"/>
                    </pic:cNvPicPr>
                  </pic:nvPicPr>
                  <pic:blipFill>
                    <a:blip r:embed="rId142" r:link="rId143"/>
                    <a:srcRect/>
                    <a:stretch>
                      <a:fillRect/>
                    </a:stretch>
                  </pic:blipFill>
                  <pic:spPr bwMode="auto">
                    <a:xfrm>
                      <a:off x="0" y="0"/>
                      <a:ext cx="2809240" cy="558165"/>
                    </a:xfrm>
                    <a:prstGeom prst="rect">
                      <a:avLst/>
                    </a:prstGeom>
                    <a:noFill/>
                  </pic:spPr>
                </pic:pic>
              </a:graphicData>
            </a:graphic>
          </wp:anchor>
        </w:drawing>
      </w:r>
      <w:r w:rsidRPr="00273DB1">
        <w:rPr>
          <w:noProof/>
          <w:lang w:val="uk-UA" w:eastAsia="uk-UA"/>
        </w:rPr>
        <w:drawing>
          <wp:anchor distT="0" distB="0" distL="114300" distR="114300" simplePos="0" relativeHeight="251691008" behindDoc="0" locked="0" layoutInCell="1" allowOverlap="1" wp14:anchorId="7251DD14" wp14:editId="499B4A44">
            <wp:simplePos x="0" y="0"/>
            <wp:positionH relativeFrom="margin">
              <wp:posOffset>342900</wp:posOffset>
            </wp:positionH>
            <wp:positionV relativeFrom="paragraph">
              <wp:posOffset>266700</wp:posOffset>
            </wp:positionV>
            <wp:extent cx="2494915" cy="558165"/>
            <wp:effectExtent l="19050" t="0" r="635" b="0"/>
            <wp:wrapNone/>
            <wp:docPr id="122" name="Рисунок 34" descr="Im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_19"/>
                    <pic:cNvPicPr>
                      <a:picLocks noChangeAspect="1" noChangeArrowheads="1"/>
                    </pic:cNvPicPr>
                  </pic:nvPicPr>
                  <pic:blipFill>
                    <a:blip r:embed="rId144" r:link="rId145"/>
                    <a:srcRect/>
                    <a:stretch>
                      <a:fillRect/>
                    </a:stretch>
                  </pic:blipFill>
                  <pic:spPr bwMode="auto">
                    <a:xfrm>
                      <a:off x="0" y="0"/>
                      <a:ext cx="2494915" cy="558165"/>
                    </a:xfrm>
                    <a:prstGeom prst="rect">
                      <a:avLst/>
                    </a:prstGeom>
                    <a:noFill/>
                  </pic:spPr>
                </pic:pic>
              </a:graphicData>
            </a:graphic>
          </wp:anchor>
        </w:drawing>
      </w:r>
      <w:r w:rsidRPr="00273DB1">
        <w:rPr>
          <w:noProof/>
          <w:lang w:val="uk-UA" w:eastAsia="uk-UA"/>
        </w:rPr>
        <w:drawing>
          <wp:anchor distT="0" distB="0" distL="114300" distR="114300" simplePos="0" relativeHeight="251692032" behindDoc="0" locked="0" layoutInCell="1" allowOverlap="1" wp14:anchorId="657CF23C" wp14:editId="0565D858">
            <wp:simplePos x="0" y="0"/>
            <wp:positionH relativeFrom="margin">
              <wp:posOffset>2235200</wp:posOffset>
            </wp:positionH>
            <wp:positionV relativeFrom="paragraph">
              <wp:posOffset>114300</wp:posOffset>
            </wp:positionV>
            <wp:extent cx="351790" cy="173990"/>
            <wp:effectExtent l="19050" t="0" r="0" b="0"/>
            <wp:wrapNone/>
            <wp:docPr id="121" name="Рисунок 35" descr="Image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_51"/>
                    <pic:cNvPicPr>
                      <a:picLocks noChangeAspect="1" noChangeArrowheads="1"/>
                    </pic:cNvPicPr>
                  </pic:nvPicPr>
                  <pic:blipFill>
                    <a:blip r:embed="rId146" r:link="rId147"/>
                    <a:srcRect/>
                    <a:stretch>
                      <a:fillRect/>
                    </a:stretch>
                  </pic:blipFill>
                  <pic:spPr bwMode="auto">
                    <a:xfrm>
                      <a:off x="0" y="0"/>
                      <a:ext cx="351790" cy="173990"/>
                    </a:xfrm>
                    <a:prstGeom prst="rect">
                      <a:avLst/>
                    </a:prstGeom>
                    <a:noFill/>
                  </pic:spPr>
                </pic:pic>
              </a:graphicData>
            </a:graphic>
          </wp:anchor>
        </w:drawing>
      </w:r>
      <w:r w:rsidRPr="00273DB1">
        <w:rPr>
          <w:noProof/>
          <w:lang w:val="uk-UA" w:eastAsia="uk-UA"/>
        </w:rPr>
        <w:drawing>
          <wp:anchor distT="0" distB="0" distL="114300" distR="114300" simplePos="0" relativeHeight="251693056" behindDoc="0" locked="0" layoutInCell="1" allowOverlap="1" wp14:anchorId="2F2954B4" wp14:editId="5FA341B9">
            <wp:simplePos x="0" y="0"/>
            <wp:positionH relativeFrom="margin">
              <wp:posOffset>3492500</wp:posOffset>
            </wp:positionH>
            <wp:positionV relativeFrom="paragraph">
              <wp:posOffset>127000</wp:posOffset>
            </wp:positionV>
            <wp:extent cx="278765" cy="167005"/>
            <wp:effectExtent l="19050" t="0" r="6985" b="0"/>
            <wp:wrapNone/>
            <wp:docPr id="120" name="Рисунок 36" descr="Image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_121"/>
                    <pic:cNvPicPr>
                      <a:picLocks noChangeAspect="1" noChangeArrowheads="1"/>
                    </pic:cNvPicPr>
                  </pic:nvPicPr>
                  <pic:blipFill>
                    <a:blip r:embed="rId148" r:link="rId149"/>
                    <a:srcRect/>
                    <a:stretch>
                      <a:fillRect/>
                    </a:stretch>
                  </pic:blipFill>
                  <pic:spPr bwMode="auto">
                    <a:xfrm>
                      <a:off x="0" y="0"/>
                      <a:ext cx="278765" cy="167005"/>
                    </a:xfrm>
                    <a:prstGeom prst="rect">
                      <a:avLst/>
                    </a:prstGeom>
                    <a:noFill/>
                  </pic:spPr>
                </pic:pic>
              </a:graphicData>
            </a:graphic>
          </wp:anchor>
        </w:drawing>
      </w:r>
    </w:p>
    <w:p w14:paraId="4C074FB9" w14:textId="77777777" w:rsidR="00A77B3E" w:rsidRPr="00273DB1" w:rsidRDefault="00A77B3E">
      <w:pPr>
        <w:jc w:val="center"/>
        <w:rPr>
          <w:b/>
          <w:bCs/>
          <w:sz w:val="32"/>
          <w:szCs w:val="32"/>
          <w:lang w:val="uk-UA"/>
        </w:rPr>
      </w:pPr>
    </w:p>
    <w:p w14:paraId="4F8A3CC1" w14:textId="77777777" w:rsidR="00A77B3E" w:rsidRPr="00273DB1" w:rsidRDefault="00DF2564">
      <w:pPr>
        <w:jc w:val="center"/>
        <w:rPr>
          <w:sz w:val="32"/>
          <w:szCs w:val="32"/>
          <w:lang w:val="uk-UA"/>
        </w:rPr>
      </w:pPr>
      <w:r w:rsidRPr="00273DB1">
        <w:rPr>
          <w:noProof/>
          <w:lang w:val="uk-UA" w:eastAsia="uk-UA"/>
        </w:rPr>
        <w:drawing>
          <wp:anchor distT="0" distB="0" distL="114300" distR="114300" simplePos="0" relativeHeight="251694080" behindDoc="0" locked="0" layoutInCell="1" allowOverlap="1" wp14:anchorId="151D493A" wp14:editId="1F8EE294">
            <wp:simplePos x="0" y="0"/>
            <wp:positionH relativeFrom="margin">
              <wp:posOffset>1219200</wp:posOffset>
            </wp:positionH>
            <wp:positionV relativeFrom="paragraph">
              <wp:posOffset>114300</wp:posOffset>
            </wp:positionV>
            <wp:extent cx="3545840" cy="418465"/>
            <wp:effectExtent l="19050" t="0" r="0" b="0"/>
            <wp:wrapNone/>
            <wp:docPr id="119" name="Рисунок 37" descr="Image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_78"/>
                    <pic:cNvPicPr>
                      <a:picLocks noChangeAspect="1" noChangeArrowheads="1"/>
                    </pic:cNvPicPr>
                  </pic:nvPicPr>
                  <pic:blipFill>
                    <a:blip r:embed="rId150" r:link="rId151"/>
                    <a:srcRect/>
                    <a:stretch>
                      <a:fillRect/>
                    </a:stretch>
                  </pic:blipFill>
                  <pic:spPr bwMode="auto">
                    <a:xfrm>
                      <a:off x="0" y="0"/>
                      <a:ext cx="3545840" cy="418465"/>
                    </a:xfrm>
                    <a:prstGeom prst="rect">
                      <a:avLst/>
                    </a:prstGeom>
                    <a:noFill/>
                  </pic:spPr>
                </pic:pic>
              </a:graphicData>
            </a:graphic>
          </wp:anchor>
        </w:drawing>
      </w:r>
    </w:p>
    <w:p w14:paraId="05499C12" w14:textId="77777777" w:rsidR="00A77B3E" w:rsidRPr="00273DB1" w:rsidRDefault="00DF2564">
      <w:pPr>
        <w:rPr>
          <w:sz w:val="32"/>
          <w:szCs w:val="32"/>
          <w:lang w:val="uk-UA"/>
        </w:rPr>
      </w:pPr>
      <w:r w:rsidRPr="00273DB1">
        <w:rPr>
          <w:noProof/>
          <w:lang w:val="uk-UA" w:eastAsia="uk-UA"/>
        </w:rPr>
        <w:drawing>
          <wp:anchor distT="0" distB="0" distL="114300" distR="114300" simplePos="0" relativeHeight="251695104" behindDoc="0" locked="0" layoutInCell="1" allowOverlap="1" wp14:anchorId="47971D8F" wp14:editId="0B55CFF8">
            <wp:simplePos x="0" y="0"/>
            <wp:positionH relativeFrom="margin">
              <wp:posOffset>3035300</wp:posOffset>
            </wp:positionH>
            <wp:positionV relativeFrom="paragraph">
              <wp:posOffset>368300</wp:posOffset>
            </wp:positionV>
            <wp:extent cx="2580640" cy="405130"/>
            <wp:effectExtent l="19050" t="0" r="0" b="0"/>
            <wp:wrapNone/>
            <wp:docPr id="118" name="Рисунок 38" descr="Image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_38"/>
                    <pic:cNvPicPr>
                      <a:picLocks noChangeAspect="1" noChangeArrowheads="1"/>
                    </pic:cNvPicPr>
                  </pic:nvPicPr>
                  <pic:blipFill>
                    <a:blip r:embed="rId152" r:link="rId153"/>
                    <a:srcRect/>
                    <a:stretch>
                      <a:fillRect/>
                    </a:stretch>
                  </pic:blipFill>
                  <pic:spPr bwMode="auto">
                    <a:xfrm>
                      <a:off x="0" y="0"/>
                      <a:ext cx="2580640" cy="405130"/>
                    </a:xfrm>
                    <a:prstGeom prst="rect">
                      <a:avLst/>
                    </a:prstGeom>
                    <a:noFill/>
                  </pic:spPr>
                </pic:pic>
              </a:graphicData>
            </a:graphic>
          </wp:anchor>
        </w:drawing>
      </w:r>
      <w:r w:rsidRPr="00273DB1">
        <w:rPr>
          <w:noProof/>
          <w:lang w:val="uk-UA" w:eastAsia="uk-UA"/>
        </w:rPr>
        <w:drawing>
          <wp:anchor distT="0" distB="0" distL="114300" distR="114300" simplePos="0" relativeHeight="251696128" behindDoc="0" locked="0" layoutInCell="1" allowOverlap="1" wp14:anchorId="76180879" wp14:editId="130A10AE">
            <wp:simplePos x="0" y="0"/>
            <wp:positionH relativeFrom="margin">
              <wp:posOffset>546100</wp:posOffset>
            </wp:positionH>
            <wp:positionV relativeFrom="paragraph">
              <wp:posOffset>381000</wp:posOffset>
            </wp:positionV>
            <wp:extent cx="2287905" cy="381635"/>
            <wp:effectExtent l="19050" t="0" r="0" b="0"/>
            <wp:wrapNone/>
            <wp:docPr id="117" name="Рисунок 39" descr="Im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_16"/>
                    <pic:cNvPicPr>
                      <a:picLocks noChangeAspect="1" noChangeArrowheads="1"/>
                    </pic:cNvPicPr>
                  </pic:nvPicPr>
                  <pic:blipFill>
                    <a:blip r:embed="rId154" r:link="rId155"/>
                    <a:srcRect/>
                    <a:stretch>
                      <a:fillRect/>
                    </a:stretch>
                  </pic:blipFill>
                  <pic:spPr bwMode="auto">
                    <a:xfrm>
                      <a:off x="0" y="0"/>
                      <a:ext cx="2287905" cy="381635"/>
                    </a:xfrm>
                    <a:prstGeom prst="rect">
                      <a:avLst/>
                    </a:prstGeom>
                    <a:noFill/>
                  </pic:spPr>
                </pic:pic>
              </a:graphicData>
            </a:graphic>
          </wp:anchor>
        </w:drawing>
      </w:r>
      <w:r w:rsidRPr="00273DB1">
        <w:rPr>
          <w:noProof/>
          <w:lang w:val="uk-UA" w:eastAsia="uk-UA"/>
        </w:rPr>
        <w:drawing>
          <wp:anchor distT="0" distB="0" distL="114300" distR="114300" simplePos="0" relativeHeight="251697152" behindDoc="0" locked="0" layoutInCell="1" allowOverlap="1" wp14:anchorId="042EAD78" wp14:editId="0DC1884C">
            <wp:simplePos x="0" y="0"/>
            <wp:positionH relativeFrom="margin">
              <wp:posOffset>1968500</wp:posOffset>
            </wp:positionH>
            <wp:positionV relativeFrom="paragraph">
              <wp:posOffset>177800</wp:posOffset>
            </wp:positionV>
            <wp:extent cx="371475" cy="268605"/>
            <wp:effectExtent l="19050" t="0" r="9525" b="0"/>
            <wp:wrapNone/>
            <wp:docPr id="116" name="Рисунок 40" descr="Image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_71"/>
                    <pic:cNvPicPr>
                      <a:picLocks noChangeAspect="1" noChangeArrowheads="1"/>
                    </pic:cNvPicPr>
                  </pic:nvPicPr>
                  <pic:blipFill>
                    <a:blip r:embed="rId156" r:link="rId157"/>
                    <a:srcRect/>
                    <a:stretch>
                      <a:fillRect/>
                    </a:stretch>
                  </pic:blipFill>
                  <pic:spPr bwMode="auto">
                    <a:xfrm>
                      <a:off x="0" y="0"/>
                      <a:ext cx="371475" cy="268605"/>
                    </a:xfrm>
                    <a:prstGeom prst="rect">
                      <a:avLst/>
                    </a:prstGeom>
                    <a:noFill/>
                  </pic:spPr>
                </pic:pic>
              </a:graphicData>
            </a:graphic>
          </wp:anchor>
        </w:drawing>
      </w:r>
      <w:r w:rsidRPr="00273DB1">
        <w:rPr>
          <w:noProof/>
          <w:lang w:val="uk-UA" w:eastAsia="uk-UA"/>
        </w:rPr>
        <w:drawing>
          <wp:anchor distT="0" distB="0" distL="114300" distR="114300" simplePos="0" relativeHeight="251698176" behindDoc="0" locked="0" layoutInCell="1" allowOverlap="1" wp14:anchorId="54968BD2" wp14:editId="2E7EEAAE">
            <wp:simplePos x="0" y="0"/>
            <wp:positionH relativeFrom="margin">
              <wp:posOffset>3594100</wp:posOffset>
            </wp:positionH>
            <wp:positionV relativeFrom="paragraph">
              <wp:posOffset>177800</wp:posOffset>
            </wp:positionV>
            <wp:extent cx="440055" cy="234950"/>
            <wp:effectExtent l="19050" t="0" r="0" b="0"/>
            <wp:wrapNone/>
            <wp:docPr id="115" name="Рисунок 41" descr="Image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_43"/>
                    <pic:cNvPicPr>
                      <a:picLocks noChangeAspect="1" noChangeArrowheads="1"/>
                    </pic:cNvPicPr>
                  </pic:nvPicPr>
                  <pic:blipFill>
                    <a:blip r:embed="rId158" r:link="rId159"/>
                    <a:srcRect/>
                    <a:stretch>
                      <a:fillRect/>
                    </a:stretch>
                  </pic:blipFill>
                  <pic:spPr bwMode="auto">
                    <a:xfrm>
                      <a:off x="0" y="0"/>
                      <a:ext cx="440055" cy="234950"/>
                    </a:xfrm>
                    <a:prstGeom prst="rect">
                      <a:avLst/>
                    </a:prstGeom>
                    <a:noFill/>
                  </pic:spPr>
                </pic:pic>
              </a:graphicData>
            </a:graphic>
          </wp:anchor>
        </w:drawing>
      </w:r>
    </w:p>
    <w:p w14:paraId="73F51DDA" w14:textId="77777777" w:rsidR="00A77B3E" w:rsidRPr="00273DB1" w:rsidRDefault="00A77B3E">
      <w:pPr>
        <w:jc w:val="center"/>
        <w:rPr>
          <w:b/>
          <w:bCs/>
          <w:sz w:val="32"/>
          <w:szCs w:val="32"/>
          <w:lang w:val="uk-UA"/>
        </w:rPr>
      </w:pPr>
    </w:p>
    <w:p w14:paraId="1D8720B2" w14:textId="77777777" w:rsidR="00A77B3E" w:rsidRPr="00273DB1" w:rsidRDefault="00A77B3E">
      <w:pPr>
        <w:spacing w:line="360" w:lineRule="auto"/>
        <w:rPr>
          <w:b/>
          <w:bCs/>
          <w:lang w:val="uk-UA"/>
        </w:rPr>
      </w:pPr>
    </w:p>
    <w:p w14:paraId="63FE00BD" w14:textId="77777777" w:rsidR="00A77B3E" w:rsidRDefault="00914B5F" w:rsidP="00F0408C">
      <w:pPr>
        <w:spacing w:after="0" w:line="360" w:lineRule="auto"/>
        <w:ind w:firstLine="426"/>
        <w:jc w:val="both"/>
        <w:rPr>
          <w:lang w:val="uk-UA" w:eastAsia="en-US"/>
        </w:rPr>
      </w:pPr>
      <w:r w:rsidRPr="00273DB1">
        <w:rPr>
          <w:lang w:val="uk-UA" w:eastAsia="en-US"/>
        </w:rPr>
        <w:t>У 15 пацієнтів збереглись рентгенограми КС у віці 3 місяців: у 8 пацієнтів була діагностовано вроджена дисплазія, 7 пацієнтів були народжені зі здоровими КС. Дані, чи проводилось лікування вродженої дисплазії КС у віці до 1 року</w:t>
      </w:r>
      <w:r w:rsidR="00E06AEB">
        <w:rPr>
          <w:lang w:val="uk-UA" w:eastAsia="en-US"/>
        </w:rPr>
        <w:t>,</w:t>
      </w:r>
      <w:r w:rsidRPr="00273DB1">
        <w:rPr>
          <w:lang w:val="uk-UA" w:eastAsia="en-US"/>
        </w:rPr>
        <w:t xml:space="preserve"> нами не враховувались через їх</w:t>
      </w:r>
      <w:r w:rsidR="00E06AEB">
        <w:rPr>
          <w:lang w:val="uk-UA" w:eastAsia="en-US"/>
        </w:rPr>
        <w:t>ню</w:t>
      </w:r>
      <w:r w:rsidRPr="00273DB1">
        <w:rPr>
          <w:lang w:val="uk-UA" w:eastAsia="en-US"/>
        </w:rPr>
        <w:t xml:space="preserve"> відсутність. </w:t>
      </w:r>
    </w:p>
    <w:p w14:paraId="226F35B8" w14:textId="77777777" w:rsidR="002A64F1" w:rsidRPr="008C26D3" w:rsidRDefault="002A64F1" w:rsidP="00F0408C">
      <w:pPr>
        <w:spacing w:after="0" w:line="360" w:lineRule="auto"/>
        <w:ind w:firstLine="426"/>
        <w:jc w:val="both"/>
        <w:rPr>
          <w:lang w:val="uk-UA"/>
        </w:rPr>
      </w:pPr>
    </w:p>
    <w:p w14:paraId="1F6C8C44" w14:textId="77777777" w:rsidR="00914B5F" w:rsidRPr="008C26D3" w:rsidRDefault="00914B5F" w:rsidP="00CC4F71">
      <w:pPr>
        <w:pStyle w:val="3"/>
        <w:rPr>
          <w:b/>
        </w:rPr>
      </w:pPr>
      <w:bookmarkStart w:id="21" w:name="h.3rdcrjn"/>
      <w:bookmarkStart w:id="22" w:name="_Toc137568356"/>
      <w:bookmarkEnd w:id="21"/>
      <w:r w:rsidRPr="008C26D3">
        <w:t>2.2 Методики обстежень</w:t>
      </w:r>
      <w:bookmarkEnd w:id="22"/>
    </w:p>
    <w:p w14:paraId="224DDDED" w14:textId="77777777" w:rsidR="00914B5F" w:rsidRPr="008C26D3" w:rsidRDefault="00E06AEB" w:rsidP="008C26D3">
      <w:pPr>
        <w:spacing w:after="0" w:line="360" w:lineRule="auto"/>
        <w:ind w:firstLine="426"/>
        <w:jc w:val="both"/>
        <w:rPr>
          <w:lang w:val="uk-UA"/>
        </w:rPr>
      </w:pPr>
      <w:r>
        <w:rPr>
          <w:lang w:val="uk-UA" w:eastAsia="en-US"/>
        </w:rPr>
        <w:t>У</w:t>
      </w:r>
      <w:r w:rsidR="00914B5F" w:rsidRPr="008C26D3">
        <w:rPr>
          <w:lang w:val="uk-UA" w:eastAsia="en-US"/>
        </w:rPr>
        <w:t xml:space="preserve"> нашій роботі ми використовували наступні методи дослідження: клінічний, статистичний, рентгенологічний.</w:t>
      </w:r>
    </w:p>
    <w:p w14:paraId="2047A30B" w14:textId="35FEB1BE" w:rsidR="00914B5F" w:rsidRPr="008C26D3" w:rsidRDefault="00914B5F" w:rsidP="008C26D3">
      <w:pPr>
        <w:spacing w:after="0" w:line="360" w:lineRule="auto"/>
        <w:ind w:firstLine="426"/>
        <w:jc w:val="both"/>
        <w:rPr>
          <w:lang w:val="uk-UA"/>
        </w:rPr>
      </w:pPr>
      <w:r w:rsidRPr="008C26D3">
        <w:rPr>
          <w:b/>
          <w:bCs/>
          <w:lang w:val="uk-UA" w:eastAsia="en-US"/>
        </w:rPr>
        <w:t>Клінічний метод дослідження</w:t>
      </w:r>
      <w:r w:rsidRPr="008C26D3">
        <w:rPr>
          <w:lang w:val="uk-UA" w:eastAsia="en-US"/>
        </w:rPr>
        <w:t xml:space="preserve"> </w:t>
      </w:r>
      <w:r w:rsidR="00E06AEB">
        <w:rPr>
          <w:lang w:val="uk-UA" w:eastAsia="en-US"/>
        </w:rPr>
        <w:t>–</w:t>
      </w:r>
      <w:r w:rsidRPr="008C26D3">
        <w:rPr>
          <w:lang w:val="uk-UA" w:eastAsia="en-US"/>
        </w:rPr>
        <w:t xml:space="preserve"> клінічна картина появи нестабільності КС у пацієнтів </w:t>
      </w:r>
      <w:r w:rsidR="0022326F">
        <w:rPr>
          <w:lang w:val="uk-UA" w:eastAsia="en-US"/>
        </w:rPr>
        <w:t>і</w:t>
      </w:r>
      <w:r w:rsidRPr="008C26D3">
        <w:rPr>
          <w:lang w:val="uk-UA" w:eastAsia="en-US"/>
        </w:rPr>
        <w:t xml:space="preserve">з ДЦП часто не має клінічних проявів. У маленьких дітей частіше за все </w:t>
      </w:r>
      <w:r w:rsidR="0022326F" w:rsidRPr="00C912D1">
        <w:rPr>
          <w:lang w:val="uk-UA" w:eastAsia="en-US"/>
        </w:rPr>
        <w:t xml:space="preserve">функціональні розлади </w:t>
      </w:r>
      <w:r w:rsidR="0022326F">
        <w:rPr>
          <w:lang w:val="uk-UA" w:eastAsia="en-US"/>
        </w:rPr>
        <w:t xml:space="preserve">або </w:t>
      </w:r>
      <w:r w:rsidRPr="008C26D3">
        <w:rPr>
          <w:lang w:val="uk-UA" w:eastAsia="en-US"/>
        </w:rPr>
        <w:t xml:space="preserve">відсутні, або незначні, що не викликають занепокоєння. При аналізі клінічних проявів брали до уваги довжину кінцівок, асиметрію та обмеження рухів КС, дані анамнезу, вік та шкалу GMFCS. Основними скаргами були відсутність або порушення ходьби, втома та біль пiсля фiзичного навантаження, обмеження рухів КС, яке викликало труднощі догляду за промежиною. Огляд проводився в положенні лежачи та стоячи. Обсяг рухів </w:t>
      </w:r>
      <w:r w:rsidR="0074144E">
        <w:rPr>
          <w:lang w:val="uk-UA" w:eastAsia="en-US"/>
        </w:rPr>
        <w:t>у</w:t>
      </w:r>
      <w:r w:rsidRPr="008C26D3">
        <w:rPr>
          <w:lang w:val="uk-UA" w:eastAsia="en-US"/>
        </w:rPr>
        <w:t xml:space="preserve"> суглобі визначався пасивно [3]. Амплітуду рухів вимiрювали кутоміром </w:t>
      </w:r>
      <w:r w:rsidR="0074144E">
        <w:rPr>
          <w:lang w:val="uk-UA" w:eastAsia="en-US"/>
        </w:rPr>
        <w:t>у</w:t>
      </w:r>
      <w:r w:rsidRPr="008C26D3">
        <w:rPr>
          <w:lang w:val="uk-UA" w:eastAsia="en-US"/>
        </w:rPr>
        <w:t xml:space="preserve"> положенні лежачи. Визначення ТСК проводилось за клінічною методикою Ruwe</w:t>
      </w:r>
      <w:r w:rsidR="008D3EBB">
        <w:rPr>
          <w:lang w:val="uk-UA" w:eastAsia="en-US"/>
        </w:rPr>
        <w:t> </w:t>
      </w:r>
      <w:r w:rsidRPr="008C26D3">
        <w:rPr>
          <w:lang w:val="uk-UA" w:eastAsia="en-US"/>
        </w:rPr>
        <w:t>[4]</w:t>
      </w:r>
      <w:r w:rsidR="0074144E">
        <w:rPr>
          <w:lang w:val="uk-UA" w:eastAsia="en-US"/>
        </w:rPr>
        <w:t>.</w:t>
      </w:r>
      <w:r w:rsidRPr="008C26D3">
        <w:rPr>
          <w:lang w:val="uk-UA" w:eastAsia="en-US"/>
        </w:rPr>
        <w:t xml:space="preserve"> </w:t>
      </w:r>
    </w:p>
    <w:p w14:paraId="77469D95" w14:textId="77777777" w:rsidR="00914B5F" w:rsidRPr="008C26D3" w:rsidRDefault="00914B5F" w:rsidP="008C26D3">
      <w:pPr>
        <w:spacing w:after="0" w:line="360" w:lineRule="auto"/>
        <w:ind w:firstLine="426"/>
        <w:jc w:val="both"/>
        <w:rPr>
          <w:lang w:val="uk-UA"/>
        </w:rPr>
      </w:pPr>
      <w:r w:rsidRPr="008C26D3">
        <w:rPr>
          <w:lang w:val="uk-UA" w:eastAsia="en-US"/>
        </w:rPr>
        <w:t>Формула способу клінічного визначення торсії стегнової кістки за Ruwe</w:t>
      </w:r>
      <w:r w:rsidR="00835785">
        <w:rPr>
          <w:lang w:val="uk-UA" w:eastAsia="en-US"/>
        </w:rPr>
        <w:t xml:space="preserve"> наступна.</w:t>
      </w:r>
      <w:r w:rsidRPr="008C26D3">
        <w:rPr>
          <w:lang w:val="uk-UA" w:eastAsia="en-US"/>
        </w:rPr>
        <w:t xml:space="preserve"> Пацієнт лежить на животі. Колінні суглоби зігнуто під кутом 90º та виконано внутрішню ротацію стегон так, щоб шийка стегнової кістки була розміщена паралельно до столу. Для цього ліва рука експерта використовувалась для пальпації великого вертлюга, а права рука виконувала внутрішню ротацію стегна. </w:t>
      </w:r>
      <w:r w:rsidR="00835785">
        <w:rPr>
          <w:lang w:val="uk-UA" w:eastAsia="en-US"/>
        </w:rPr>
        <w:t>У</w:t>
      </w:r>
      <w:r w:rsidRPr="008C26D3">
        <w:rPr>
          <w:lang w:val="uk-UA" w:eastAsia="en-US"/>
        </w:rPr>
        <w:t xml:space="preserve"> певний момент ротації експерт лівою рукою відмітив максимальну пальпацію великого вертлюга, що свідчить про його найбільш латеральне положення (див. розділ 2.3 рис. 7а, б, в).</w:t>
      </w:r>
    </w:p>
    <w:p w14:paraId="6B184CFF" w14:textId="77777777" w:rsidR="00914B5F" w:rsidRPr="008C26D3" w:rsidRDefault="00914B5F" w:rsidP="008C26D3">
      <w:pPr>
        <w:spacing w:after="0" w:line="360" w:lineRule="auto"/>
        <w:ind w:firstLine="426"/>
        <w:jc w:val="both"/>
        <w:rPr>
          <w:lang w:val="uk-UA"/>
        </w:rPr>
      </w:pPr>
      <w:r w:rsidRPr="008C26D3">
        <w:rPr>
          <w:lang w:val="uk-UA" w:eastAsia="en-US"/>
        </w:rPr>
        <w:t xml:space="preserve">Також торсію стегнової кістки вимірювали інтраопераційно запатентованим Гошко В.Ю. способом </w:t>
      </w:r>
      <w:r w:rsidR="00835785">
        <w:rPr>
          <w:lang w:val="uk-UA" w:eastAsia="en-US"/>
        </w:rPr>
        <w:t>(</w:t>
      </w:r>
      <w:r w:rsidRPr="008C26D3">
        <w:rPr>
          <w:lang w:val="uk-UA" w:eastAsia="en-US"/>
        </w:rPr>
        <w:t>патент №</w:t>
      </w:r>
      <w:r w:rsidR="00835785">
        <w:rPr>
          <w:lang w:val="uk-UA" w:eastAsia="en-US"/>
        </w:rPr>
        <w:t xml:space="preserve"> </w:t>
      </w:r>
      <w:r w:rsidRPr="008C26D3">
        <w:rPr>
          <w:lang w:val="uk-UA" w:eastAsia="en-US"/>
        </w:rPr>
        <w:t>a200512793</w:t>
      </w:r>
      <w:r w:rsidR="00835785">
        <w:rPr>
          <w:lang w:val="uk-UA" w:eastAsia="en-US"/>
        </w:rPr>
        <w:t>)</w:t>
      </w:r>
      <w:r w:rsidRPr="008C26D3">
        <w:rPr>
          <w:lang w:val="uk-UA" w:eastAsia="en-US"/>
        </w:rPr>
        <w:t xml:space="preserve"> [5]</w:t>
      </w:r>
      <w:r w:rsidR="00835785">
        <w:rPr>
          <w:lang w:val="uk-UA" w:eastAsia="en-US"/>
        </w:rPr>
        <w:t>.</w:t>
      </w:r>
    </w:p>
    <w:p w14:paraId="1E4EB3D2" w14:textId="77777777" w:rsidR="00914B5F" w:rsidRPr="008C26D3" w:rsidRDefault="00914B5F" w:rsidP="008C26D3">
      <w:pPr>
        <w:spacing w:after="0" w:line="360" w:lineRule="auto"/>
        <w:ind w:firstLine="426"/>
        <w:jc w:val="both"/>
        <w:rPr>
          <w:lang w:val="uk-UA"/>
        </w:rPr>
      </w:pPr>
      <w:r w:rsidRPr="008C26D3">
        <w:rPr>
          <w:lang w:val="uk-UA" w:eastAsia="en-US"/>
        </w:rPr>
        <w:t>Спосіб визначення величини кута ТСК виконують за допомогою пристроїв таким чином. Після обробки операційного поля стерильним фломастером обводять контури наколінника і його поздовжню вісь. Розтискаючи пружину</w:t>
      </w:r>
      <w:r w:rsidR="00F54D3C">
        <w:rPr>
          <w:lang w:val="uk-UA" w:eastAsia="en-US"/>
        </w:rPr>
        <w:t>,</w:t>
      </w:r>
      <w:r w:rsidRPr="008C26D3">
        <w:rPr>
          <w:lang w:val="uk-UA" w:eastAsia="en-US"/>
        </w:rPr>
        <w:t xml:space="preserve"> на виростки стегнової кістки встановлюють пристрій, при цьому вісь ст</w:t>
      </w:r>
      <w:r w:rsidR="00F54D3C">
        <w:rPr>
          <w:lang w:val="uk-UA" w:eastAsia="en-US"/>
        </w:rPr>
        <w:t>риж</w:t>
      </w:r>
      <w:r w:rsidRPr="008C26D3">
        <w:rPr>
          <w:lang w:val="uk-UA" w:eastAsia="en-US"/>
        </w:rPr>
        <w:t>ня, вставленого у ст</w:t>
      </w:r>
      <w:r w:rsidR="00F54D3C">
        <w:rPr>
          <w:lang w:val="uk-UA" w:eastAsia="en-US"/>
        </w:rPr>
        <w:t>ри</w:t>
      </w:r>
      <w:r w:rsidRPr="008C26D3">
        <w:rPr>
          <w:lang w:val="uk-UA" w:eastAsia="en-US"/>
        </w:rPr>
        <w:t xml:space="preserve">жнетримачі, </w:t>
      </w:r>
      <w:r w:rsidR="00C15ADB">
        <w:rPr>
          <w:lang w:val="uk-UA" w:eastAsia="en-US"/>
        </w:rPr>
        <w:t>має</w:t>
      </w:r>
      <w:r w:rsidRPr="008C26D3">
        <w:rPr>
          <w:lang w:val="uk-UA" w:eastAsia="en-US"/>
        </w:rPr>
        <w:t xml:space="preserve"> </w:t>
      </w:r>
      <w:r w:rsidR="00C15ADB">
        <w:rPr>
          <w:lang w:val="uk-UA" w:eastAsia="en-US"/>
        </w:rPr>
        <w:t>збігатися</w:t>
      </w:r>
      <w:r w:rsidRPr="008C26D3">
        <w:rPr>
          <w:lang w:val="uk-UA" w:eastAsia="en-US"/>
        </w:rPr>
        <w:t xml:space="preserve"> з попередньо наведеною фломастером віссю наколінника. Після виконання оперативного доступу, відповідно </w:t>
      </w:r>
      <w:r w:rsidR="000D7DFC">
        <w:rPr>
          <w:lang w:val="uk-UA" w:eastAsia="en-US"/>
        </w:rPr>
        <w:t xml:space="preserve">до </w:t>
      </w:r>
      <w:r w:rsidRPr="008C26D3">
        <w:rPr>
          <w:lang w:val="uk-UA" w:eastAsia="en-US"/>
        </w:rPr>
        <w:t>раніше проведени</w:t>
      </w:r>
      <w:r w:rsidR="000D7DFC">
        <w:rPr>
          <w:lang w:val="uk-UA" w:eastAsia="en-US"/>
        </w:rPr>
        <w:t>х</w:t>
      </w:r>
      <w:r w:rsidRPr="008C26D3">
        <w:rPr>
          <w:lang w:val="uk-UA" w:eastAsia="en-US"/>
        </w:rPr>
        <w:t xml:space="preserve"> розрахунк</w:t>
      </w:r>
      <w:r w:rsidR="000D7DFC">
        <w:rPr>
          <w:lang w:val="uk-UA" w:eastAsia="en-US"/>
        </w:rPr>
        <w:t>ів</w:t>
      </w:r>
      <w:r w:rsidRPr="008C26D3">
        <w:rPr>
          <w:lang w:val="uk-UA" w:eastAsia="en-US"/>
        </w:rPr>
        <w:t xml:space="preserve"> величини корекції, по вісі шийки стегнової кістки під рентген-контролем за допомогою стандартного кутоміра вводять направляючу спицю, яка визначає напрямок введення леза фіксатора. Пристрій закріплюють на спиці, фіксованій у направляючій стрижнетримача</w:t>
      </w:r>
      <w:r w:rsidR="000D7DFC" w:rsidRPr="008C26D3">
        <w:rPr>
          <w:lang w:val="uk-UA" w:eastAsia="en-US"/>
        </w:rPr>
        <w:t>,</w:t>
      </w:r>
      <w:r w:rsidRPr="008C26D3">
        <w:rPr>
          <w:lang w:val="uk-UA" w:eastAsia="en-US"/>
        </w:rPr>
        <w:t xml:space="preserve"> і фіксують стопорним гвинтом. </w:t>
      </w:r>
      <w:r w:rsidR="00E37D83">
        <w:rPr>
          <w:lang w:val="uk-UA" w:eastAsia="en-US"/>
        </w:rPr>
        <w:t>Надалі</w:t>
      </w:r>
      <w:r w:rsidRPr="008C26D3">
        <w:rPr>
          <w:lang w:val="uk-UA" w:eastAsia="en-US"/>
        </w:rPr>
        <w:t xml:space="preserve"> кінцівку встановлюють у стандартне рентгенометричне положення, яке контролюють положенням стрілки на шкалі пристрою. </w:t>
      </w:r>
      <w:r w:rsidR="00A26780">
        <w:rPr>
          <w:lang w:val="uk-UA" w:eastAsia="en-US"/>
        </w:rPr>
        <w:t>Потім</w:t>
      </w:r>
      <w:r w:rsidRPr="008C26D3">
        <w:rPr>
          <w:lang w:val="uk-UA" w:eastAsia="en-US"/>
        </w:rPr>
        <w:t>, натискаючи на важіль фіксації стрілки пристрою</w:t>
      </w:r>
      <w:r w:rsidR="00A26780">
        <w:rPr>
          <w:lang w:val="uk-UA" w:eastAsia="en-US"/>
        </w:rPr>
        <w:t>,</w:t>
      </w:r>
      <w:r w:rsidRPr="008C26D3">
        <w:rPr>
          <w:lang w:val="uk-UA" w:eastAsia="en-US"/>
        </w:rPr>
        <w:t xml:space="preserve"> відпускають </w:t>
      </w:r>
      <w:r w:rsidR="00F814FE">
        <w:rPr>
          <w:lang w:val="uk-UA" w:eastAsia="en-US"/>
        </w:rPr>
        <w:t>останню</w:t>
      </w:r>
      <w:r w:rsidRPr="008C26D3">
        <w:rPr>
          <w:lang w:val="uk-UA" w:eastAsia="en-US"/>
        </w:rPr>
        <w:t xml:space="preserve"> і на шкалі встановлюють кут відхилення шийки від площини виростків стегнової кістки, тобто визначають істинний кут ТСК. Відпускаючи важіль стрілки, фіксують останню у виміряному положенні. Послідовно обидва пристрої знімають і продовжу</w:t>
      </w:r>
      <w:r w:rsidR="00A23C02">
        <w:rPr>
          <w:lang w:val="uk-UA" w:eastAsia="en-US"/>
        </w:rPr>
        <w:t>ю</w:t>
      </w:r>
      <w:r w:rsidRPr="008C26D3">
        <w:rPr>
          <w:lang w:val="uk-UA" w:eastAsia="en-US"/>
        </w:rPr>
        <w:t>ть оперативне втручання вже за уточненими під час вимірювання кутами корекції (див. розділ 2.3 рис. 11а, б).</w:t>
      </w:r>
    </w:p>
    <w:p w14:paraId="4C554965" w14:textId="77777777" w:rsidR="00914B5F" w:rsidRPr="008C26D3" w:rsidRDefault="00914B5F" w:rsidP="008C26D3">
      <w:pPr>
        <w:spacing w:after="0" w:line="360" w:lineRule="auto"/>
        <w:ind w:firstLine="426"/>
        <w:jc w:val="both"/>
        <w:rPr>
          <w:lang w:val="uk-UA"/>
        </w:rPr>
      </w:pPr>
      <w:r w:rsidRPr="008C26D3">
        <w:rPr>
          <w:b/>
          <w:bCs/>
          <w:lang w:val="uk-UA" w:eastAsia="en-US"/>
        </w:rPr>
        <w:t>Статистичний метод</w:t>
      </w:r>
      <w:r w:rsidRPr="008C26D3">
        <w:rPr>
          <w:lang w:val="uk-UA" w:eastAsia="en-US"/>
        </w:rPr>
        <w:t xml:space="preserve"> </w:t>
      </w:r>
      <w:r w:rsidR="00EA1BA7">
        <w:rPr>
          <w:lang w:val="uk-UA" w:eastAsia="en-US"/>
        </w:rPr>
        <w:t>–</w:t>
      </w:r>
      <w:r w:rsidRPr="008C26D3">
        <w:rPr>
          <w:lang w:val="uk-UA" w:eastAsia="en-US"/>
        </w:rPr>
        <w:t xml:space="preserve"> статистичну обробку даних проводили за допомогою статистичних програм STATISTICA 10.0 by</w:t>
      </w:r>
      <w:r w:rsidR="00A1310A">
        <w:rPr>
          <w:lang w:val="uk-UA" w:eastAsia="en-US"/>
        </w:rPr>
        <w:t xml:space="preserve"> </w:t>
      </w:r>
      <w:r w:rsidRPr="008C26D3">
        <w:rPr>
          <w:lang w:val="uk-UA" w:eastAsia="en-US"/>
        </w:rPr>
        <w:t>StatSoft</w:t>
      </w:r>
      <w:r w:rsidR="00A1310A">
        <w:rPr>
          <w:lang w:val="uk-UA" w:eastAsia="en-US"/>
        </w:rPr>
        <w:t xml:space="preserve">, </w:t>
      </w:r>
      <w:r w:rsidR="00D02946">
        <w:rPr>
          <w:lang w:val="uk-UA" w:eastAsia="en-US"/>
        </w:rPr>
        <w:t>I</w:t>
      </w:r>
      <w:r w:rsidRPr="008C26D3">
        <w:rPr>
          <w:lang w:val="uk-UA" w:eastAsia="en-US"/>
        </w:rPr>
        <w:t>nc</w:t>
      </w:r>
      <w:r w:rsidR="00A1310A">
        <w:rPr>
          <w:lang w:val="uk-UA" w:eastAsia="en-US"/>
        </w:rPr>
        <w:t xml:space="preserve">. </w:t>
      </w:r>
      <w:r w:rsidRPr="008C26D3">
        <w:rPr>
          <w:lang w:val="uk-UA" w:eastAsia="en-US"/>
        </w:rPr>
        <w:t>of USA, STATA 14, STATISTICA 7.0, MedCalc</w:t>
      </w:r>
      <w:r w:rsidR="00A1310A">
        <w:rPr>
          <w:lang w:val="uk-UA" w:eastAsia="en-US"/>
        </w:rPr>
        <w:t xml:space="preserve"> </w:t>
      </w:r>
      <w:r w:rsidRPr="008C26D3">
        <w:rPr>
          <w:lang w:val="uk-UA" w:eastAsia="en-US"/>
        </w:rPr>
        <w:t>Statical</w:t>
      </w:r>
      <w:r w:rsidR="00A1310A">
        <w:rPr>
          <w:lang w:val="uk-UA" w:eastAsia="en-US"/>
        </w:rPr>
        <w:t xml:space="preserve"> </w:t>
      </w:r>
      <w:r w:rsidRPr="008C26D3">
        <w:rPr>
          <w:lang w:val="uk-UA" w:eastAsia="en-US"/>
        </w:rPr>
        <w:t xml:space="preserve">Software v.11.5.0.0. Для порівняння незалежних вибірок використовували критерій Стьюдента (T-test), непараметричний метод Краскелла-Уолліса, критерій Фішера, метод </w:t>
      </w:r>
      <w:r w:rsidR="00EA1BA7">
        <w:rPr>
          <w:lang w:val="uk-UA" w:eastAsia="en-US"/>
        </w:rPr>
        <w:t>«</w:t>
      </w:r>
      <w:r w:rsidRPr="008C26D3">
        <w:rPr>
          <w:lang w:val="uk-UA" w:eastAsia="en-US"/>
        </w:rPr>
        <w:t>відношення шансів</w:t>
      </w:r>
      <w:r w:rsidR="00EA1BA7">
        <w:rPr>
          <w:lang w:val="uk-UA" w:eastAsia="en-US"/>
        </w:rPr>
        <w:t>»</w:t>
      </w:r>
      <w:r w:rsidRPr="008C26D3">
        <w:rPr>
          <w:lang w:val="uk-UA" w:eastAsia="en-US"/>
        </w:rPr>
        <w:t xml:space="preserve"> (ВШ) та 95% довірчого інтервалу (95% ДІ)), критерій χ².</w:t>
      </w:r>
    </w:p>
    <w:p w14:paraId="7EED73D1" w14:textId="77777777" w:rsidR="00914B5F" w:rsidRPr="008C26D3" w:rsidRDefault="000C60D9" w:rsidP="008C26D3">
      <w:pPr>
        <w:spacing w:after="0" w:line="360" w:lineRule="auto"/>
        <w:ind w:firstLine="426"/>
        <w:jc w:val="both"/>
        <w:rPr>
          <w:lang w:val="uk-UA"/>
        </w:rPr>
      </w:pPr>
      <w:r>
        <w:rPr>
          <w:lang w:val="uk-UA" w:eastAsia="en-US"/>
        </w:rPr>
        <w:t>З</w:t>
      </w:r>
      <w:r w:rsidR="00914B5F" w:rsidRPr="008C26D3">
        <w:rPr>
          <w:lang w:val="uk-UA" w:eastAsia="en-US"/>
        </w:rPr>
        <w:t>алежно від типу та характер</w:t>
      </w:r>
      <w:r>
        <w:rPr>
          <w:lang w:val="uk-UA" w:eastAsia="en-US"/>
        </w:rPr>
        <w:t>у</w:t>
      </w:r>
      <w:r w:rsidR="00914B5F" w:rsidRPr="008C26D3">
        <w:rPr>
          <w:lang w:val="uk-UA" w:eastAsia="en-US"/>
        </w:rPr>
        <w:t xml:space="preserve"> розподілу даних був обраний відповідний статистичний критерій для оцінки достовірності впливу фактору. Для показників, які мали нормальний розподіл, застосовували параметричні методи статистичної оцінки. Достовірними вважали розбіжності при досягненні рівня значущості p</w:t>
      </w:r>
      <w:r>
        <w:rPr>
          <w:lang w:val="uk-UA" w:eastAsia="en-US"/>
        </w:rPr>
        <w:t> </w:t>
      </w:r>
      <w:r w:rsidR="00914B5F" w:rsidRPr="008C26D3">
        <w:rPr>
          <w:lang w:val="uk-UA" w:eastAsia="en-US"/>
        </w:rPr>
        <w:t>&lt;</w:t>
      </w:r>
      <w:r>
        <w:rPr>
          <w:lang w:val="uk-UA" w:eastAsia="en-US"/>
        </w:rPr>
        <w:t> </w:t>
      </w:r>
      <w:r w:rsidR="00914B5F" w:rsidRPr="008C26D3">
        <w:rPr>
          <w:lang w:val="uk-UA" w:eastAsia="en-US"/>
        </w:rPr>
        <w:t>0,05.</w:t>
      </w:r>
    </w:p>
    <w:p w14:paraId="768107BE" w14:textId="77777777" w:rsidR="00914B5F" w:rsidRPr="008C26D3" w:rsidRDefault="00914B5F" w:rsidP="008C26D3">
      <w:pPr>
        <w:spacing w:after="0" w:line="360" w:lineRule="auto"/>
        <w:ind w:firstLine="426"/>
        <w:jc w:val="both"/>
        <w:rPr>
          <w:lang w:val="uk-UA"/>
        </w:rPr>
      </w:pPr>
      <w:r w:rsidRPr="008C26D3">
        <w:rPr>
          <w:lang w:val="uk-UA" w:eastAsia="en-US"/>
        </w:rPr>
        <w:t>У дослідженні результати аналізу представлено у вигляді розподілів клінічних параметрів (у</w:t>
      </w:r>
      <w:r w:rsidR="00CC3D3A">
        <w:rPr>
          <w:lang w:val="uk-UA" w:eastAsia="en-US"/>
        </w:rPr>
        <w:t xml:space="preserve"> </w:t>
      </w:r>
      <w:r w:rsidR="0053198A">
        <w:rPr>
          <w:lang w:val="uk-UA" w:eastAsia="en-US"/>
        </w:rPr>
        <w:t>%</w:t>
      </w:r>
      <w:r w:rsidRPr="008C26D3">
        <w:rPr>
          <w:lang w:val="uk-UA" w:eastAsia="en-US"/>
        </w:rPr>
        <w:t>), середнього арифметичного та стандартного відхилення (M</w:t>
      </w:r>
      <w:r w:rsidR="00E276A9">
        <w:rPr>
          <w:lang w:val="uk-UA" w:eastAsia="en-US"/>
        </w:rPr>
        <w:t> </w:t>
      </w:r>
      <w:r w:rsidRPr="008C26D3">
        <w:rPr>
          <w:lang w:val="uk-UA" w:eastAsia="en-US"/>
        </w:rPr>
        <w:t>±</w:t>
      </w:r>
      <w:r w:rsidR="00E276A9">
        <w:rPr>
          <w:lang w:val="uk-UA" w:eastAsia="en-US"/>
        </w:rPr>
        <w:t> </w:t>
      </w:r>
      <w:r w:rsidRPr="008C26D3">
        <w:rPr>
          <w:lang w:val="uk-UA" w:eastAsia="en-US"/>
        </w:rPr>
        <w:t xml:space="preserve">SD). Порівняння між групами проведено із застосуванням критерію </w:t>
      </w:r>
      <w:r w:rsidR="00E276A9">
        <w:rPr>
          <w:lang w:val="uk-UA" w:eastAsia="en-US"/>
        </w:rPr>
        <w:t>х</w:t>
      </w:r>
      <w:r w:rsidRPr="008C26D3">
        <w:rPr>
          <w:lang w:val="uk-UA" w:eastAsia="en-US"/>
        </w:rPr>
        <w:t>і-квадрат та однофакторного дисперсійного аналізу (ANOVA) для відповідних типів даних. З метою оцінки взаємозв’язків між рентгенограмометричними параметрами та іншими факторами застосовували коефіцієнт кореляції Спірмена.</w:t>
      </w:r>
    </w:p>
    <w:p w14:paraId="4F12F6BD" w14:textId="77777777" w:rsidR="00914B5F" w:rsidRPr="008C26D3" w:rsidRDefault="00914B5F" w:rsidP="008C26D3">
      <w:pPr>
        <w:spacing w:after="0" w:line="360" w:lineRule="auto"/>
        <w:ind w:firstLine="426"/>
        <w:jc w:val="both"/>
        <w:rPr>
          <w:lang w:val="uk-UA"/>
        </w:rPr>
      </w:pPr>
      <w:r w:rsidRPr="008C26D3">
        <w:rPr>
          <w:lang w:val="uk-UA" w:eastAsia="en-US"/>
        </w:rPr>
        <w:t>Для з’ясування прогностичного значення показник</w:t>
      </w:r>
      <w:r w:rsidR="00E276A9" w:rsidRPr="00AB4F0E">
        <w:rPr>
          <w:lang w:val="uk-UA" w:eastAsia="en-US"/>
        </w:rPr>
        <w:t>а</w:t>
      </w:r>
      <w:r w:rsidRPr="008C26D3">
        <w:rPr>
          <w:lang w:val="uk-UA" w:eastAsia="en-US"/>
        </w:rPr>
        <w:t xml:space="preserve"> його чутливість, специфічність та критичний рівень оцінювали, застосовуючи ROC-аналіз. З метою розрахунку ймовірності альтернативного стану захворювання застосували множинну логістичну регресію із використанням покрокового виключення малоінформативних показників, щоб залишити лише значущі незалежні змінні в кінцевому варіанті моделі.</w:t>
      </w:r>
    </w:p>
    <w:p w14:paraId="25908E19" w14:textId="77777777" w:rsidR="00A77B3E" w:rsidRPr="008C26D3" w:rsidRDefault="00914B5F" w:rsidP="00F0408C">
      <w:pPr>
        <w:spacing w:after="0" w:line="360" w:lineRule="auto"/>
        <w:ind w:firstLine="426"/>
        <w:jc w:val="both"/>
        <w:rPr>
          <w:lang w:val="uk-UA"/>
        </w:rPr>
      </w:pPr>
      <w:r w:rsidRPr="008C26D3">
        <w:rPr>
          <w:b/>
          <w:bCs/>
          <w:lang w:val="uk-UA" w:eastAsia="en-US"/>
        </w:rPr>
        <w:t>Рентгенологічне дослідження</w:t>
      </w:r>
      <w:r w:rsidRPr="008C26D3">
        <w:rPr>
          <w:lang w:val="uk-UA" w:eastAsia="en-US"/>
        </w:rPr>
        <w:t xml:space="preserve"> – рентгенологічне обстеження КС при </w:t>
      </w:r>
      <w:r w:rsidR="00AB4F0E">
        <w:rPr>
          <w:lang w:val="uk-UA" w:eastAsia="en-US"/>
        </w:rPr>
        <w:t>цій</w:t>
      </w:r>
      <w:r w:rsidRPr="008C26D3">
        <w:rPr>
          <w:lang w:val="uk-UA" w:eastAsia="en-US"/>
        </w:rPr>
        <w:t xml:space="preserve"> патології має вирішальне діагностичне значення. Рентгенограмометричні дані дають можливість діагностувати характер розвитку та нестабільність КС, а також допомага</w:t>
      </w:r>
      <w:r w:rsidR="00E52457">
        <w:rPr>
          <w:lang w:val="uk-UA" w:eastAsia="en-US"/>
        </w:rPr>
        <w:t>ють</w:t>
      </w:r>
      <w:r w:rsidRPr="008C26D3">
        <w:rPr>
          <w:lang w:val="uk-UA" w:eastAsia="en-US"/>
        </w:rPr>
        <w:t xml:space="preserve"> визначити тактику лікування. Основними рентгенологічними проекціями для обстеження КС при ДЦП є оглядова пряма задня та бокова для розрахунку ТСК, без відведення з маркером для визначення ТСК за Ковалем [6]. Оглядова пряма задня рентгенографія проводилась </w:t>
      </w:r>
      <w:r w:rsidR="0003655C">
        <w:rPr>
          <w:lang w:val="uk-UA" w:eastAsia="en-US"/>
        </w:rPr>
        <w:t>у</w:t>
      </w:r>
      <w:r w:rsidRPr="008C26D3">
        <w:rPr>
          <w:lang w:val="uk-UA" w:eastAsia="en-US"/>
        </w:rPr>
        <w:t xml:space="preserve"> положенні на спині з розташуванням кінцівок паралельно та в положенні 20° внутрішньої ротації. Бокова рентгенографія без відведення проводилась </w:t>
      </w:r>
      <w:r w:rsidR="00DE7165">
        <w:rPr>
          <w:lang w:val="uk-UA" w:eastAsia="en-US"/>
        </w:rPr>
        <w:t>у</w:t>
      </w:r>
      <w:r w:rsidRPr="008C26D3">
        <w:rPr>
          <w:lang w:val="uk-UA" w:eastAsia="en-US"/>
        </w:rPr>
        <w:t xml:space="preserve"> положенні хворого на спині, досліджувана кінцівка вкладалась паралельно осі тіла. Касета встановлювалась паралельно шийці стегна під кутом 45º до осі тіла, промінь направлявся на внутрішню поверхню стегна під кутом 90° до касети паралельно столу. Для правильно</w:t>
      </w:r>
      <w:r w:rsidR="00207971">
        <w:rPr>
          <w:lang w:val="uk-UA" w:eastAsia="en-US"/>
        </w:rPr>
        <w:t>го</w:t>
      </w:r>
      <w:r w:rsidRPr="008C26D3">
        <w:rPr>
          <w:lang w:val="uk-UA" w:eastAsia="en-US"/>
        </w:rPr>
        <w:t xml:space="preserve"> тракт</w:t>
      </w:r>
      <w:r w:rsidR="00207971">
        <w:rPr>
          <w:lang w:val="uk-UA" w:eastAsia="en-US"/>
        </w:rPr>
        <w:t>ування</w:t>
      </w:r>
      <w:r w:rsidRPr="008C26D3">
        <w:rPr>
          <w:lang w:val="uk-UA" w:eastAsia="en-US"/>
        </w:rPr>
        <w:t xml:space="preserve"> рентгенологічної картини КС при ДЦП використовувались основні рентгенограмометричні показники, які характеризують ПВСК, КЗ та їх</w:t>
      </w:r>
      <w:r w:rsidR="007065E8">
        <w:rPr>
          <w:lang w:val="uk-UA" w:eastAsia="en-US"/>
        </w:rPr>
        <w:t>нє</w:t>
      </w:r>
      <w:r w:rsidRPr="008C26D3">
        <w:rPr>
          <w:lang w:val="uk-UA" w:eastAsia="en-US"/>
        </w:rPr>
        <w:t xml:space="preserve"> співвідношення. Для оцінки стану КС та уникнення опромінення здорових дітей норми було взято у Куценок Я.Б. (табл</w:t>
      </w:r>
      <w:r w:rsidR="00DE7165">
        <w:rPr>
          <w:lang w:val="uk-UA" w:eastAsia="en-US"/>
        </w:rPr>
        <w:t>.</w:t>
      </w:r>
      <w:r w:rsidR="00CC44D6">
        <w:rPr>
          <w:lang w:val="uk-UA" w:eastAsia="en-US"/>
        </w:rPr>
        <w:t> </w:t>
      </w:r>
      <w:r w:rsidRPr="008C26D3">
        <w:rPr>
          <w:lang w:val="uk-UA" w:eastAsia="en-US"/>
        </w:rPr>
        <w:t>2)</w:t>
      </w:r>
      <w:r w:rsidR="00CC44D6">
        <w:rPr>
          <w:lang w:val="uk-UA" w:eastAsia="en-US"/>
        </w:rPr>
        <w:t> </w:t>
      </w:r>
      <w:r w:rsidRPr="008C26D3">
        <w:rPr>
          <w:lang w:val="uk-UA" w:eastAsia="en-US"/>
        </w:rPr>
        <w:t>[7]</w:t>
      </w:r>
      <w:r w:rsidR="00DE7165">
        <w:rPr>
          <w:lang w:val="uk-UA" w:eastAsia="en-US"/>
        </w:rPr>
        <w:t>.</w:t>
      </w:r>
    </w:p>
    <w:p w14:paraId="35A81BF7" w14:textId="77777777" w:rsidR="00F0408C" w:rsidRDefault="00F0408C" w:rsidP="008C26D3">
      <w:pPr>
        <w:spacing w:line="360" w:lineRule="auto"/>
        <w:rPr>
          <w:lang w:val="uk-UA" w:eastAsia="en-US"/>
        </w:rPr>
      </w:pPr>
    </w:p>
    <w:p w14:paraId="0D45A621" w14:textId="77777777" w:rsidR="00F0408C" w:rsidRDefault="00F0408C" w:rsidP="008C26D3">
      <w:pPr>
        <w:spacing w:line="360" w:lineRule="auto"/>
        <w:rPr>
          <w:lang w:val="uk-UA" w:eastAsia="en-US"/>
        </w:rPr>
      </w:pPr>
    </w:p>
    <w:p w14:paraId="4402F9D5" w14:textId="77777777" w:rsidR="00EE6572" w:rsidRDefault="00EE6572">
      <w:pPr>
        <w:spacing w:line="360" w:lineRule="auto"/>
        <w:jc w:val="right"/>
        <w:rPr>
          <w:lang w:val="uk-UA" w:eastAsia="en-US"/>
        </w:rPr>
      </w:pPr>
    </w:p>
    <w:p w14:paraId="413742E9" w14:textId="77777777" w:rsidR="00A77B3E" w:rsidRPr="008C26D3" w:rsidRDefault="00914B5F">
      <w:pPr>
        <w:spacing w:line="360" w:lineRule="auto"/>
        <w:jc w:val="right"/>
        <w:rPr>
          <w:lang w:val="uk-UA"/>
        </w:rPr>
      </w:pPr>
      <w:r w:rsidRPr="008C26D3">
        <w:rPr>
          <w:lang w:val="uk-UA" w:eastAsia="en-US"/>
        </w:rPr>
        <w:t>Таблиця 2</w:t>
      </w:r>
    </w:p>
    <w:p w14:paraId="000EB905" w14:textId="77777777" w:rsidR="00A77B3E" w:rsidRPr="008C26D3" w:rsidRDefault="00914B5F">
      <w:pPr>
        <w:spacing w:line="360" w:lineRule="auto"/>
        <w:jc w:val="center"/>
        <w:rPr>
          <w:b/>
          <w:bCs/>
          <w:lang w:val="uk-UA"/>
        </w:rPr>
      </w:pPr>
      <w:r w:rsidRPr="008C26D3">
        <w:rPr>
          <w:b/>
          <w:bCs/>
          <w:lang w:val="uk-UA" w:eastAsia="en-US"/>
        </w:rPr>
        <w:t>Встановлені норми рентгенограмометричних показників (</w:t>
      </w:r>
      <w:r w:rsidR="00094740">
        <w:rPr>
          <w:b/>
          <w:bCs/>
          <w:lang w:val="uk-UA" w:eastAsia="en-US"/>
        </w:rPr>
        <w:t>у</w:t>
      </w:r>
      <w:r w:rsidRPr="008C26D3">
        <w:rPr>
          <w:b/>
          <w:bCs/>
          <w:lang w:val="uk-UA" w:eastAsia="en-US"/>
        </w:rPr>
        <w:t xml:space="preserve"> градусах) кульшового суглоба залежно від віку (за даними Куценка Я.Б.)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612"/>
        <w:gridCol w:w="1612"/>
        <w:gridCol w:w="1612"/>
        <w:gridCol w:w="1612"/>
        <w:gridCol w:w="1605"/>
      </w:tblGrid>
      <w:tr w:rsidR="00A77B3E" w:rsidRPr="002A0204" w14:paraId="50CEDF7F" w14:textId="77777777">
        <w:trPr>
          <w:trHeight w:val="499"/>
        </w:trPr>
        <w:tc>
          <w:tcPr>
            <w:tcW w:w="2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C9629" w14:textId="77777777" w:rsidR="00A77B3E" w:rsidRPr="008C26D3" w:rsidRDefault="00914B5F">
            <w:pPr>
              <w:spacing w:after="0" w:line="360" w:lineRule="auto"/>
              <w:rPr>
                <w:sz w:val="24"/>
                <w:szCs w:val="24"/>
                <w:lang w:val="uk-UA" w:eastAsia="en-US"/>
              </w:rPr>
            </w:pPr>
            <w:r w:rsidRPr="008C26D3">
              <w:rPr>
                <w:sz w:val="24"/>
                <w:szCs w:val="24"/>
                <w:lang w:val="uk-UA" w:eastAsia="en-US"/>
              </w:rPr>
              <w:t>Вік, роки</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97637"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До 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902DC"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4-6</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F7475"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7-9</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391BB"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10-12</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A9BFC"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13-16</w:t>
            </w:r>
          </w:p>
        </w:tc>
      </w:tr>
      <w:tr w:rsidR="00A77B3E" w:rsidRPr="002A0204" w14:paraId="73D9AF7E" w14:textId="77777777">
        <w:trPr>
          <w:trHeight w:val="986"/>
        </w:trPr>
        <w:tc>
          <w:tcPr>
            <w:tcW w:w="2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0F9E2" w14:textId="77777777" w:rsidR="00A77B3E" w:rsidRPr="008C26D3" w:rsidRDefault="00914B5F">
            <w:pPr>
              <w:spacing w:after="0" w:line="360" w:lineRule="auto"/>
              <w:rPr>
                <w:sz w:val="24"/>
                <w:szCs w:val="24"/>
                <w:lang w:val="uk-UA" w:eastAsia="en-US"/>
              </w:rPr>
            </w:pPr>
            <w:r w:rsidRPr="008C26D3">
              <w:rPr>
                <w:sz w:val="24"/>
                <w:szCs w:val="24"/>
                <w:lang w:val="uk-UA" w:eastAsia="en-US"/>
              </w:rPr>
              <w:t>Ацетабулярний кут</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F1869"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17,2 ± 0,45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84EA8"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17,3 ± 0,27</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E6D0D"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16,45 ± 0,47</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A8CC0"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14,23 ± 0,76</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6737F"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w:t>
            </w:r>
          </w:p>
        </w:tc>
      </w:tr>
      <w:tr w:rsidR="00A77B3E" w:rsidRPr="002A0204" w14:paraId="53928D5C" w14:textId="77777777">
        <w:trPr>
          <w:trHeight w:val="487"/>
        </w:trPr>
        <w:tc>
          <w:tcPr>
            <w:tcW w:w="2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E653F" w14:textId="77777777" w:rsidR="00A77B3E" w:rsidRPr="008C26D3" w:rsidRDefault="00914B5F">
            <w:pPr>
              <w:spacing w:after="0" w:line="360" w:lineRule="auto"/>
              <w:rPr>
                <w:sz w:val="24"/>
                <w:szCs w:val="24"/>
                <w:lang w:val="uk-UA" w:eastAsia="en-US"/>
              </w:rPr>
            </w:pPr>
            <w:r w:rsidRPr="008C26D3">
              <w:rPr>
                <w:sz w:val="24"/>
                <w:szCs w:val="24"/>
                <w:lang w:val="uk-UA" w:eastAsia="en-US"/>
              </w:rPr>
              <w:t>Кут Шарпа</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EC7B9"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46,88 ± 0,61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0F9FF"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45,76 ± 0,31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37F56"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44,79 ± 0,81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8B598"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47,51 ± 0,43</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B80A2"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49,31 ± 0,57</w:t>
            </w:r>
          </w:p>
        </w:tc>
      </w:tr>
      <w:tr w:rsidR="00A77B3E" w:rsidRPr="002A0204" w14:paraId="6E881EA7" w14:textId="77777777">
        <w:trPr>
          <w:trHeight w:val="1487"/>
        </w:trPr>
        <w:tc>
          <w:tcPr>
            <w:tcW w:w="2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5D957" w14:textId="77777777" w:rsidR="00A77B3E" w:rsidRPr="008C26D3" w:rsidRDefault="00914B5F">
            <w:pPr>
              <w:spacing w:after="0" w:line="360" w:lineRule="auto"/>
              <w:rPr>
                <w:sz w:val="24"/>
                <w:szCs w:val="24"/>
                <w:lang w:val="uk-UA" w:eastAsia="en-US"/>
              </w:rPr>
            </w:pPr>
            <w:r w:rsidRPr="008C26D3">
              <w:rPr>
                <w:sz w:val="24"/>
                <w:szCs w:val="24"/>
                <w:lang w:val="uk-UA" w:eastAsia="en-US"/>
              </w:rPr>
              <w:t>Шийково-діафізарний кут</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FAD0E"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137,16 ± 1,52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ED2BE"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134,96 ± 0,86</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7A901"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132,54 ± 0,98</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B4715"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131,23 ± 1,09</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2C18C"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128,61 ± 1,98</w:t>
            </w:r>
          </w:p>
        </w:tc>
      </w:tr>
      <w:tr w:rsidR="00A77B3E" w:rsidRPr="002A0204" w14:paraId="76933629" w14:textId="77777777">
        <w:trPr>
          <w:trHeight w:val="1474"/>
        </w:trPr>
        <w:tc>
          <w:tcPr>
            <w:tcW w:w="2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CE42D" w14:textId="77777777" w:rsidR="00A77B3E" w:rsidRPr="008C26D3" w:rsidRDefault="00914B5F">
            <w:pPr>
              <w:spacing w:after="0" w:line="360" w:lineRule="auto"/>
              <w:rPr>
                <w:sz w:val="24"/>
                <w:szCs w:val="24"/>
                <w:lang w:val="uk-UA" w:eastAsia="en-US"/>
              </w:rPr>
            </w:pPr>
            <w:r w:rsidRPr="008C26D3">
              <w:rPr>
                <w:sz w:val="24"/>
                <w:szCs w:val="24"/>
                <w:lang w:val="uk-UA" w:eastAsia="en-US"/>
              </w:rPr>
              <w:t>Торсія стегнової кістки</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A87C3"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37,6 ± 1,44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70F97"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36,67 ± 0,98</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E0632"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33,23 ± 1,53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8D32"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27,11 ± 2,09</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5999E"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19,86 ± 1,37</w:t>
            </w:r>
          </w:p>
        </w:tc>
      </w:tr>
      <w:tr w:rsidR="00A77B3E" w:rsidRPr="002A0204" w14:paraId="13E30BDE" w14:textId="77777777">
        <w:trPr>
          <w:trHeight w:val="499"/>
        </w:trPr>
        <w:tc>
          <w:tcPr>
            <w:tcW w:w="2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1B52A" w14:textId="77777777" w:rsidR="00A77B3E" w:rsidRPr="008C26D3" w:rsidRDefault="00914B5F">
            <w:pPr>
              <w:spacing w:after="0" w:line="360" w:lineRule="auto"/>
              <w:rPr>
                <w:sz w:val="24"/>
                <w:szCs w:val="24"/>
                <w:lang w:val="uk-UA" w:eastAsia="en-US"/>
              </w:rPr>
            </w:pPr>
            <w:r w:rsidRPr="008C26D3">
              <w:rPr>
                <w:sz w:val="24"/>
                <w:szCs w:val="24"/>
                <w:lang w:val="uk-UA" w:eastAsia="en-US"/>
              </w:rPr>
              <w:t>Кут Віберга</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FBFE2"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25,61 ± 1,43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120B6"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27,12 ± 0,74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0B743"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29,91 ± 0,82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37AAE"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33,35 ± 0,88</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629EC" w14:textId="77777777" w:rsidR="00914B5F" w:rsidRPr="008C26D3" w:rsidRDefault="00914B5F" w:rsidP="008C26D3">
            <w:pPr>
              <w:spacing w:after="0" w:line="360" w:lineRule="auto"/>
              <w:jc w:val="center"/>
              <w:rPr>
                <w:sz w:val="24"/>
                <w:szCs w:val="24"/>
                <w:lang w:val="uk-UA" w:eastAsia="en-US"/>
              </w:rPr>
            </w:pPr>
            <w:r w:rsidRPr="008C26D3">
              <w:rPr>
                <w:sz w:val="24"/>
                <w:szCs w:val="24"/>
                <w:lang w:val="uk-UA" w:eastAsia="en-US"/>
              </w:rPr>
              <w:t>37,92 ± 0,72</w:t>
            </w:r>
          </w:p>
        </w:tc>
      </w:tr>
    </w:tbl>
    <w:p w14:paraId="084B01EB" w14:textId="77777777" w:rsidR="00A77B3E" w:rsidRPr="008C26D3" w:rsidRDefault="00A77B3E">
      <w:pPr>
        <w:spacing w:before="30" w:after="150" w:line="360" w:lineRule="auto"/>
        <w:jc w:val="both"/>
        <w:rPr>
          <w:lang w:val="uk-UA"/>
        </w:rPr>
      </w:pPr>
    </w:p>
    <w:p w14:paraId="409545AD" w14:textId="77777777" w:rsidR="00914B5F" w:rsidRPr="008C26D3" w:rsidRDefault="00914B5F" w:rsidP="008C26D3">
      <w:pPr>
        <w:spacing w:after="0" w:line="360" w:lineRule="auto"/>
        <w:ind w:firstLine="425"/>
        <w:jc w:val="both"/>
        <w:rPr>
          <w:lang w:val="uk-UA"/>
        </w:rPr>
      </w:pPr>
      <w:r w:rsidRPr="008C26D3">
        <w:rPr>
          <w:lang w:val="uk-UA" w:eastAsia="en-US"/>
        </w:rPr>
        <w:t xml:space="preserve">Для визначення стану КС запропоновано багато рентгенограмометричних параметрів. Один окремий показник не дає повного уявлення про стан КС </w:t>
      </w:r>
      <w:r w:rsidR="00094740">
        <w:rPr>
          <w:lang w:val="uk-UA" w:eastAsia="en-US"/>
        </w:rPr>
        <w:t>загалом</w:t>
      </w:r>
      <w:r w:rsidRPr="008C26D3">
        <w:rPr>
          <w:lang w:val="uk-UA" w:eastAsia="en-US"/>
        </w:rPr>
        <w:t xml:space="preserve">. Нами використані найбільш інформативні: для ПВСК – це ШДК та ТСК, для КЗ – АК та КШ, для показників взаємозв’язку </w:t>
      </w:r>
      <w:r w:rsidR="00F13E7C">
        <w:rPr>
          <w:lang w:val="uk-UA" w:eastAsia="en-US"/>
        </w:rPr>
        <w:t xml:space="preserve">– </w:t>
      </w:r>
      <w:r w:rsidRPr="008C26D3">
        <w:rPr>
          <w:lang w:val="uk-UA" w:eastAsia="en-US"/>
        </w:rPr>
        <w:t>ІР, КВ та FEAR індекс [8] (див.</w:t>
      </w:r>
      <w:r w:rsidR="007F7AAC">
        <w:rPr>
          <w:lang w:val="uk-UA" w:eastAsia="en-US"/>
        </w:rPr>
        <w:t> </w:t>
      </w:r>
      <w:r w:rsidRPr="008C26D3">
        <w:rPr>
          <w:lang w:val="uk-UA" w:eastAsia="en-US"/>
        </w:rPr>
        <w:t xml:space="preserve">розділ 3.5). </w:t>
      </w:r>
    </w:p>
    <w:p w14:paraId="399EC541" w14:textId="77777777" w:rsidR="00914B5F" w:rsidRPr="008C26D3" w:rsidRDefault="00914B5F" w:rsidP="008C26D3">
      <w:pPr>
        <w:spacing w:after="0" w:line="360" w:lineRule="auto"/>
        <w:ind w:firstLine="425"/>
        <w:jc w:val="both"/>
        <w:rPr>
          <w:lang w:val="uk-UA"/>
        </w:rPr>
      </w:pPr>
      <w:r w:rsidRPr="008C26D3">
        <w:rPr>
          <w:lang w:val="uk-UA" w:eastAsia="en-US"/>
        </w:rPr>
        <w:t xml:space="preserve">Розрізняють проекційний та істинний ШДК та кут ТСК. Під час стандартного рентгенологічного обстеження ми отримували проекційні кути ШДК та ТСК, які мали проекційне спотворення. Для визначення істинних кутів ми використовували таблиці для перетворення проекційних показників </w:t>
      </w:r>
      <w:r w:rsidR="00F13E7C">
        <w:rPr>
          <w:lang w:val="uk-UA" w:eastAsia="en-US"/>
        </w:rPr>
        <w:t>на</w:t>
      </w:r>
      <w:r w:rsidRPr="008C26D3">
        <w:rPr>
          <w:lang w:val="uk-UA" w:eastAsia="en-US"/>
        </w:rPr>
        <w:t xml:space="preserve"> істинні за Ковалем (табл</w:t>
      </w:r>
      <w:r w:rsidR="00471384">
        <w:rPr>
          <w:lang w:val="uk-UA" w:eastAsia="en-US"/>
        </w:rPr>
        <w:t>.</w:t>
      </w:r>
      <w:r w:rsidRPr="008C26D3">
        <w:rPr>
          <w:lang w:val="uk-UA" w:eastAsia="en-US"/>
        </w:rPr>
        <w:t xml:space="preserve"> 3)</w:t>
      </w:r>
      <w:r w:rsidR="00471384">
        <w:rPr>
          <w:lang w:val="uk-UA" w:eastAsia="en-US"/>
        </w:rPr>
        <w:t>.</w:t>
      </w:r>
    </w:p>
    <w:p w14:paraId="1B022C6D" w14:textId="77777777" w:rsidR="00A77B3E" w:rsidRPr="008C26D3" w:rsidRDefault="00A77B3E">
      <w:pPr>
        <w:spacing w:before="30" w:after="150" w:line="360" w:lineRule="auto"/>
        <w:ind w:firstLine="426"/>
        <w:jc w:val="both"/>
        <w:rPr>
          <w:lang w:val="uk-UA"/>
        </w:rPr>
      </w:pPr>
    </w:p>
    <w:p w14:paraId="3D6F14F5" w14:textId="77777777" w:rsidR="00A77B3E" w:rsidRPr="008C26D3" w:rsidRDefault="00A77B3E">
      <w:pPr>
        <w:spacing w:before="30" w:after="150" w:line="360" w:lineRule="auto"/>
        <w:ind w:firstLine="426"/>
        <w:jc w:val="both"/>
        <w:rPr>
          <w:lang w:val="uk-UA"/>
        </w:rPr>
      </w:pPr>
    </w:p>
    <w:p w14:paraId="6983E028" w14:textId="77777777" w:rsidR="00A77B3E" w:rsidRPr="002A0204" w:rsidRDefault="00C912D1">
      <w:pPr>
        <w:spacing w:before="30" w:after="150" w:line="360" w:lineRule="auto"/>
        <w:ind w:firstLine="426"/>
        <w:jc w:val="right"/>
        <w:rPr>
          <w:lang w:val="uk-UA"/>
        </w:rPr>
      </w:pPr>
      <w:r w:rsidRPr="00C912D1">
        <w:rPr>
          <w:lang w:val="uk-UA" w:eastAsia="en-US"/>
        </w:rPr>
        <w:t>Таблиця 3</w:t>
      </w:r>
    </w:p>
    <w:p w14:paraId="033B409E" w14:textId="77777777" w:rsidR="00A77B3E" w:rsidRPr="002A0204" w:rsidRDefault="00D04369">
      <w:pPr>
        <w:spacing w:after="0" w:line="240" w:lineRule="auto"/>
        <w:ind w:left="142"/>
        <w:jc w:val="center"/>
        <w:rPr>
          <w:b/>
          <w:bCs/>
          <w:lang w:val="uk-UA"/>
        </w:rPr>
      </w:pPr>
      <w:r w:rsidRPr="00C912D1">
        <w:rPr>
          <w:b/>
          <w:bCs/>
          <w:lang w:val="uk-UA" w:eastAsia="en-US"/>
        </w:rPr>
        <w:t>Визначення істинних кутів нахилу та</w:t>
      </w:r>
    </w:p>
    <w:p w14:paraId="132A97F6" w14:textId="77777777" w:rsidR="00A77B3E" w:rsidRPr="002A0204" w:rsidRDefault="00D04369">
      <w:pPr>
        <w:spacing w:after="0" w:line="240" w:lineRule="auto"/>
        <w:jc w:val="center"/>
        <w:rPr>
          <w:b/>
          <w:bCs/>
          <w:lang w:val="uk-UA"/>
        </w:rPr>
      </w:pPr>
      <w:r w:rsidRPr="00C912D1">
        <w:rPr>
          <w:b/>
          <w:bCs/>
          <w:lang w:val="uk-UA" w:eastAsia="en-US"/>
        </w:rPr>
        <w:t>«двогранного кута відхилення»</w:t>
      </w:r>
    </w:p>
    <w:p w14:paraId="64147270" w14:textId="77777777" w:rsidR="00A77B3E" w:rsidRPr="002A0204" w:rsidRDefault="00D04369">
      <w:pPr>
        <w:spacing w:after="0" w:line="240" w:lineRule="auto"/>
        <w:jc w:val="center"/>
        <w:rPr>
          <w:b/>
          <w:bCs/>
          <w:lang w:val="uk-UA"/>
        </w:rPr>
      </w:pPr>
      <w:r w:rsidRPr="00C912D1">
        <w:rPr>
          <w:b/>
          <w:bCs/>
          <w:lang w:val="uk-UA" w:eastAsia="en-US"/>
        </w:rPr>
        <w:t xml:space="preserve">при положенні касети під кутом </w:t>
      </w:r>
      <w:r w:rsidR="00C912D1" w:rsidRPr="00C912D1">
        <w:rPr>
          <w:b/>
          <w:bCs/>
          <w:color w:val="FF0000"/>
          <w:lang w:val="uk-UA" w:eastAsia="en-US"/>
        </w:rPr>
        <w:t>45°</w:t>
      </w:r>
    </w:p>
    <w:p w14:paraId="7F771AC2" w14:textId="77777777" w:rsidR="00A77B3E" w:rsidRPr="002A0204" w:rsidRDefault="00D04369">
      <w:pPr>
        <w:spacing w:after="0" w:line="240" w:lineRule="auto"/>
        <w:jc w:val="center"/>
        <w:rPr>
          <w:b/>
          <w:bCs/>
          <w:lang w:val="uk-UA"/>
        </w:rPr>
      </w:pPr>
      <w:r w:rsidRPr="00C912D1">
        <w:rPr>
          <w:b/>
          <w:bCs/>
          <w:lang w:val="uk-UA" w:eastAsia="en-US"/>
        </w:rPr>
        <w:t>до осі діафіза стегнової кістки</w:t>
      </w:r>
    </w:p>
    <w:p w14:paraId="174A9025" w14:textId="77777777" w:rsidR="00A77B3E" w:rsidRPr="008C26D3" w:rsidRDefault="00A77B3E">
      <w:pPr>
        <w:spacing w:after="0" w:line="240" w:lineRule="auto"/>
        <w:jc w:val="center"/>
        <w:rPr>
          <w:rFonts w:ascii="Calibri" w:hAnsi="Calibri" w:cs="Calibri"/>
          <w:b/>
          <w:bCs/>
          <w:sz w:val="32"/>
          <w:szCs w:val="32"/>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3"/>
        <w:gridCol w:w="562"/>
        <w:gridCol w:w="563"/>
        <w:gridCol w:w="562"/>
        <w:gridCol w:w="563"/>
        <w:gridCol w:w="563"/>
        <w:gridCol w:w="564"/>
        <w:gridCol w:w="563"/>
        <w:gridCol w:w="564"/>
        <w:gridCol w:w="563"/>
        <w:gridCol w:w="564"/>
        <w:gridCol w:w="563"/>
        <w:gridCol w:w="564"/>
        <w:gridCol w:w="563"/>
        <w:gridCol w:w="564"/>
        <w:gridCol w:w="563"/>
        <w:gridCol w:w="564"/>
      </w:tblGrid>
      <w:tr w:rsidR="00A77B3E" w:rsidRPr="002A0204" w14:paraId="482D6EB9" w14:textId="77777777">
        <w:trPr>
          <w:gridAfter w:val="16"/>
          <w:wAfter w:w="8760" w:type="dxa"/>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8A519" w14:textId="77777777" w:rsidR="00A77B3E" w:rsidRPr="002A0204" w:rsidRDefault="00A77B3E">
            <w:pPr>
              <w:spacing w:after="0" w:line="240" w:lineRule="auto"/>
              <w:ind w:left="-142" w:right="-95"/>
              <w:jc w:val="center"/>
              <w:rPr>
                <w:rFonts w:ascii="Calibri" w:hAnsi="Calibri" w:cs="Calibri"/>
                <w:sz w:val="16"/>
                <w:szCs w:val="16"/>
                <w:lang w:val="uk-UA" w:eastAsia="en-US"/>
              </w:rPr>
            </w:pPr>
          </w:p>
          <w:p w14:paraId="6F3278C3" w14:textId="77777777" w:rsidR="00A77B3E" w:rsidRPr="002A0204" w:rsidRDefault="00C912D1">
            <w:pPr>
              <w:spacing w:after="0" w:line="240" w:lineRule="auto"/>
              <w:jc w:val="center"/>
              <w:rPr>
                <w:rFonts w:ascii="Calibri" w:hAnsi="Calibri" w:cs="Calibri"/>
                <w:sz w:val="20"/>
                <w:szCs w:val="20"/>
                <w:lang w:val="uk-UA" w:eastAsia="en-US"/>
              </w:rPr>
            </w:pPr>
            <w:r w:rsidRPr="00C912D1">
              <w:rPr>
                <w:color w:val="FF0000"/>
                <w:lang w:val="uk-UA" w:eastAsia="en-US"/>
              </w:rPr>
              <w:t>90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FB205"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90   90</w:t>
            </w:r>
          </w:p>
          <w:p w14:paraId="526D5A48"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r>
      <w:tr w:rsidR="00A77B3E" w:rsidRPr="002A0204" w14:paraId="7F5DDAF0"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D7EA2" w14:textId="77777777" w:rsidR="00A77B3E" w:rsidRPr="002A0204" w:rsidRDefault="00A77B3E">
            <w:pPr>
              <w:spacing w:after="0" w:line="240" w:lineRule="auto"/>
              <w:ind w:left="-142" w:right="-95"/>
              <w:jc w:val="center"/>
              <w:rPr>
                <w:rFonts w:ascii="Calibri" w:hAnsi="Calibri" w:cs="Calibri"/>
                <w:sz w:val="16"/>
                <w:szCs w:val="16"/>
                <w:lang w:val="uk-UA" w:eastAsia="en-US"/>
              </w:rPr>
            </w:pPr>
          </w:p>
          <w:p w14:paraId="44EFD502"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85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B847E"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83   83</w:t>
            </w:r>
          </w:p>
          <w:p w14:paraId="7DA6BCA6"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01535"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83   84</w:t>
            </w:r>
          </w:p>
          <w:p w14:paraId="185A511F"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6D4F3"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84   84</w:t>
            </w:r>
          </w:p>
          <w:p w14:paraId="41844695"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91</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48B43"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84   84</w:t>
            </w:r>
          </w:p>
          <w:p w14:paraId="7FAF479A"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91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ADCFB"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84   85</w:t>
            </w:r>
          </w:p>
          <w:p w14:paraId="72DC2A60" w14:textId="77777777" w:rsidR="00A77B3E" w:rsidRPr="002A0204" w:rsidRDefault="00C912D1">
            <w:pPr>
              <w:spacing w:after="0" w:line="240" w:lineRule="auto"/>
              <w:ind w:left="-43" w:right="-50"/>
              <w:jc w:val="center"/>
              <w:rPr>
                <w:rFonts w:ascii="Calibri" w:hAnsi="Calibri" w:cs="Calibri"/>
                <w:sz w:val="20"/>
                <w:szCs w:val="20"/>
                <w:lang w:val="uk-UA" w:eastAsia="en-US"/>
              </w:rPr>
            </w:pPr>
            <w:r w:rsidRPr="00C912D1">
              <w:rPr>
                <w:rFonts w:ascii="Calibri" w:hAnsi="Calibri" w:cs="Calibri"/>
                <w:sz w:val="20"/>
                <w:szCs w:val="20"/>
                <w:lang w:val="uk-UA" w:eastAsia="en-US"/>
              </w:rPr>
              <w:t>92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290A1"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85   85</w:t>
            </w:r>
          </w:p>
          <w:p w14:paraId="11831C53"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93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5998"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85   86</w:t>
            </w:r>
          </w:p>
          <w:p w14:paraId="1F940AF7"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93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56B31"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85   86</w:t>
            </w:r>
          </w:p>
          <w:p w14:paraId="6C9DF8E3"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93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1FE40"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85   86</w:t>
            </w:r>
          </w:p>
          <w:p w14:paraId="6163925F"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93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33E66"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85   87</w:t>
            </w:r>
          </w:p>
          <w:p w14:paraId="65AD9A81"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D43B1"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85   87</w:t>
            </w:r>
          </w:p>
          <w:p w14:paraId="27EACEAB"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74923"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85   87</w:t>
            </w:r>
          </w:p>
          <w:p w14:paraId="108DCDD0"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D4F0C"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85   87</w:t>
            </w:r>
          </w:p>
          <w:p w14:paraId="1E6E58D3"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26BD9"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84   88</w:t>
            </w:r>
          </w:p>
          <w:p w14:paraId="17002B77"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95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04094"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84   85</w:t>
            </w:r>
          </w:p>
          <w:p w14:paraId="450A717D"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95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0AED6"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84   88</w:t>
            </w:r>
          </w:p>
          <w:p w14:paraId="61302D32"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96</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2AEC2"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84   89</w:t>
            </w:r>
          </w:p>
          <w:p w14:paraId="693708EA"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96</w:t>
            </w:r>
          </w:p>
        </w:tc>
      </w:tr>
      <w:tr w:rsidR="00A77B3E" w:rsidRPr="002A0204" w14:paraId="3017E88B"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51289" w14:textId="77777777" w:rsidR="00A77B3E" w:rsidRPr="002A0204" w:rsidRDefault="00A77B3E">
            <w:pPr>
              <w:spacing w:after="0" w:line="240" w:lineRule="auto"/>
              <w:ind w:left="-142" w:right="-95"/>
              <w:jc w:val="center"/>
              <w:rPr>
                <w:rFonts w:ascii="Calibri" w:hAnsi="Calibri" w:cs="Calibri"/>
                <w:sz w:val="16"/>
                <w:szCs w:val="16"/>
                <w:lang w:val="uk-UA" w:eastAsia="en-US"/>
              </w:rPr>
            </w:pPr>
          </w:p>
          <w:p w14:paraId="2DC4FA98"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80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E777A"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76   76</w:t>
            </w:r>
          </w:p>
          <w:p w14:paraId="23CA707E"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A5E47"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77   77</w:t>
            </w:r>
          </w:p>
          <w:p w14:paraId="480F8EBA"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3539C"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78   78</w:t>
            </w:r>
          </w:p>
          <w:p w14:paraId="070B3994"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C9531"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78   79</w:t>
            </w:r>
          </w:p>
          <w:p w14:paraId="7BE45C01"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93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A7F17"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79   80</w:t>
            </w:r>
          </w:p>
          <w:p w14:paraId="61DA380C"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50207"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79   80</w:t>
            </w:r>
          </w:p>
          <w:p w14:paraId="544B6C9B"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25AA3"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80   81</w:t>
            </w:r>
          </w:p>
          <w:p w14:paraId="45AC015F"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95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D718D"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80   82</w:t>
            </w:r>
          </w:p>
          <w:p w14:paraId="68BA1878"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96</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9A350"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80   82</w:t>
            </w:r>
          </w:p>
          <w:p w14:paraId="120B073C"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96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15419"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80   89</w:t>
            </w:r>
          </w:p>
          <w:p w14:paraId="35A431FA"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97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E1710"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80   84</w:t>
            </w:r>
          </w:p>
          <w:p w14:paraId="5867B972"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98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23557"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80   84</w:t>
            </w:r>
          </w:p>
          <w:p w14:paraId="6D0505CC"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98</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C4FFA"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79   85</w:t>
            </w:r>
          </w:p>
          <w:p w14:paraId="7755272C"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99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CBED8"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79   85</w:t>
            </w:r>
          </w:p>
          <w:p w14:paraId="01C221B0"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31FC7"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79   86</w:t>
            </w:r>
          </w:p>
          <w:p w14:paraId="1A36C9AC"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394B1"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78   87</w:t>
            </w:r>
          </w:p>
          <w:p w14:paraId="2FCC0F89"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101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CCE51"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78   88</w:t>
            </w:r>
          </w:p>
          <w:p w14:paraId="4903C135"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102</w:t>
            </w:r>
          </w:p>
        </w:tc>
      </w:tr>
      <w:tr w:rsidR="00A77B3E" w:rsidRPr="002A0204" w14:paraId="4A47E2B5"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0F19E"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7681FB0F"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75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96548"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69   69</w:t>
            </w:r>
          </w:p>
          <w:p w14:paraId="78FF7EA7"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AC47A"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71   71</w:t>
            </w:r>
          </w:p>
          <w:p w14:paraId="3E40673E"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59728"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73   73</w:t>
            </w:r>
          </w:p>
          <w:p w14:paraId="0244A703"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7CA86"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73   73</w:t>
            </w:r>
          </w:p>
          <w:p w14:paraId="71B14581"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45A01"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74   74</w:t>
            </w:r>
          </w:p>
          <w:p w14:paraId="5FBDA0D1"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96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F6492"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74   76</w:t>
            </w:r>
          </w:p>
          <w:p w14:paraId="1751E512"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97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DA793"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74   76</w:t>
            </w:r>
          </w:p>
          <w:p w14:paraId="5BA2898B"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98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37CDB"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75   77</w:t>
            </w:r>
          </w:p>
          <w:p w14:paraId="20598B7E"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99</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92183"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75   79</w:t>
            </w:r>
          </w:p>
          <w:p w14:paraId="5E977608"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7E9C5"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75   79</w:t>
            </w:r>
          </w:p>
          <w:p w14:paraId="25F014BE"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101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87F57"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75   80</w:t>
            </w:r>
          </w:p>
          <w:p w14:paraId="0C19D692"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107</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947B9"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74   81</w:t>
            </w:r>
          </w:p>
          <w:p w14:paraId="5451763F"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102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23A42"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74   82</w:t>
            </w:r>
          </w:p>
          <w:p w14:paraId="25F1DAFB"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103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AA354"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74   83</w:t>
            </w:r>
          </w:p>
          <w:p w14:paraId="7808A6AD"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104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F40E4"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74   84</w:t>
            </w:r>
          </w:p>
          <w:p w14:paraId="3B996962"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105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CA681"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73   85</w:t>
            </w:r>
          </w:p>
          <w:p w14:paraId="6E3C446E"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107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A1830"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72   87</w:t>
            </w:r>
          </w:p>
          <w:p w14:paraId="191EB664"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108</w:t>
            </w:r>
          </w:p>
        </w:tc>
      </w:tr>
      <w:tr w:rsidR="00A77B3E" w:rsidRPr="002A0204" w14:paraId="31C651C1"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1256D"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6C95A11C"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70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29932"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63   63</w:t>
            </w:r>
          </w:p>
          <w:p w14:paraId="52CBEDE7"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28F7B"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65   65</w:t>
            </w:r>
          </w:p>
          <w:p w14:paraId="69F75658"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86721"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66   66</w:t>
            </w:r>
          </w:p>
          <w:p w14:paraId="4D592BD0"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2A7B2"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67   68</w:t>
            </w:r>
          </w:p>
          <w:p w14:paraId="28184F67"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96</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AE015"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68   69</w:t>
            </w:r>
          </w:p>
          <w:p w14:paraId="01637247"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97</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3CFCE"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69   71</w:t>
            </w:r>
          </w:p>
          <w:p w14:paraId="7BE7ECA6"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99</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E874E"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69   72</w:t>
            </w:r>
          </w:p>
          <w:p w14:paraId="2A497D80"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059E3"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70   73</w:t>
            </w:r>
          </w:p>
          <w:p w14:paraId="6B6530C1"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101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C4D68"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70   74</w:t>
            </w:r>
          </w:p>
          <w:p w14:paraId="07025AD6"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103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3853C"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70   76</w:t>
            </w:r>
          </w:p>
          <w:p w14:paraId="04FAF8D6"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104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8D966"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70   77</w:t>
            </w:r>
          </w:p>
          <w:p w14:paraId="5928F3FB"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105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4DA9C"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69   78</w:t>
            </w:r>
          </w:p>
          <w:p w14:paraId="07E35C8E"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106</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26ACF"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69   79</w:t>
            </w:r>
          </w:p>
          <w:p w14:paraId="32A85C05"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108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EF6F7"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69   81</w:t>
            </w:r>
          </w:p>
          <w:p w14:paraId="27B5690E"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109</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BF35B"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69   82</w:t>
            </w:r>
          </w:p>
          <w:p w14:paraId="1503EFE2"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110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67476"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67   84</w:t>
            </w:r>
          </w:p>
          <w:p w14:paraId="1F7EB806"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112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679E5"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66   86</w:t>
            </w:r>
          </w:p>
          <w:p w14:paraId="055F3D7B"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114</w:t>
            </w:r>
          </w:p>
        </w:tc>
      </w:tr>
      <w:tr w:rsidR="00A77B3E" w:rsidRPr="002A0204" w14:paraId="3BC9508D"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B2A30"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18CE3B72" w14:textId="77777777" w:rsidR="00A77B3E" w:rsidRPr="002A0204" w:rsidRDefault="00C912D1">
            <w:pPr>
              <w:spacing w:after="0" w:line="240" w:lineRule="auto"/>
              <w:ind w:left="-142" w:right="-95"/>
              <w:jc w:val="center"/>
              <w:rPr>
                <w:rFonts w:ascii="Calibri" w:hAnsi="Calibri" w:cs="Calibri"/>
                <w:color w:val="FF0000"/>
                <w:sz w:val="16"/>
                <w:szCs w:val="16"/>
                <w:lang w:val="uk-UA" w:eastAsia="en-US"/>
              </w:rPr>
            </w:pPr>
            <w:r w:rsidRPr="00C912D1">
              <w:rPr>
                <w:color w:val="FF0000"/>
                <w:lang w:val="uk-UA" w:eastAsia="en-US"/>
              </w:rPr>
              <w:t>65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B4D3F"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56   56</w:t>
            </w:r>
          </w:p>
          <w:p w14:paraId="245F32A5"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6A5BA"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59   59</w:t>
            </w:r>
          </w:p>
          <w:p w14:paraId="2CB0BCD8"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lang w:val="uk-UA" w:eastAsia="en-US"/>
              </w:rPr>
              <w:t>93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97015"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60   61</w:t>
            </w:r>
          </w:p>
          <w:p w14:paraId="035D7F4B"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lang w:val="uk-UA" w:eastAsia="en-US"/>
              </w:rPr>
              <w:t>95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9136C"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62   63</w:t>
            </w:r>
          </w:p>
          <w:p w14:paraId="6C9AF265"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lang w:val="uk-UA" w:eastAsia="en-US"/>
              </w:rPr>
              <w:t>97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1F692"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63   64</w:t>
            </w:r>
          </w:p>
          <w:p w14:paraId="566CE57A"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lang w:val="uk-UA" w:eastAsia="en-US"/>
              </w:rPr>
              <w:t>99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C5A21"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64   66</w:t>
            </w:r>
          </w:p>
          <w:p w14:paraId="310A718A"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lang w:val="uk-UA" w:eastAsia="en-US"/>
              </w:rPr>
              <w:t>101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294E5"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64   67</w:t>
            </w:r>
          </w:p>
          <w:p w14:paraId="76070641"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lang w:val="uk-UA" w:eastAsia="en-US"/>
              </w:rPr>
              <w:t>103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7EF91"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65   69</w:t>
            </w:r>
          </w:p>
          <w:p w14:paraId="27FE3C35"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lang w:val="uk-UA" w:eastAsia="en-US"/>
              </w:rPr>
              <w:t>104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88F60"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65   70</w:t>
            </w:r>
          </w:p>
          <w:p w14:paraId="638132B6"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lang w:val="uk-UA" w:eastAsia="en-US"/>
              </w:rPr>
              <w:t>106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34BFA"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65   72</w:t>
            </w:r>
          </w:p>
          <w:p w14:paraId="3E06AA2F"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lang w:val="uk-UA" w:eastAsia="en-US"/>
              </w:rPr>
              <w:t>107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BAA5D"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65   73</w:t>
            </w:r>
          </w:p>
          <w:p w14:paraId="5A836ABB"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lang w:val="uk-UA" w:eastAsia="en-US"/>
              </w:rPr>
              <w:t>109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26391"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64   75</w:t>
            </w:r>
          </w:p>
          <w:p w14:paraId="36D2B780"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lang w:val="uk-UA" w:eastAsia="en-US"/>
              </w:rPr>
              <w:t>111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66CDC"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64   76</w:t>
            </w:r>
          </w:p>
          <w:p w14:paraId="591B1913"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lang w:val="uk-UA" w:eastAsia="en-US"/>
              </w:rPr>
              <w:t>112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DCFFB"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64   78</w:t>
            </w:r>
          </w:p>
          <w:p w14:paraId="6440C778"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lang w:val="uk-UA" w:eastAsia="en-US"/>
              </w:rPr>
              <w:t>114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12707"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63   80</w:t>
            </w:r>
          </w:p>
          <w:p w14:paraId="0CB3089E"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lang w:val="uk-UA" w:eastAsia="en-US"/>
              </w:rPr>
              <w:t>115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E5D67"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62   82</w:t>
            </w:r>
          </w:p>
          <w:p w14:paraId="7E32279C"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lang w:val="uk-UA" w:eastAsia="en-US"/>
              </w:rPr>
              <w:t>117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67ACA"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60   84</w:t>
            </w:r>
          </w:p>
          <w:p w14:paraId="10417F9C"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lang w:val="uk-UA" w:eastAsia="en-US"/>
              </w:rPr>
              <w:t>119</w:t>
            </w:r>
          </w:p>
        </w:tc>
      </w:tr>
      <w:tr w:rsidR="00A77B3E" w:rsidRPr="002A0204" w14:paraId="1E83F1BC"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3F2A3"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3F2020A5"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60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13414"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51   51</w:t>
            </w:r>
          </w:p>
          <w:p w14:paraId="3387D0D0"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28477"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53   53</w:t>
            </w:r>
          </w:p>
          <w:p w14:paraId="6A80BF51"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86A74"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55   55</w:t>
            </w:r>
          </w:p>
          <w:p w14:paraId="5758D0C9"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E9766"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56   57</w:t>
            </w:r>
          </w:p>
          <w:p w14:paraId="3312D881"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98</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8AC65"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57   59</w:t>
            </w:r>
          </w:p>
          <w:p w14:paraId="68CA8F3B"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5C40B"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58   61</w:t>
            </w:r>
          </w:p>
          <w:p w14:paraId="329EAC45"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103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3977B"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59   63</w:t>
            </w:r>
          </w:p>
          <w:p w14:paraId="1816F6F1"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105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C4A4D"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60   64</w:t>
            </w:r>
          </w:p>
          <w:p w14:paraId="268B4224"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107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53492"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60   66</w:t>
            </w:r>
          </w:p>
          <w:p w14:paraId="766EA88A"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109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4BEBB"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60   68</w:t>
            </w:r>
          </w:p>
          <w:p w14:paraId="7E55C480"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111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06806"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60   70</w:t>
            </w:r>
          </w:p>
          <w:p w14:paraId="7C837C07"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113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A0E2E"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59   71</w:t>
            </w:r>
          </w:p>
          <w:p w14:paraId="5D3EDB71"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114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56AFF"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58   73</w:t>
            </w:r>
          </w:p>
          <w:p w14:paraId="66969685"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116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95D02"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58   75</w:t>
            </w:r>
          </w:p>
          <w:p w14:paraId="7A11F6C1"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118</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452EF"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57   78</w:t>
            </w:r>
          </w:p>
          <w:p w14:paraId="585E6860"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120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704A4"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56   80</w:t>
            </w:r>
          </w:p>
          <w:p w14:paraId="2BD9D248"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122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F1AA"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55   83</w:t>
            </w:r>
          </w:p>
          <w:p w14:paraId="6197FAF8"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125</w:t>
            </w:r>
          </w:p>
        </w:tc>
      </w:tr>
      <w:tr w:rsidR="00A77B3E" w:rsidRPr="002A0204" w14:paraId="7DC23C5C"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D7384"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38A56DF7"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55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85C7F"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45   45</w:t>
            </w:r>
          </w:p>
          <w:p w14:paraId="4D813DB7"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97D8E"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47   48</w:t>
            </w:r>
          </w:p>
          <w:p w14:paraId="3CC295E4"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D157C"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49   50</w:t>
            </w:r>
          </w:p>
          <w:p w14:paraId="7B2DFEB9"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206C1"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51   52</w:t>
            </w:r>
          </w:p>
          <w:p w14:paraId="3319E438"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99</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5047A"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52   54</w:t>
            </w:r>
          </w:p>
          <w:p w14:paraId="6F995E69"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102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7D4C9"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53   56</w:t>
            </w:r>
          </w:p>
          <w:p w14:paraId="323B107E"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105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473B6"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54   58</w:t>
            </w:r>
          </w:p>
          <w:p w14:paraId="2307E0F7"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107</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E2107"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54   60</w:t>
            </w:r>
          </w:p>
          <w:p w14:paraId="5055ACFC"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109</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A162B"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55   62</w:t>
            </w:r>
          </w:p>
          <w:p w14:paraId="26913096"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112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1B07B"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56   64</w:t>
            </w:r>
          </w:p>
          <w:p w14:paraId="7ADC1BD2"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114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44FE2"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55   66</w:t>
            </w:r>
          </w:p>
          <w:p w14:paraId="31197009"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116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BE86E"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54   68</w:t>
            </w:r>
          </w:p>
          <w:p w14:paraId="704091A9"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118</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0E818"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54   70</w:t>
            </w:r>
          </w:p>
          <w:p w14:paraId="2174C98C"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121</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4B7D5"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53   73</w:t>
            </w:r>
          </w:p>
          <w:p w14:paraId="6AED3427"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123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6AAD7"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52   75</w:t>
            </w:r>
          </w:p>
          <w:p w14:paraId="1A04B886"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125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ABEB"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51   78</w:t>
            </w:r>
          </w:p>
          <w:p w14:paraId="06FB3BE7"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127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5C51D"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49   82</w:t>
            </w:r>
          </w:p>
          <w:p w14:paraId="7CD7CC36"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130</w:t>
            </w:r>
          </w:p>
        </w:tc>
      </w:tr>
      <w:tr w:rsidR="00A77B3E" w:rsidRPr="002A0204" w14:paraId="4F294177"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2824C"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529D4E3D"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50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F4F93"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40   40</w:t>
            </w:r>
          </w:p>
          <w:p w14:paraId="672CBD4D"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71966"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42   42</w:t>
            </w:r>
          </w:p>
          <w:p w14:paraId="20464383"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8A9D1"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44   45</w:t>
            </w:r>
          </w:p>
          <w:p w14:paraId="75B79DB9"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97</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ACA81"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46   47</w:t>
            </w:r>
          </w:p>
          <w:p w14:paraId="24A779ED"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D4261"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47   49</w:t>
            </w:r>
          </w:p>
          <w:p w14:paraId="59E84F70"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103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C717A"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48   51</w:t>
            </w:r>
          </w:p>
          <w:p w14:paraId="69DA1D79"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106</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9A816"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48   53</w:t>
            </w:r>
          </w:p>
          <w:p w14:paraId="5AA23ADE"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109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93FA0"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49   55</w:t>
            </w:r>
          </w:p>
          <w:p w14:paraId="09CAA2F6"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112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A75EF"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50   57</w:t>
            </w:r>
          </w:p>
          <w:p w14:paraId="00EB1F01"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114</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12049"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50   59</w:t>
            </w:r>
          </w:p>
          <w:p w14:paraId="47106FD4"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117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EFF1E"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50   62</w:t>
            </w:r>
          </w:p>
          <w:p w14:paraId="5AADF957"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120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35778"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49   64</w:t>
            </w:r>
          </w:p>
          <w:p w14:paraId="357F80C5"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122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BC7CD"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49   67</w:t>
            </w:r>
          </w:p>
          <w:p w14:paraId="62ACF330"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125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A720C"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48   69</w:t>
            </w:r>
          </w:p>
          <w:p w14:paraId="65F608A1"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127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5F343"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47   72</w:t>
            </w:r>
          </w:p>
          <w:p w14:paraId="214224F6"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130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0C01F"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46   76</w:t>
            </w:r>
          </w:p>
          <w:p w14:paraId="29271511"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132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002AB"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44   80</w:t>
            </w:r>
          </w:p>
          <w:p w14:paraId="0D534921"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135</w:t>
            </w:r>
          </w:p>
        </w:tc>
      </w:tr>
      <w:tr w:rsidR="00A77B3E" w:rsidRPr="002A0204" w14:paraId="3CADACC7"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16132"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21BABBBE"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45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1362D"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35   35</w:t>
            </w:r>
          </w:p>
          <w:p w14:paraId="76482121"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BE573"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37   37</w:t>
            </w:r>
          </w:p>
          <w:p w14:paraId="570E4D5C"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AA16E"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39   40</w:t>
            </w:r>
          </w:p>
          <w:p w14:paraId="44CFDF17"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E3EEF"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41   42</w:t>
            </w:r>
          </w:p>
          <w:p w14:paraId="38B13EE7"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6E2F0"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42   44</w:t>
            </w:r>
          </w:p>
          <w:p w14:paraId="22FCBB73"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105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FEF57"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43   46</w:t>
            </w:r>
          </w:p>
          <w:p w14:paraId="7C7DAECC"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108</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7D246"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44   48</w:t>
            </w:r>
          </w:p>
          <w:p w14:paraId="4D3AC589"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111</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8E738"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44   50</w:t>
            </w:r>
          </w:p>
          <w:p w14:paraId="6A8B3000"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114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D55F9"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45   52</w:t>
            </w:r>
          </w:p>
          <w:p w14:paraId="129839D4"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117</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F43F8"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45   57</w:t>
            </w:r>
          </w:p>
          <w:p w14:paraId="1A0F65A6"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120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B6227"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44   57</w:t>
            </w:r>
          </w:p>
          <w:p w14:paraId="3EB14BA2"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123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F5B0C"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44   60</w:t>
            </w:r>
          </w:p>
          <w:p w14:paraId="0C44A2FF"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126</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DB6A0"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40   63</w:t>
            </w:r>
          </w:p>
          <w:p w14:paraId="34C3F57D"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129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D7C53"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40   66</w:t>
            </w:r>
          </w:p>
          <w:p w14:paraId="068753AC"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131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1A6F5"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42   69</w:t>
            </w:r>
          </w:p>
          <w:p w14:paraId="248EC4B2"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134</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CA347"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41   73</w:t>
            </w:r>
          </w:p>
          <w:p w14:paraId="29B0A0A1"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137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EFF0D"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39   78</w:t>
            </w:r>
          </w:p>
          <w:p w14:paraId="725B8942"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140</w:t>
            </w:r>
          </w:p>
        </w:tc>
      </w:tr>
      <w:tr w:rsidR="00A77B3E" w:rsidRPr="002A0204" w14:paraId="43F85B02"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A153F"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7C9E129C"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40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CED45"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31   31</w:t>
            </w:r>
          </w:p>
          <w:p w14:paraId="576760FB"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0731F"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33   33</w:t>
            </w:r>
          </w:p>
          <w:p w14:paraId="104D425C"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76B94"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34   35</w:t>
            </w:r>
          </w:p>
          <w:p w14:paraId="74E71AC0"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A400B"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36   37</w:t>
            </w:r>
          </w:p>
          <w:p w14:paraId="7B77CF6B"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D2B84"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37   39</w:t>
            </w:r>
          </w:p>
          <w:p w14:paraId="175B334F"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106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C14B3"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38   41</w:t>
            </w:r>
          </w:p>
          <w:p w14:paraId="5042D6F1"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109</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CB312"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39   43</w:t>
            </w:r>
          </w:p>
          <w:p w14:paraId="46AE7302"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113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EF9C8"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39   45</w:t>
            </w:r>
          </w:p>
          <w:p w14:paraId="7B413044"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116</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58CE7"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40   47</w:t>
            </w:r>
          </w:p>
          <w:p w14:paraId="175B387C"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120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2BA3A"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40   50</w:t>
            </w:r>
          </w:p>
          <w:p w14:paraId="14FEF9FF"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123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96496"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40   52</w:t>
            </w:r>
          </w:p>
          <w:p w14:paraId="0D2483C5"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126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FD5A9"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39   55</w:t>
            </w:r>
          </w:p>
          <w:p w14:paraId="42149DF8"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129</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D0A50"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39   58</w:t>
            </w:r>
          </w:p>
          <w:p w14:paraId="25816306"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132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0AD5A"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38   62</w:t>
            </w:r>
          </w:p>
          <w:p w14:paraId="4DC73D2C"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135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294FA"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37   66</w:t>
            </w:r>
          </w:p>
          <w:p w14:paraId="7F9A2C68"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138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6A012"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36   70</w:t>
            </w:r>
          </w:p>
          <w:p w14:paraId="0B57A9FC"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141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0DB0D"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34   76</w:t>
            </w:r>
          </w:p>
          <w:p w14:paraId="30804589"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144</w:t>
            </w:r>
          </w:p>
        </w:tc>
      </w:tr>
      <w:tr w:rsidR="00A77B3E" w:rsidRPr="002A0204" w14:paraId="0D146F30"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82515"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7E4369CC"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35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EA8C6"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26   26</w:t>
            </w:r>
          </w:p>
          <w:p w14:paraId="2DDDA2E6"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F2BD8"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28   28</w:t>
            </w:r>
          </w:p>
          <w:p w14:paraId="0301D297"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8AB84"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30   30</w:t>
            </w:r>
          </w:p>
          <w:p w14:paraId="19D8DDCB"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18273"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31   32</w:t>
            </w:r>
          </w:p>
          <w:p w14:paraId="2DB6371E"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D3C5C"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32   34</w:t>
            </w:r>
          </w:p>
          <w:p w14:paraId="73B173AE"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107</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FC761"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33   36</w:t>
            </w:r>
          </w:p>
          <w:p w14:paraId="6780C71A"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111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31BD1"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34   39</w:t>
            </w:r>
          </w:p>
          <w:p w14:paraId="3F2F05EE"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114</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34F9C"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35   40</w:t>
            </w:r>
          </w:p>
          <w:p w14:paraId="3C11C679"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118</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7EFA5"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32   42</w:t>
            </w:r>
          </w:p>
          <w:p w14:paraId="12B13EB2"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122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FD85"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35   45</w:t>
            </w:r>
          </w:p>
          <w:p w14:paraId="1E109C67"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125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CE106"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35   47</w:t>
            </w:r>
          </w:p>
          <w:p w14:paraId="66619990"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129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D2937"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35   50</w:t>
            </w:r>
          </w:p>
          <w:p w14:paraId="3032FF25"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132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2F1F4"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34   53</w:t>
            </w:r>
          </w:p>
          <w:p w14:paraId="67B8EA5D"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136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3F1FD"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33   57</w:t>
            </w:r>
          </w:p>
          <w:p w14:paraId="7E674894"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139</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85584"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32   62</w:t>
            </w:r>
          </w:p>
          <w:p w14:paraId="66D59D9D"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142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C891F"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31   67</w:t>
            </w:r>
          </w:p>
          <w:p w14:paraId="77F5321D"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146</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08A29"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30   73</w:t>
            </w:r>
          </w:p>
          <w:p w14:paraId="0810F1AF"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149</w:t>
            </w:r>
          </w:p>
        </w:tc>
      </w:tr>
      <w:tr w:rsidR="00A77B3E" w:rsidRPr="002A0204" w14:paraId="7C1C9D87"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A4925"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13D4FFF0"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30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B5873"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22   22</w:t>
            </w:r>
          </w:p>
          <w:p w14:paraId="4A2D31CE"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C99C2"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24   24</w:t>
            </w:r>
          </w:p>
          <w:p w14:paraId="24036CDD"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41568"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25   26</w:t>
            </w:r>
          </w:p>
          <w:p w14:paraId="2A65F652"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782D4"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27   27</w:t>
            </w:r>
          </w:p>
          <w:p w14:paraId="4952CD17"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108</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2CF8A"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28   29</w:t>
            </w:r>
          </w:p>
          <w:p w14:paraId="03308EFE"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110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A600A"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28   31</w:t>
            </w:r>
          </w:p>
          <w:p w14:paraId="5273618F"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112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29A85"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29   33</w:t>
            </w:r>
          </w:p>
          <w:p w14:paraId="5A9EA58D"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116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1E5C5"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30   35</w:t>
            </w:r>
          </w:p>
          <w:p w14:paraId="62187E59"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120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3F69E"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30   37</w:t>
            </w:r>
          </w:p>
          <w:p w14:paraId="730906E1"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124</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9CCC4"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30   39</w:t>
            </w:r>
          </w:p>
          <w:p w14:paraId="5C114BC0"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128</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3E8B5"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30   42</w:t>
            </w:r>
          </w:p>
          <w:p w14:paraId="2B532712"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132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EA3AC"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30   45</w:t>
            </w:r>
          </w:p>
          <w:p w14:paraId="3CA9D7EC"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135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D5BCA"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28   48</w:t>
            </w:r>
          </w:p>
          <w:p w14:paraId="1347332C"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139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2C9D8"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28   52</w:t>
            </w:r>
          </w:p>
          <w:p w14:paraId="0D86396A"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143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55818"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28   57</w:t>
            </w:r>
          </w:p>
          <w:p w14:paraId="72218095"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146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EDBAE"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27   63</w:t>
            </w:r>
          </w:p>
          <w:p w14:paraId="0E4E45F5"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150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E6DC4"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25   70</w:t>
            </w:r>
          </w:p>
          <w:p w14:paraId="4F25E705"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153</w:t>
            </w:r>
          </w:p>
        </w:tc>
      </w:tr>
      <w:tr w:rsidR="00A77B3E" w:rsidRPr="002A0204" w14:paraId="0A2C3E47"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447C4"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1AD210A2"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25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4D605"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18   18</w:t>
            </w:r>
          </w:p>
          <w:p w14:paraId="0B233604"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BF3C5"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20   20</w:t>
            </w:r>
          </w:p>
          <w:p w14:paraId="7123AEDF"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886D8"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21   21</w:t>
            </w:r>
          </w:p>
          <w:p w14:paraId="5959BA40"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99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B026A"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22   23</w:t>
            </w:r>
          </w:p>
          <w:p w14:paraId="72A887A7"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90821"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23   24</w:t>
            </w:r>
          </w:p>
          <w:p w14:paraId="4669BA92"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108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7520C"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24   26</w:t>
            </w:r>
          </w:p>
          <w:p w14:paraId="3C837C7D"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113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B90FE"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24   27</w:t>
            </w:r>
          </w:p>
          <w:p w14:paraId="3D0621FC"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117</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2A5DA"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25   29</w:t>
            </w:r>
          </w:p>
          <w:p w14:paraId="10B165DA"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121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D24E1"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25   31</w:t>
            </w:r>
          </w:p>
          <w:p w14:paraId="279C868F"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126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2E5FB"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25   30</w:t>
            </w:r>
          </w:p>
          <w:p w14:paraId="2D9D9ED8"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130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39FBC"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25   36</w:t>
            </w:r>
          </w:p>
          <w:p w14:paraId="4173ABEA"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134</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707D4"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25   39</w:t>
            </w:r>
          </w:p>
          <w:p w14:paraId="7613FEFE"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138</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A5234"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24   42</w:t>
            </w:r>
          </w:p>
          <w:p w14:paraId="0AA07F84"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142</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8B0B6"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24   46</w:t>
            </w:r>
          </w:p>
          <w:p w14:paraId="61B01413"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146</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F1490"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23   51</w:t>
            </w:r>
          </w:p>
          <w:p w14:paraId="66C4B539"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150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92E8A"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22   57</w:t>
            </w:r>
          </w:p>
          <w:p w14:paraId="152B2E04"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154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106AD"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21   66</w:t>
            </w:r>
          </w:p>
          <w:p w14:paraId="3AB9EFAB"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157</w:t>
            </w:r>
          </w:p>
        </w:tc>
      </w:tr>
      <w:tr w:rsidR="00A77B3E" w:rsidRPr="002A0204" w14:paraId="6D4A0C51"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DE463"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530F8574"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20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F84AA"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14    14</w:t>
            </w:r>
          </w:p>
          <w:p w14:paraId="58113936"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CA316"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16   16</w:t>
            </w:r>
          </w:p>
          <w:p w14:paraId="70994DFE"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202A8"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17   17</w:t>
            </w:r>
          </w:p>
          <w:p w14:paraId="193CCAC3"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B6B9D" w14:textId="77777777" w:rsidR="00A77B3E" w:rsidRPr="002A0204" w:rsidRDefault="00C912D1">
            <w:pPr>
              <w:spacing w:after="0" w:line="240" w:lineRule="auto"/>
              <w:ind w:left="-205" w:right="-179"/>
              <w:rPr>
                <w:rFonts w:ascii="Calibri" w:hAnsi="Calibri" w:cs="Calibri"/>
                <w:sz w:val="16"/>
                <w:szCs w:val="16"/>
                <w:lang w:val="uk-UA" w:eastAsia="en-US"/>
              </w:rPr>
            </w:pPr>
            <w:r w:rsidRPr="00C912D1">
              <w:rPr>
                <w:rFonts w:ascii="Calibri" w:hAnsi="Calibri" w:cs="Calibri"/>
                <w:sz w:val="16"/>
                <w:szCs w:val="16"/>
                <w:lang w:val="uk-UA" w:eastAsia="en-US"/>
              </w:rPr>
              <w:t>17   18</w:t>
            </w:r>
          </w:p>
          <w:p w14:paraId="1E9C3889"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192B8"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18   19</w:t>
            </w:r>
          </w:p>
          <w:p w14:paraId="0AD68A78"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109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AC71A"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19   21</w:t>
            </w:r>
          </w:p>
          <w:p w14:paraId="5E052269"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114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5FA8D"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19   22</w:t>
            </w:r>
          </w:p>
          <w:p w14:paraId="2E69B5FC"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118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75852"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22   24</w:t>
            </w:r>
          </w:p>
          <w:p w14:paraId="0583F81E"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123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23E76"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20   25</w:t>
            </w:r>
          </w:p>
          <w:p w14:paraId="46B30B1C"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127</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E0DA2"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20   27</w:t>
            </w:r>
          </w:p>
          <w:p w14:paraId="5F1DDF3C"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132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9E368"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20   29</w:t>
            </w:r>
          </w:p>
          <w:p w14:paraId="4E65C1C1"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136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6F310"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20   32</w:t>
            </w:r>
          </w:p>
          <w:p w14:paraId="5B678082"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140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9D0F2"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19   35</w:t>
            </w:r>
          </w:p>
          <w:p w14:paraId="6F91A5F5"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145</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8A43C"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19   39</w:t>
            </w:r>
          </w:p>
          <w:p w14:paraId="17E171EF"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149</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C9306"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18   44</w:t>
            </w:r>
          </w:p>
          <w:p w14:paraId="2F0125AC"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153</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EFED1"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15   50</w:t>
            </w:r>
          </w:p>
          <w:p w14:paraId="0C526EC5"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157</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0430C"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17   60</w:t>
            </w:r>
          </w:p>
          <w:p w14:paraId="5AC90823"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161</w:t>
            </w:r>
          </w:p>
        </w:tc>
      </w:tr>
      <w:tr w:rsidR="00A77B3E" w:rsidRPr="002A0204" w14:paraId="114EE8FE"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764F4"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1878C347"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83E14"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11   11</w:t>
            </w:r>
          </w:p>
          <w:p w14:paraId="47A26373"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E190E"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12   12</w:t>
            </w:r>
          </w:p>
          <w:p w14:paraId="6CA4059A"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7C4C7"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12   13</w:t>
            </w:r>
          </w:p>
          <w:p w14:paraId="6CC4EC6B"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EB4E3"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13   13</w:t>
            </w:r>
          </w:p>
          <w:p w14:paraId="1E5E5796"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2D748"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14   14</w:t>
            </w:r>
          </w:p>
          <w:p w14:paraId="1919AB11"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110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470B7"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14   15</w:t>
            </w:r>
          </w:p>
          <w:p w14:paraId="7324BF2B"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114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6D8A5"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14   17</w:t>
            </w:r>
          </w:p>
          <w:p w14:paraId="5E720DE0"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119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B45B5"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15   18</w:t>
            </w:r>
          </w:p>
          <w:p w14:paraId="71FE09D7"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124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C7C2F"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15   19</w:t>
            </w:r>
          </w:p>
          <w:p w14:paraId="74C4F34F"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128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70E8B"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15   21</w:t>
            </w:r>
          </w:p>
          <w:p w14:paraId="03B5B341"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133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A8666"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15   22</w:t>
            </w:r>
          </w:p>
          <w:p w14:paraId="64F2E353"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138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7D320"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15   25</w:t>
            </w:r>
          </w:p>
          <w:p w14:paraId="283B42A6"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142</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8B3D9"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14   27</w:t>
            </w:r>
          </w:p>
          <w:p w14:paraId="259841A2"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147</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AA75C"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14   31</w:t>
            </w:r>
          </w:p>
          <w:p w14:paraId="62936783"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151</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6E66E"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14   35</w:t>
            </w:r>
          </w:p>
          <w:p w14:paraId="59F2DBA2"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156</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0AF3D"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13   42</w:t>
            </w:r>
          </w:p>
          <w:p w14:paraId="4AAFABC0"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160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CB080"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12   52</w:t>
            </w:r>
          </w:p>
          <w:p w14:paraId="0EEC10D8"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164</w:t>
            </w:r>
          </w:p>
        </w:tc>
      </w:tr>
      <w:tr w:rsidR="00A77B3E" w:rsidRPr="002A0204" w14:paraId="0E966C6C"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D066F"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74FC7F9A"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82864"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7    7</w:t>
            </w:r>
          </w:p>
          <w:p w14:paraId="54F2381A"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F2AFD"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8    8</w:t>
            </w:r>
          </w:p>
          <w:p w14:paraId="3D011B2E"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C8382"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8    8</w:t>
            </w:r>
          </w:p>
          <w:p w14:paraId="39CDFD3A"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85C3C"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9    9</w:t>
            </w:r>
          </w:p>
          <w:p w14:paraId="5A772C2F"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6DE5E"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9   10</w:t>
            </w:r>
          </w:p>
          <w:p w14:paraId="3BED8714"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110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3D652"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9   10</w:t>
            </w:r>
          </w:p>
          <w:p w14:paraId="6B21C946"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115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37932"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10   14</w:t>
            </w:r>
          </w:p>
          <w:p w14:paraId="73BD22E4"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120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079B8"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10   12</w:t>
            </w:r>
          </w:p>
          <w:p w14:paraId="597A491B"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124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372AA"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10   13</w:t>
            </w:r>
          </w:p>
          <w:p w14:paraId="7362C623"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129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81983"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10   14</w:t>
            </w:r>
          </w:p>
          <w:p w14:paraId="61D78689"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134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12EB5"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10   15</w:t>
            </w:r>
          </w:p>
          <w:p w14:paraId="59798FAC"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139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9A2FC"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10   17</w:t>
            </w:r>
          </w:p>
          <w:p w14:paraId="663E6DCB"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144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6F332"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10   19</w:t>
            </w:r>
          </w:p>
          <w:p w14:paraId="19AC6E9A"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149</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BCE95"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9   21</w:t>
            </w:r>
          </w:p>
          <w:p w14:paraId="50D0EC4A"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153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5BBA1"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9   25</w:t>
            </w:r>
          </w:p>
          <w:p w14:paraId="48FC0D25"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158</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10F73"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9   30</w:t>
            </w:r>
          </w:p>
          <w:p w14:paraId="400A5B6F"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163</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2950D"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9   40</w:t>
            </w:r>
          </w:p>
          <w:p w14:paraId="28FD0ADC"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167</w:t>
            </w:r>
          </w:p>
        </w:tc>
      </w:tr>
      <w:tr w:rsidR="00A77B3E" w:rsidRPr="002A0204" w14:paraId="2355C1DE" w14:textId="77777777">
        <w:trPr>
          <w:trHeight w:val="544"/>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A1E30"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53F4DEB2"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02289" w14:textId="77777777" w:rsidR="00A77B3E" w:rsidRPr="002A0204" w:rsidRDefault="00C912D1">
            <w:pPr>
              <w:spacing w:after="0" w:line="240" w:lineRule="auto"/>
              <w:ind w:left="-121" w:right="-114"/>
              <w:jc w:val="center"/>
              <w:rPr>
                <w:rFonts w:ascii="Calibri" w:hAnsi="Calibri" w:cs="Calibri"/>
                <w:sz w:val="16"/>
                <w:szCs w:val="16"/>
                <w:lang w:val="uk-UA" w:eastAsia="en-US"/>
              </w:rPr>
            </w:pPr>
            <w:r w:rsidRPr="00C912D1">
              <w:rPr>
                <w:rFonts w:ascii="Calibri" w:hAnsi="Calibri" w:cs="Calibri"/>
                <w:sz w:val="16"/>
                <w:szCs w:val="16"/>
                <w:lang w:val="uk-UA" w:eastAsia="en-US"/>
              </w:rPr>
              <w:t>4    4</w:t>
            </w:r>
          </w:p>
          <w:p w14:paraId="2A09D3BD" w14:textId="77777777" w:rsidR="00A77B3E" w:rsidRPr="002A0204" w:rsidRDefault="00C912D1">
            <w:pPr>
              <w:spacing w:after="0" w:line="240" w:lineRule="auto"/>
              <w:ind w:left="-121" w:right="-114"/>
              <w:jc w:val="center"/>
              <w:rPr>
                <w:rFonts w:ascii="Calibri" w:hAnsi="Calibri" w:cs="Calibri"/>
                <w:sz w:val="20"/>
                <w:szCs w:val="20"/>
                <w:lang w:val="uk-UA" w:eastAsia="en-US"/>
              </w:rPr>
            </w:pPr>
            <w:r w:rsidRPr="00C912D1">
              <w:rPr>
                <w:rFonts w:ascii="Calibri" w:hAnsi="Calibri" w:cs="Calibri"/>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CB7C6" w14:textId="77777777" w:rsidR="00A77B3E" w:rsidRPr="002A0204" w:rsidRDefault="00C912D1">
            <w:pPr>
              <w:spacing w:after="0" w:line="240" w:lineRule="auto"/>
              <w:ind w:left="-102" w:right="-134"/>
              <w:jc w:val="center"/>
              <w:rPr>
                <w:rFonts w:ascii="Calibri" w:hAnsi="Calibri" w:cs="Calibri"/>
                <w:sz w:val="16"/>
                <w:szCs w:val="16"/>
                <w:lang w:val="uk-UA" w:eastAsia="en-US"/>
              </w:rPr>
            </w:pPr>
            <w:r w:rsidRPr="00C912D1">
              <w:rPr>
                <w:rFonts w:ascii="Calibri" w:hAnsi="Calibri" w:cs="Calibri"/>
                <w:sz w:val="16"/>
                <w:szCs w:val="16"/>
                <w:lang w:val="uk-UA" w:eastAsia="en-US"/>
              </w:rPr>
              <w:t>4    4</w:t>
            </w:r>
          </w:p>
          <w:p w14:paraId="40F31706" w14:textId="77777777" w:rsidR="00A77B3E" w:rsidRPr="002A0204" w:rsidRDefault="00C912D1">
            <w:pPr>
              <w:spacing w:after="0" w:line="240" w:lineRule="auto"/>
              <w:ind w:left="-102" w:right="-134"/>
              <w:jc w:val="center"/>
              <w:rPr>
                <w:rFonts w:ascii="Calibri" w:hAnsi="Calibri" w:cs="Calibri"/>
                <w:sz w:val="20"/>
                <w:szCs w:val="20"/>
                <w:lang w:val="uk-UA" w:eastAsia="en-US"/>
              </w:rPr>
            </w:pPr>
            <w:r w:rsidRPr="00C912D1">
              <w:rPr>
                <w:rFonts w:ascii="Calibri" w:hAnsi="Calibri" w:cs="Calibri"/>
                <w:sz w:val="20"/>
                <w:szCs w:val="20"/>
                <w:lang w:val="uk-UA" w:eastAsia="en-US"/>
              </w:rPr>
              <w:t>95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710D4" w14:textId="77777777" w:rsidR="00A77B3E" w:rsidRPr="002A0204" w:rsidRDefault="00C912D1">
            <w:pPr>
              <w:spacing w:after="0" w:line="240" w:lineRule="auto"/>
              <w:ind w:left="-224" w:right="-153"/>
              <w:jc w:val="center"/>
              <w:rPr>
                <w:rFonts w:ascii="Calibri" w:hAnsi="Calibri" w:cs="Calibri"/>
                <w:sz w:val="16"/>
                <w:szCs w:val="16"/>
                <w:lang w:val="uk-UA" w:eastAsia="en-US"/>
              </w:rPr>
            </w:pPr>
            <w:r w:rsidRPr="00C912D1">
              <w:rPr>
                <w:rFonts w:ascii="Calibri" w:hAnsi="Calibri" w:cs="Calibri"/>
                <w:sz w:val="16"/>
                <w:szCs w:val="16"/>
                <w:lang w:val="uk-UA" w:eastAsia="en-US"/>
              </w:rPr>
              <w:t>4    4</w:t>
            </w:r>
          </w:p>
          <w:p w14:paraId="17DD7214" w14:textId="77777777" w:rsidR="00A77B3E" w:rsidRPr="002A0204" w:rsidRDefault="00C912D1">
            <w:pPr>
              <w:spacing w:after="0" w:line="240" w:lineRule="auto"/>
              <w:ind w:left="-224" w:right="-153"/>
              <w:jc w:val="center"/>
              <w:rPr>
                <w:rFonts w:ascii="Calibri" w:hAnsi="Calibri" w:cs="Calibri"/>
                <w:sz w:val="20"/>
                <w:szCs w:val="20"/>
                <w:lang w:val="uk-UA" w:eastAsia="en-US"/>
              </w:rPr>
            </w:pPr>
            <w:r w:rsidRPr="00C912D1">
              <w:rPr>
                <w:rFonts w:ascii="Calibri" w:hAnsi="Calibri" w:cs="Calibri"/>
                <w:sz w:val="20"/>
                <w:szCs w:val="20"/>
                <w:lang w:val="uk-UA" w:eastAsia="en-US"/>
              </w:rPr>
              <w:t>100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E33AC" w14:textId="77777777" w:rsidR="00A77B3E" w:rsidRPr="002A0204" w:rsidRDefault="00C912D1">
            <w:pPr>
              <w:spacing w:after="0" w:line="240" w:lineRule="auto"/>
              <w:ind w:left="-205" w:right="-179"/>
              <w:jc w:val="center"/>
              <w:rPr>
                <w:rFonts w:ascii="Calibri" w:hAnsi="Calibri" w:cs="Calibri"/>
                <w:sz w:val="16"/>
                <w:szCs w:val="16"/>
                <w:lang w:val="uk-UA" w:eastAsia="en-US"/>
              </w:rPr>
            </w:pPr>
            <w:r w:rsidRPr="00C912D1">
              <w:rPr>
                <w:rFonts w:ascii="Calibri" w:hAnsi="Calibri" w:cs="Calibri"/>
                <w:sz w:val="16"/>
                <w:szCs w:val="16"/>
                <w:lang w:val="uk-UA" w:eastAsia="en-US"/>
              </w:rPr>
              <w:t>4    4</w:t>
            </w:r>
          </w:p>
          <w:p w14:paraId="0FC10F20" w14:textId="77777777" w:rsidR="00A77B3E" w:rsidRPr="002A0204" w:rsidRDefault="00C912D1">
            <w:pPr>
              <w:spacing w:after="0" w:line="240" w:lineRule="auto"/>
              <w:ind w:left="-205" w:right="-179"/>
              <w:jc w:val="center"/>
              <w:rPr>
                <w:rFonts w:ascii="Calibri" w:hAnsi="Calibri" w:cs="Calibri"/>
                <w:sz w:val="20"/>
                <w:szCs w:val="20"/>
                <w:lang w:val="uk-UA" w:eastAsia="en-US"/>
              </w:rPr>
            </w:pPr>
            <w:r w:rsidRPr="00C912D1">
              <w:rPr>
                <w:rFonts w:ascii="Calibri" w:hAnsi="Calibri" w:cs="Calibri"/>
                <w:sz w:val="20"/>
                <w:szCs w:val="20"/>
                <w:lang w:val="uk-UA" w:eastAsia="en-US"/>
              </w:rPr>
              <w:t>105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DF698" w14:textId="77777777" w:rsidR="00A77B3E" w:rsidRPr="002A0204" w:rsidRDefault="00C912D1">
            <w:pPr>
              <w:spacing w:after="0" w:line="240" w:lineRule="auto"/>
              <w:ind w:left="-185" w:right="-192"/>
              <w:jc w:val="center"/>
              <w:rPr>
                <w:rFonts w:ascii="Calibri" w:hAnsi="Calibri" w:cs="Calibri"/>
                <w:sz w:val="16"/>
                <w:szCs w:val="16"/>
                <w:lang w:val="uk-UA" w:eastAsia="en-US"/>
              </w:rPr>
            </w:pPr>
            <w:r w:rsidRPr="00C912D1">
              <w:rPr>
                <w:rFonts w:ascii="Calibri" w:hAnsi="Calibri" w:cs="Calibri"/>
                <w:sz w:val="16"/>
                <w:szCs w:val="16"/>
                <w:lang w:val="uk-UA" w:eastAsia="en-US"/>
              </w:rPr>
              <w:t>5    5</w:t>
            </w:r>
          </w:p>
          <w:p w14:paraId="219A195C" w14:textId="77777777" w:rsidR="00A77B3E" w:rsidRPr="002A0204" w:rsidRDefault="00C912D1">
            <w:pPr>
              <w:spacing w:after="0" w:line="240" w:lineRule="auto"/>
              <w:ind w:left="-185" w:right="-192"/>
              <w:jc w:val="center"/>
              <w:rPr>
                <w:rFonts w:ascii="Calibri" w:hAnsi="Calibri" w:cs="Calibri"/>
                <w:sz w:val="20"/>
                <w:szCs w:val="20"/>
                <w:lang w:val="uk-UA" w:eastAsia="en-US"/>
              </w:rPr>
            </w:pPr>
            <w:r w:rsidRPr="00C912D1">
              <w:rPr>
                <w:rFonts w:ascii="Calibri" w:hAnsi="Calibri" w:cs="Calibri"/>
                <w:sz w:val="20"/>
                <w:szCs w:val="20"/>
                <w:lang w:val="uk-UA" w:eastAsia="en-US"/>
              </w:rPr>
              <w:t>110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BA6E1" w14:textId="77777777" w:rsidR="00A77B3E" w:rsidRPr="002A0204" w:rsidRDefault="00C912D1">
            <w:pPr>
              <w:spacing w:after="0" w:line="240" w:lineRule="auto"/>
              <w:ind w:left="-166" w:right="-212"/>
              <w:jc w:val="center"/>
              <w:rPr>
                <w:rFonts w:ascii="Calibri" w:hAnsi="Calibri" w:cs="Calibri"/>
                <w:sz w:val="16"/>
                <w:szCs w:val="16"/>
                <w:lang w:val="uk-UA" w:eastAsia="en-US"/>
              </w:rPr>
            </w:pPr>
            <w:r w:rsidRPr="00C912D1">
              <w:rPr>
                <w:rFonts w:ascii="Calibri" w:hAnsi="Calibri" w:cs="Calibri"/>
                <w:sz w:val="16"/>
                <w:szCs w:val="16"/>
                <w:lang w:val="uk-UA" w:eastAsia="en-US"/>
              </w:rPr>
              <w:t>5    5</w:t>
            </w:r>
          </w:p>
          <w:p w14:paraId="32CDD204" w14:textId="77777777" w:rsidR="00A77B3E" w:rsidRPr="002A0204" w:rsidRDefault="00C912D1">
            <w:pPr>
              <w:spacing w:after="0" w:line="240" w:lineRule="auto"/>
              <w:ind w:left="-166" w:right="-212"/>
              <w:jc w:val="center"/>
              <w:rPr>
                <w:rFonts w:ascii="Calibri" w:hAnsi="Calibri" w:cs="Calibri"/>
                <w:sz w:val="20"/>
                <w:szCs w:val="20"/>
                <w:lang w:val="uk-UA" w:eastAsia="en-US"/>
              </w:rPr>
            </w:pPr>
            <w:r w:rsidRPr="00C912D1">
              <w:rPr>
                <w:rFonts w:ascii="Calibri" w:hAnsi="Calibri" w:cs="Calibri"/>
                <w:sz w:val="20"/>
                <w:szCs w:val="20"/>
                <w:lang w:val="uk-UA" w:eastAsia="en-US"/>
              </w:rPr>
              <w:t>115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EB9D9" w14:textId="77777777" w:rsidR="00A77B3E" w:rsidRPr="002A0204" w:rsidRDefault="00C912D1">
            <w:pPr>
              <w:spacing w:after="0" w:line="240" w:lineRule="auto"/>
              <w:ind w:left="-146" w:right="-89"/>
              <w:jc w:val="center"/>
              <w:rPr>
                <w:rFonts w:ascii="Calibri" w:hAnsi="Calibri" w:cs="Calibri"/>
                <w:sz w:val="16"/>
                <w:szCs w:val="16"/>
                <w:lang w:val="uk-UA" w:eastAsia="en-US"/>
              </w:rPr>
            </w:pPr>
            <w:r w:rsidRPr="00C912D1">
              <w:rPr>
                <w:rFonts w:ascii="Calibri" w:hAnsi="Calibri" w:cs="Calibri"/>
                <w:sz w:val="16"/>
                <w:szCs w:val="16"/>
                <w:lang w:val="uk-UA" w:eastAsia="en-US"/>
              </w:rPr>
              <w:t>5    6</w:t>
            </w:r>
          </w:p>
          <w:p w14:paraId="732C7DDD" w14:textId="77777777" w:rsidR="00A77B3E" w:rsidRPr="002A0204" w:rsidRDefault="00C912D1">
            <w:pPr>
              <w:spacing w:after="0" w:line="240" w:lineRule="auto"/>
              <w:ind w:left="-146" w:right="-89"/>
              <w:jc w:val="center"/>
              <w:rPr>
                <w:rFonts w:ascii="Calibri" w:hAnsi="Calibri" w:cs="Calibri"/>
                <w:sz w:val="20"/>
                <w:szCs w:val="20"/>
                <w:lang w:val="uk-UA" w:eastAsia="en-US"/>
              </w:rPr>
            </w:pPr>
            <w:r w:rsidRPr="00C912D1">
              <w:rPr>
                <w:rFonts w:ascii="Calibri" w:hAnsi="Calibri" w:cs="Calibri"/>
                <w:sz w:val="20"/>
                <w:szCs w:val="20"/>
                <w:lang w:val="uk-UA" w:eastAsia="en-US"/>
              </w:rPr>
              <w:t>120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584CB" w14:textId="77777777" w:rsidR="00A77B3E" w:rsidRPr="002A0204" w:rsidRDefault="00C912D1">
            <w:pPr>
              <w:spacing w:after="0" w:line="240" w:lineRule="auto"/>
              <w:ind w:left="-127" w:right="-109"/>
              <w:jc w:val="center"/>
              <w:rPr>
                <w:rFonts w:ascii="Calibri" w:hAnsi="Calibri" w:cs="Calibri"/>
                <w:sz w:val="16"/>
                <w:szCs w:val="16"/>
                <w:lang w:val="uk-UA" w:eastAsia="en-US"/>
              </w:rPr>
            </w:pPr>
            <w:r w:rsidRPr="00C912D1">
              <w:rPr>
                <w:rFonts w:ascii="Calibri" w:hAnsi="Calibri" w:cs="Calibri"/>
                <w:sz w:val="16"/>
                <w:szCs w:val="16"/>
                <w:lang w:val="uk-UA" w:eastAsia="en-US"/>
              </w:rPr>
              <w:t>5    6</w:t>
            </w:r>
          </w:p>
          <w:p w14:paraId="5C241CD0" w14:textId="77777777" w:rsidR="00A77B3E" w:rsidRPr="002A0204" w:rsidRDefault="00C912D1">
            <w:pPr>
              <w:spacing w:after="0" w:line="240" w:lineRule="auto"/>
              <w:ind w:left="-127" w:right="-109"/>
              <w:jc w:val="center"/>
              <w:rPr>
                <w:rFonts w:ascii="Calibri" w:hAnsi="Calibri" w:cs="Calibri"/>
                <w:sz w:val="20"/>
                <w:szCs w:val="20"/>
                <w:lang w:val="uk-UA" w:eastAsia="en-US"/>
              </w:rPr>
            </w:pPr>
            <w:r w:rsidRPr="00C912D1">
              <w:rPr>
                <w:rFonts w:ascii="Calibri" w:hAnsi="Calibri" w:cs="Calibri"/>
                <w:sz w:val="20"/>
                <w:szCs w:val="20"/>
                <w:lang w:val="uk-UA" w:eastAsia="en-US"/>
              </w:rPr>
              <w:t>120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232D3" w14:textId="77777777" w:rsidR="00A77B3E" w:rsidRPr="002A0204" w:rsidRDefault="00C912D1">
            <w:pPr>
              <w:spacing w:after="0" w:line="240" w:lineRule="auto"/>
              <w:ind w:left="-107" w:right="-128"/>
              <w:jc w:val="center"/>
              <w:rPr>
                <w:rFonts w:ascii="Calibri" w:hAnsi="Calibri" w:cs="Calibri"/>
                <w:sz w:val="16"/>
                <w:szCs w:val="16"/>
                <w:lang w:val="uk-UA" w:eastAsia="en-US"/>
              </w:rPr>
            </w:pPr>
            <w:r w:rsidRPr="00C912D1">
              <w:rPr>
                <w:rFonts w:ascii="Calibri" w:hAnsi="Calibri" w:cs="Calibri"/>
                <w:sz w:val="16"/>
                <w:szCs w:val="16"/>
                <w:lang w:val="uk-UA" w:eastAsia="en-US"/>
              </w:rPr>
              <w:t>5    6</w:t>
            </w:r>
          </w:p>
          <w:p w14:paraId="6814ABA1" w14:textId="77777777" w:rsidR="00A77B3E" w:rsidRPr="002A0204" w:rsidRDefault="00C912D1">
            <w:pPr>
              <w:spacing w:after="0" w:line="240" w:lineRule="auto"/>
              <w:ind w:left="-107" w:right="-128"/>
              <w:jc w:val="center"/>
              <w:rPr>
                <w:rFonts w:ascii="Calibri" w:hAnsi="Calibri" w:cs="Calibri"/>
                <w:sz w:val="20"/>
                <w:szCs w:val="20"/>
                <w:lang w:val="uk-UA" w:eastAsia="en-US"/>
              </w:rPr>
            </w:pPr>
            <w:r w:rsidRPr="00C912D1">
              <w:rPr>
                <w:rFonts w:ascii="Calibri" w:hAnsi="Calibri" w:cs="Calibri"/>
                <w:sz w:val="20"/>
                <w:szCs w:val="20"/>
                <w:lang w:val="uk-UA" w:eastAsia="en-US"/>
              </w:rPr>
              <w:t>130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93DBD" w14:textId="77777777" w:rsidR="00A77B3E" w:rsidRPr="002A0204" w:rsidRDefault="00C912D1">
            <w:pPr>
              <w:spacing w:after="0" w:line="240" w:lineRule="auto"/>
              <w:ind w:left="-88" w:right="-148"/>
              <w:jc w:val="center"/>
              <w:rPr>
                <w:rFonts w:ascii="Calibri" w:hAnsi="Calibri" w:cs="Calibri"/>
                <w:sz w:val="16"/>
                <w:szCs w:val="16"/>
                <w:lang w:val="uk-UA" w:eastAsia="en-US"/>
              </w:rPr>
            </w:pPr>
            <w:r w:rsidRPr="00C912D1">
              <w:rPr>
                <w:rFonts w:ascii="Calibri" w:hAnsi="Calibri" w:cs="Calibri"/>
                <w:sz w:val="16"/>
                <w:szCs w:val="16"/>
                <w:lang w:val="uk-UA" w:eastAsia="en-US"/>
              </w:rPr>
              <w:t>5    7</w:t>
            </w:r>
          </w:p>
          <w:p w14:paraId="09927E57" w14:textId="77777777" w:rsidR="00A77B3E" w:rsidRPr="002A0204" w:rsidRDefault="00C912D1">
            <w:pPr>
              <w:spacing w:after="0" w:line="240" w:lineRule="auto"/>
              <w:ind w:left="-88" w:right="-148"/>
              <w:jc w:val="center"/>
              <w:rPr>
                <w:rFonts w:ascii="Calibri" w:hAnsi="Calibri" w:cs="Calibri"/>
                <w:sz w:val="20"/>
                <w:szCs w:val="20"/>
                <w:lang w:val="uk-UA" w:eastAsia="en-US"/>
              </w:rPr>
            </w:pPr>
            <w:r w:rsidRPr="00C912D1">
              <w:rPr>
                <w:rFonts w:ascii="Calibri" w:hAnsi="Calibri" w:cs="Calibri"/>
                <w:sz w:val="20"/>
                <w:szCs w:val="20"/>
                <w:lang w:val="uk-UA" w:eastAsia="en-US"/>
              </w:rPr>
              <w:t>135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57AB0" w14:textId="77777777" w:rsidR="00A77B3E" w:rsidRPr="002A0204" w:rsidRDefault="00C912D1">
            <w:pPr>
              <w:spacing w:after="0" w:line="240" w:lineRule="auto"/>
              <w:ind w:left="-210" w:right="-167"/>
              <w:jc w:val="center"/>
              <w:rPr>
                <w:rFonts w:ascii="Calibri" w:hAnsi="Calibri" w:cs="Calibri"/>
                <w:sz w:val="16"/>
                <w:szCs w:val="16"/>
                <w:lang w:val="uk-UA" w:eastAsia="en-US"/>
              </w:rPr>
            </w:pPr>
            <w:r w:rsidRPr="00C912D1">
              <w:rPr>
                <w:rFonts w:ascii="Calibri" w:hAnsi="Calibri" w:cs="Calibri"/>
                <w:sz w:val="16"/>
                <w:szCs w:val="16"/>
                <w:lang w:val="uk-UA" w:eastAsia="en-US"/>
              </w:rPr>
              <w:t>5    8</w:t>
            </w:r>
          </w:p>
          <w:p w14:paraId="71409CC8" w14:textId="77777777" w:rsidR="00A77B3E" w:rsidRPr="002A0204" w:rsidRDefault="00C912D1">
            <w:pPr>
              <w:spacing w:after="0" w:line="240" w:lineRule="auto"/>
              <w:ind w:left="-210" w:right="-167"/>
              <w:jc w:val="center"/>
              <w:rPr>
                <w:rFonts w:ascii="Calibri" w:hAnsi="Calibri" w:cs="Calibri"/>
                <w:sz w:val="20"/>
                <w:szCs w:val="20"/>
                <w:lang w:val="uk-UA" w:eastAsia="en-US"/>
              </w:rPr>
            </w:pPr>
            <w:r w:rsidRPr="00C912D1">
              <w:rPr>
                <w:rFonts w:ascii="Calibri" w:hAnsi="Calibri" w:cs="Calibri"/>
                <w:sz w:val="20"/>
                <w:szCs w:val="20"/>
                <w:lang w:val="uk-UA" w:eastAsia="en-US"/>
              </w:rPr>
              <w:t>140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BA59B" w14:textId="77777777" w:rsidR="00A77B3E" w:rsidRPr="002A0204" w:rsidRDefault="00C912D1">
            <w:pPr>
              <w:spacing w:after="0" w:line="240" w:lineRule="auto"/>
              <w:ind w:left="-191" w:right="-187"/>
              <w:jc w:val="center"/>
              <w:rPr>
                <w:rFonts w:ascii="Calibri" w:hAnsi="Calibri" w:cs="Calibri"/>
                <w:sz w:val="16"/>
                <w:szCs w:val="16"/>
                <w:lang w:val="uk-UA" w:eastAsia="en-US"/>
              </w:rPr>
            </w:pPr>
            <w:r w:rsidRPr="00C912D1">
              <w:rPr>
                <w:rFonts w:ascii="Calibri" w:hAnsi="Calibri" w:cs="Calibri"/>
                <w:sz w:val="16"/>
                <w:szCs w:val="16"/>
                <w:lang w:val="uk-UA" w:eastAsia="en-US"/>
              </w:rPr>
              <w:t>5    9</w:t>
            </w:r>
          </w:p>
          <w:p w14:paraId="5D9D1C60" w14:textId="77777777" w:rsidR="00A77B3E" w:rsidRPr="002A0204" w:rsidRDefault="00C912D1">
            <w:pPr>
              <w:spacing w:after="0" w:line="240" w:lineRule="auto"/>
              <w:ind w:left="-191" w:right="-187"/>
              <w:jc w:val="center"/>
              <w:rPr>
                <w:rFonts w:ascii="Calibri" w:hAnsi="Calibri" w:cs="Calibri"/>
                <w:sz w:val="20"/>
                <w:szCs w:val="20"/>
                <w:lang w:val="uk-UA" w:eastAsia="en-US"/>
              </w:rPr>
            </w:pPr>
            <w:r w:rsidRPr="00C912D1">
              <w:rPr>
                <w:rFonts w:ascii="Calibri" w:hAnsi="Calibri" w:cs="Calibri"/>
                <w:sz w:val="20"/>
                <w:szCs w:val="20"/>
                <w:lang w:val="uk-UA" w:eastAsia="en-US"/>
              </w:rPr>
              <w:t>145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66C62" w14:textId="77777777" w:rsidR="00A77B3E" w:rsidRPr="002A0204" w:rsidRDefault="00C912D1">
            <w:pPr>
              <w:spacing w:after="0" w:line="240" w:lineRule="auto"/>
              <w:ind w:left="-171" w:right="-206"/>
              <w:jc w:val="center"/>
              <w:rPr>
                <w:rFonts w:ascii="Calibri" w:hAnsi="Calibri" w:cs="Calibri"/>
                <w:sz w:val="16"/>
                <w:szCs w:val="16"/>
                <w:lang w:val="uk-UA" w:eastAsia="en-US"/>
              </w:rPr>
            </w:pPr>
            <w:r w:rsidRPr="00C912D1">
              <w:rPr>
                <w:rFonts w:ascii="Calibri" w:hAnsi="Calibri" w:cs="Calibri"/>
                <w:sz w:val="16"/>
                <w:szCs w:val="16"/>
                <w:lang w:val="uk-UA" w:eastAsia="en-US"/>
              </w:rPr>
              <w:t>5   10</w:t>
            </w:r>
          </w:p>
          <w:p w14:paraId="6188DFD0" w14:textId="77777777" w:rsidR="00A77B3E" w:rsidRPr="002A0204" w:rsidRDefault="00C912D1">
            <w:pPr>
              <w:spacing w:after="0" w:line="240" w:lineRule="auto"/>
              <w:ind w:left="-171" w:right="-206"/>
              <w:jc w:val="center"/>
              <w:rPr>
                <w:rFonts w:ascii="Calibri" w:hAnsi="Calibri" w:cs="Calibri"/>
                <w:sz w:val="20"/>
                <w:szCs w:val="20"/>
                <w:lang w:val="uk-UA" w:eastAsia="en-US"/>
              </w:rPr>
            </w:pPr>
            <w:r w:rsidRPr="00C912D1">
              <w:rPr>
                <w:rFonts w:ascii="Calibri" w:hAnsi="Calibri" w:cs="Calibri"/>
                <w:sz w:val="20"/>
                <w:szCs w:val="20"/>
                <w:lang w:val="uk-UA" w:eastAsia="en-US"/>
              </w:rPr>
              <w:t>150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F2446" w14:textId="77777777" w:rsidR="00A77B3E" w:rsidRPr="002A0204" w:rsidRDefault="00C912D1">
            <w:pPr>
              <w:spacing w:after="0" w:line="240" w:lineRule="auto"/>
              <w:ind w:left="-152" w:right="-84"/>
              <w:jc w:val="center"/>
              <w:rPr>
                <w:rFonts w:ascii="Calibri" w:hAnsi="Calibri" w:cs="Calibri"/>
                <w:sz w:val="16"/>
                <w:szCs w:val="16"/>
                <w:lang w:val="uk-UA" w:eastAsia="en-US"/>
              </w:rPr>
            </w:pPr>
            <w:r w:rsidRPr="00C912D1">
              <w:rPr>
                <w:rFonts w:ascii="Calibri" w:hAnsi="Calibri" w:cs="Calibri"/>
                <w:sz w:val="16"/>
                <w:szCs w:val="16"/>
                <w:lang w:val="uk-UA" w:eastAsia="en-US"/>
              </w:rPr>
              <w:t>5   11</w:t>
            </w:r>
          </w:p>
          <w:p w14:paraId="091F78FC" w14:textId="77777777" w:rsidR="00A77B3E" w:rsidRPr="002A0204" w:rsidRDefault="00C912D1">
            <w:pPr>
              <w:spacing w:after="0" w:line="240" w:lineRule="auto"/>
              <w:ind w:left="-152" w:right="-84"/>
              <w:jc w:val="center"/>
              <w:rPr>
                <w:rFonts w:ascii="Calibri" w:hAnsi="Calibri" w:cs="Calibri"/>
                <w:sz w:val="20"/>
                <w:szCs w:val="20"/>
                <w:lang w:val="uk-UA" w:eastAsia="en-US"/>
              </w:rPr>
            </w:pPr>
            <w:r w:rsidRPr="00C912D1">
              <w:rPr>
                <w:rFonts w:ascii="Calibri" w:hAnsi="Calibri" w:cs="Calibri"/>
                <w:sz w:val="20"/>
                <w:szCs w:val="20"/>
                <w:lang w:val="uk-UA" w:eastAsia="en-US"/>
              </w:rPr>
              <w:t>155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11013" w14:textId="77777777" w:rsidR="00A77B3E" w:rsidRPr="002A0204" w:rsidRDefault="00C912D1">
            <w:pPr>
              <w:spacing w:after="0" w:line="240" w:lineRule="auto"/>
              <w:ind w:left="-132" w:right="-103"/>
              <w:jc w:val="center"/>
              <w:rPr>
                <w:rFonts w:ascii="Calibri" w:hAnsi="Calibri" w:cs="Calibri"/>
                <w:sz w:val="16"/>
                <w:szCs w:val="16"/>
                <w:lang w:val="uk-UA" w:eastAsia="en-US"/>
              </w:rPr>
            </w:pPr>
            <w:r w:rsidRPr="00C912D1">
              <w:rPr>
                <w:rFonts w:ascii="Calibri" w:hAnsi="Calibri" w:cs="Calibri"/>
                <w:sz w:val="16"/>
                <w:szCs w:val="16"/>
                <w:lang w:val="uk-UA" w:eastAsia="en-US"/>
              </w:rPr>
              <w:t>5   13</w:t>
            </w:r>
          </w:p>
          <w:p w14:paraId="6782690A" w14:textId="77777777" w:rsidR="00A77B3E" w:rsidRPr="002A0204" w:rsidRDefault="00C912D1">
            <w:pPr>
              <w:spacing w:after="0" w:line="240" w:lineRule="auto"/>
              <w:ind w:left="-132" w:right="-103"/>
              <w:jc w:val="center"/>
              <w:rPr>
                <w:rFonts w:ascii="Calibri" w:hAnsi="Calibri" w:cs="Calibri"/>
                <w:sz w:val="20"/>
                <w:szCs w:val="20"/>
                <w:lang w:val="uk-UA" w:eastAsia="en-US"/>
              </w:rPr>
            </w:pPr>
            <w:r w:rsidRPr="00C912D1">
              <w:rPr>
                <w:rFonts w:ascii="Calibri" w:hAnsi="Calibri" w:cs="Calibri"/>
                <w:sz w:val="20"/>
                <w:szCs w:val="20"/>
                <w:lang w:val="uk-UA" w:eastAsia="en-US"/>
              </w:rPr>
              <w:t>160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4910F" w14:textId="77777777" w:rsidR="00A77B3E" w:rsidRPr="002A0204" w:rsidRDefault="00C912D1">
            <w:pPr>
              <w:spacing w:after="0" w:line="240" w:lineRule="auto"/>
              <w:ind w:left="-113" w:right="-123"/>
              <w:jc w:val="center"/>
              <w:rPr>
                <w:rFonts w:ascii="Calibri" w:hAnsi="Calibri" w:cs="Calibri"/>
                <w:sz w:val="16"/>
                <w:szCs w:val="16"/>
                <w:lang w:val="uk-UA" w:eastAsia="en-US"/>
              </w:rPr>
            </w:pPr>
            <w:r w:rsidRPr="00C912D1">
              <w:rPr>
                <w:rFonts w:ascii="Calibri" w:hAnsi="Calibri" w:cs="Calibri"/>
                <w:sz w:val="16"/>
                <w:szCs w:val="16"/>
                <w:lang w:val="uk-UA" w:eastAsia="en-US"/>
              </w:rPr>
              <w:t>4   16</w:t>
            </w:r>
          </w:p>
          <w:p w14:paraId="773D998E" w14:textId="77777777" w:rsidR="00A77B3E" w:rsidRPr="002A0204" w:rsidRDefault="00C912D1">
            <w:pPr>
              <w:spacing w:after="0" w:line="240" w:lineRule="auto"/>
              <w:ind w:left="-113" w:right="-123"/>
              <w:jc w:val="center"/>
              <w:rPr>
                <w:rFonts w:ascii="Calibri" w:hAnsi="Calibri" w:cs="Calibri"/>
                <w:sz w:val="20"/>
                <w:szCs w:val="20"/>
                <w:lang w:val="uk-UA" w:eastAsia="en-US"/>
              </w:rPr>
            </w:pPr>
            <w:r w:rsidRPr="00C912D1">
              <w:rPr>
                <w:rFonts w:ascii="Calibri" w:hAnsi="Calibri" w:cs="Calibri"/>
                <w:sz w:val="20"/>
                <w:szCs w:val="20"/>
                <w:lang w:val="uk-UA" w:eastAsia="en-US"/>
              </w:rPr>
              <w:t>164</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8C3C4" w14:textId="77777777" w:rsidR="00A77B3E" w:rsidRPr="002A0204" w:rsidRDefault="00C912D1">
            <w:pPr>
              <w:spacing w:after="0" w:line="240" w:lineRule="auto"/>
              <w:ind w:left="-93" w:right="-142"/>
              <w:jc w:val="center"/>
              <w:rPr>
                <w:rFonts w:ascii="Calibri" w:hAnsi="Calibri" w:cs="Calibri"/>
                <w:sz w:val="16"/>
                <w:szCs w:val="16"/>
                <w:lang w:val="uk-UA" w:eastAsia="en-US"/>
              </w:rPr>
            </w:pPr>
            <w:r w:rsidRPr="00C912D1">
              <w:rPr>
                <w:rFonts w:ascii="Calibri" w:hAnsi="Calibri" w:cs="Calibri"/>
                <w:sz w:val="16"/>
                <w:szCs w:val="16"/>
                <w:lang w:val="uk-UA" w:eastAsia="en-US"/>
              </w:rPr>
              <w:t>4   20</w:t>
            </w:r>
          </w:p>
          <w:p w14:paraId="49BAEE53" w14:textId="77777777" w:rsidR="00A77B3E" w:rsidRPr="002A0204" w:rsidRDefault="00C912D1">
            <w:pPr>
              <w:spacing w:after="0" w:line="240" w:lineRule="auto"/>
              <w:ind w:left="-93" w:right="-142"/>
              <w:jc w:val="center"/>
              <w:rPr>
                <w:rFonts w:ascii="Calibri" w:hAnsi="Calibri" w:cs="Calibri"/>
                <w:sz w:val="20"/>
                <w:szCs w:val="20"/>
                <w:lang w:val="uk-UA" w:eastAsia="en-US"/>
              </w:rPr>
            </w:pPr>
            <w:r w:rsidRPr="00C912D1">
              <w:rPr>
                <w:rFonts w:ascii="Calibri" w:hAnsi="Calibri" w:cs="Calibri"/>
                <w:sz w:val="20"/>
                <w:szCs w:val="20"/>
                <w:lang w:val="uk-UA" w:eastAsia="en-US"/>
              </w:rPr>
              <w:t>169</w:t>
            </w:r>
          </w:p>
        </w:tc>
      </w:tr>
      <w:tr w:rsidR="00A77B3E" w:rsidRPr="002A0204" w14:paraId="3AB07B72" w14:textId="77777777">
        <w:trPr>
          <w:trHeight w:val="561"/>
        </w:trPr>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B21B7" w14:textId="77777777" w:rsidR="00A77B3E" w:rsidRPr="002A0204" w:rsidRDefault="00A77B3E">
            <w:pPr>
              <w:spacing w:after="0" w:line="240" w:lineRule="auto"/>
              <w:ind w:left="-142" w:right="-95"/>
              <w:jc w:val="center"/>
              <w:rPr>
                <w:rFonts w:ascii="Calibri" w:hAnsi="Calibri" w:cs="Calibri"/>
                <w:color w:val="FF0000"/>
                <w:sz w:val="16"/>
                <w:szCs w:val="16"/>
                <w:lang w:val="uk-UA" w:eastAsia="en-US"/>
              </w:rPr>
            </w:pPr>
          </w:p>
          <w:p w14:paraId="5C492892" w14:textId="77777777" w:rsidR="00A77B3E" w:rsidRPr="002A0204" w:rsidRDefault="00C912D1">
            <w:pPr>
              <w:spacing w:after="0" w:line="240" w:lineRule="auto"/>
              <w:ind w:left="-142" w:right="-95"/>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0</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640A0" w14:textId="77777777" w:rsidR="00A77B3E" w:rsidRPr="002A0204" w:rsidRDefault="00A77B3E">
            <w:pPr>
              <w:spacing w:after="0" w:line="240" w:lineRule="auto"/>
              <w:ind w:left="-121" w:right="-114"/>
              <w:jc w:val="center"/>
              <w:rPr>
                <w:rFonts w:ascii="Calibri" w:hAnsi="Calibri" w:cs="Calibri"/>
                <w:color w:val="FF0000"/>
                <w:sz w:val="16"/>
                <w:szCs w:val="16"/>
                <w:lang w:val="uk-UA" w:eastAsia="en-US"/>
              </w:rPr>
            </w:pPr>
          </w:p>
          <w:p w14:paraId="6E0A474A" w14:textId="77777777" w:rsidR="00A77B3E" w:rsidRPr="002A0204" w:rsidRDefault="00C912D1">
            <w:pPr>
              <w:spacing w:after="0" w:line="240" w:lineRule="auto"/>
              <w:ind w:left="-121" w:right="-114"/>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90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DC3D1" w14:textId="77777777" w:rsidR="00A77B3E" w:rsidRPr="002A0204" w:rsidRDefault="00A77B3E">
            <w:pPr>
              <w:spacing w:after="0" w:line="240" w:lineRule="auto"/>
              <w:ind w:left="-102" w:right="-134"/>
              <w:jc w:val="center"/>
              <w:rPr>
                <w:rFonts w:ascii="Calibri" w:hAnsi="Calibri" w:cs="Calibri"/>
                <w:color w:val="FF0000"/>
                <w:sz w:val="16"/>
                <w:szCs w:val="16"/>
                <w:lang w:val="uk-UA" w:eastAsia="en-US"/>
              </w:rPr>
            </w:pPr>
          </w:p>
          <w:p w14:paraId="772DEBFC" w14:textId="77777777" w:rsidR="00A77B3E" w:rsidRPr="002A0204" w:rsidRDefault="00C912D1">
            <w:pPr>
              <w:spacing w:after="0" w:line="240" w:lineRule="auto"/>
              <w:ind w:left="-102" w:right="-134"/>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95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31231" w14:textId="77777777" w:rsidR="00A77B3E" w:rsidRPr="002A0204" w:rsidRDefault="00A77B3E">
            <w:pPr>
              <w:spacing w:after="0" w:line="240" w:lineRule="auto"/>
              <w:ind w:left="-224" w:right="-153"/>
              <w:jc w:val="center"/>
              <w:rPr>
                <w:rFonts w:ascii="Calibri" w:hAnsi="Calibri" w:cs="Calibri"/>
                <w:color w:val="FF0000"/>
                <w:sz w:val="16"/>
                <w:szCs w:val="16"/>
                <w:lang w:val="uk-UA" w:eastAsia="en-US"/>
              </w:rPr>
            </w:pPr>
          </w:p>
          <w:p w14:paraId="519DAE27" w14:textId="77777777" w:rsidR="00A77B3E" w:rsidRPr="002A0204" w:rsidRDefault="00C912D1">
            <w:pPr>
              <w:spacing w:after="0" w:line="240" w:lineRule="auto"/>
              <w:ind w:left="-224" w:right="-153"/>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100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EEB88" w14:textId="77777777" w:rsidR="00A77B3E" w:rsidRPr="002A0204" w:rsidRDefault="00A77B3E">
            <w:pPr>
              <w:spacing w:after="0" w:line="240" w:lineRule="auto"/>
              <w:ind w:left="-205" w:right="-179"/>
              <w:jc w:val="center"/>
              <w:rPr>
                <w:rFonts w:ascii="Calibri" w:hAnsi="Calibri" w:cs="Calibri"/>
                <w:color w:val="FF0000"/>
                <w:sz w:val="16"/>
                <w:szCs w:val="16"/>
                <w:lang w:val="uk-UA" w:eastAsia="en-US"/>
              </w:rPr>
            </w:pPr>
          </w:p>
          <w:p w14:paraId="080E8053" w14:textId="77777777" w:rsidR="00A77B3E" w:rsidRPr="002A0204" w:rsidRDefault="00C912D1">
            <w:pPr>
              <w:spacing w:after="0" w:line="240" w:lineRule="auto"/>
              <w:ind w:left="-205" w:right="-179"/>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105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DA14F" w14:textId="77777777" w:rsidR="00A77B3E" w:rsidRPr="002A0204" w:rsidRDefault="00A77B3E">
            <w:pPr>
              <w:spacing w:after="0" w:line="240" w:lineRule="auto"/>
              <w:ind w:left="-185" w:right="-192"/>
              <w:jc w:val="center"/>
              <w:rPr>
                <w:rFonts w:ascii="Calibri" w:hAnsi="Calibri" w:cs="Calibri"/>
                <w:color w:val="FF0000"/>
                <w:sz w:val="16"/>
                <w:szCs w:val="16"/>
                <w:lang w:val="uk-UA" w:eastAsia="en-US"/>
              </w:rPr>
            </w:pPr>
          </w:p>
          <w:p w14:paraId="36020D2C" w14:textId="77777777" w:rsidR="00A77B3E" w:rsidRPr="002A0204" w:rsidRDefault="00C912D1">
            <w:pPr>
              <w:spacing w:after="0" w:line="240" w:lineRule="auto"/>
              <w:ind w:left="-185" w:right="-192"/>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110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010AD" w14:textId="77777777" w:rsidR="00A77B3E" w:rsidRPr="002A0204" w:rsidRDefault="00A77B3E">
            <w:pPr>
              <w:spacing w:after="0" w:line="240" w:lineRule="auto"/>
              <w:ind w:left="-166" w:right="-212"/>
              <w:jc w:val="center"/>
              <w:rPr>
                <w:rFonts w:ascii="Calibri" w:hAnsi="Calibri" w:cs="Calibri"/>
                <w:color w:val="FF0000"/>
                <w:sz w:val="16"/>
                <w:szCs w:val="16"/>
                <w:lang w:val="uk-UA" w:eastAsia="en-US"/>
              </w:rPr>
            </w:pPr>
          </w:p>
          <w:p w14:paraId="6E4C7F75" w14:textId="77777777" w:rsidR="00A77B3E" w:rsidRPr="002A0204" w:rsidRDefault="00C912D1">
            <w:pPr>
              <w:spacing w:after="0" w:line="240" w:lineRule="auto"/>
              <w:ind w:left="-166" w:right="-212"/>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115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297B4" w14:textId="77777777" w:rsidR="00A77B3E" w:rsidRPr="002A0204" w:rsidRDefault="00A77B3E">
            <w:pPr>
              <w:spacing w:after="0" w:line="240" w:lineRule="auto"/>
              <w:ind w:left="-146" w:right="-89"/>
              <w:jc w:val="center"/>
              <w:rPr>
                <w:rFonts w:ascii="Calibri" w:hAnsi="Calibri" w:cs="Calibri"/>
                <w:color w:val="FF0000"/>
                <w:sz w:val="16"/>
                <w:szCs w:val="16"/>
                <w:lang w:val="uk-UA" w:eastAsia="en-US"/>
              </w:rPr>
            </w:pPr>
          </w:p>
          <w:p w14:paraId="4F4292F5" w14:textId="77777777" w:rsidR="00A77B3E" w:rsidRPr="002A0204" w:rsidRDefault="00C912D1">
            <w:pPr>
              <w:spacing w:after="0" w:line="240" w:lineRule="auto"/>
              <w:ind w:left="-146" w:right="-89"/>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120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C8E2E" w14:textId="77777777" w:rsidR="00A77B3E" w:rsidRPr="002A0204" w:rsidRDefault="00A77B3E">
            <w:pPr>
              <w:spacing w:after="0" w:line="240" w:lineRule="auto"/>
              <w:ind w:left="-127" w:right="-109"/>
              <w:jc w:val="center"/>
              <w:rPr>
                <w:rFonts w:ascii="Calibri" w:hAnsi="Calibri" w:cs="Calibri"/>
                <w:color w:val="FF0000"/>
                <w:sz w:val="16"/>
                <w:szCs w:val="16"/>
                <w:lang w:val="uk-UA" w:eastAsia="en-US"/>
              </w:rPr>
            </w:pPr>
          </w:p>
          <w:p w14:paraId="24B75800" w14:textId="77777777" w:rsidR="00A77B3E" w:rsidRPr="002A0204" w:rsidRDefault="00C912D1">
            <w:pPr>
              <w:spacing w:after="0" w:line="240" w:lineRule="auto"/>
              <w:ind w:left="-127" w:right="-109"/>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125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7B0F2" w14:textId="77777777" w:rsidR="00A77B3E" w:rsidRPr="002A0204" w:rsidRDefault="00A77B3E">
            <w:pPr>
              <w:spacing w:after="0" w:line="240" w:lineRule="auto"/>
              <w:ind w:left="-107" w:right="-128"/>
              <w:jc w:val="center"/>
              <w:rPr>
                <w:rFonts w:ascii="Calibri" w:hAnsi="Calibri" w:cs="Calibri"/>
                <w:color w:val="FF0000"/>
                <w:sz w:val="16"/>
                <w:szCs w:val="16"/>
                <w:lang w:val="uk-UA" w:eastAsia="en-US"/>
              </w:rPr>
            </w:pPr>
          </w:p>
          <w:p w14:paraId="2A0C0F8E" w14:textId="77777777" w:rsidR="00A77B3E" w:rsidRPr="002A0204" w:rsidRDefault="00C912D1">
            <w:pPr>
              <w:spacing w:after="0" w:line="240" w:lineRule="auto"/>
              <w:ind w:left="-107" w:right="-128"/>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130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D73AF" w14:textId="77777777" w:rsidR="00A77B3E" w:rsidRPr="002A0204" w:rsidRDefault="00A77B3E">
            <w:pPr>
              <w:spacing w:after="0" w:line="240" w:lineRule="auto"/>
              <w:ind w:left="-88" w:right="-148"/>
              <w:jc w:val="center"/>
              <w:rPr>
                <w:rFonts w:ascii="Calibri" w:hAnsi="Calibri" w:cs="Calibri"/>
                <w:color w:val="FF0000"/>
                <w:sz w:val="16"/>
                <w:szCs w:val="16"/>
                <w:lang w:val="uk-UA" w:eastAsia="en-US"/>
              </w:rPr>
            </w:pPr>
          </w:p>
          <w:p w14:paraId="1E0BC3CA" w14:textId="77777777" w:rsidR="00A77B3E" w:rsidRPr="002A0204" w:rsidRDefault="00C912D1">
            <w:pPr>
              <w:spacing w:after="0" w:line="240" w:lineRule="auto"/>
              <w:ind w:left="-88" w:right="-148"/>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135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2CD3C" w14:textId="77777777" w:rsidR="00A77B3E" w:rsidRPr="002A0204" w:rsidRDefault="00A77B3E">
            <w:pPr>
              <w:spacing w:after="0" w:line="240" w:lineRule="auto"/>
              <w:ind w:left="-210" w:right="-167"/>
              <w:jc w:val="center"/>
              <w:rPr>
                <w:rFonts w:ascii="Calibri" w:hAnsi="Calibri" w:cs="Calibri"/>
                <w:color w:val="FF0000"/>
                <w:sz w:val="16"/>
                <w:szCs w:val="16"/>
                <w:lang w:val="uk-UA" w:eastAsia="en-US"/>
              </w:rPr>
            </w:pPr>
          </w:p>
          <w:p w14:paraId="1D68611F" w14:textId="77777777" w:rsidR="00A77B3E" w:rsidRPr="002A0204" w:rsidRDefault="00C912D1">
            <w:pPr>
              <w:spacing w:after="0" w:line="240" w:lineRule="auto"/>
              <w:ind w:left="-210" w:right="-167"/>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140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2B26F" w14:textId="77777777" w:rsidR="00A77B3E" w:rsidRPr="002A0204" w:rsidRDefault="00A77B3E">
            <w:pPr>
              <w:spacing w:after="0" w:line="240" w:lineRule="auto"/>
              <w:ind w:right="-187"/>
              <w:jc w:val="center"/>
              <w:rPr>
                <w:rFonts w:ascii="Calibri" w:hAnsi="Calibri" w:cs="Calibri"/>
                <w:color w:val="FF0000"/>
                <w:sz w:val="16"/>
                <w:szCs w:val="16"/>
                <w:lang w:val="uk-UA" w:eastAsia="en-US"/>
              </w:rPr>
            </w:pPr>
          </w:p>
          <w:p w14:paraId="0D6433CE" w14:textId="77777777" w:rsidR="00A77B3E" w:rsidRPr="002A0204" w:rsidRDefault="00C912D1">
            <w:pPr>
              <w:spacing w:after="0" w:line="240" w:lineRule="auto"/>
              <w:ind w:left="-191" w:right="-187"/>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145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41364" w14:textId="77777777" w:rsidR="00A77B3E" w:rsidRPr="002A0204" w:rsidRDefault="00A77B3E">
            <w:pPr>
              <w:spacing w:after="0" w:line="240" w:lineRule="auto"/>
              <w:ind w:left="-171" w:right="-206"/>
              <w:jc w:val="center"/>
              <w:rPr>
                <w:rFonts w:ascii="Calibri" w:hAnsi="Calibri" w:cs="Calibri"/>
                <w:color w:val="FF0000"/>
                <w:sz w:val="16"/>
                <w:szCs w:val="16"/>
                <w:lang w:val="uk-UA" w:eastAsia="en-US"/>
              </w:rPr>
            </w:pPr>
          </w:p>
          <w:p w14:paraId="7B08CDF3" w14:textId="77777777" w:rsidR="00A77B3E" w:rsidRPr="002A0204" w:rsidRDefault="00C912D1">
            <w:pPr>
              <w:spacing w:after="0" w:line="240" w:lineRule="auto"/>
              <w:ind w:left="-171" w:right="-206"/>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150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1CF54" w14:textId="77777777" w:rsidR="00A77B3E" w:rsidRPr="002A0204" w:rsidRDefault="00A77B3E">
            <w:pPr>
              <w:spacing w:after="0" w:line="240" w:lineRule="auto"/>
              <w:ind w:right="-84"/>
              <w:jc w:val="center"/>
              <w:rPr>
                <w:rFonts w:ascii="Calibri" w:hAnsi="Calibri" w:cs="Calibri"/>
                <w:color w:val="FF0000"/>
                <w:sz w:val="16"/>
                <w:szCs w:val="16"/>
                <w:lang w:val="uk-UA" w:eastAsia="en-US"/>
              </w:rPr>
            </w:pPr>
          </w:p>
          <w:p w14:paraId="5B0B7A4B" w14:textId="77777777" w:rsidR="00A77B3E" w:rsidRPr="002A0204" w:rsidRDefault="00C912D1">
            <w:pPr>
              <w:spacing w:after="0" w:line="240" w:lineRule="auto"/>
              <w:ind w:left="-144" w:right="-84"/>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155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F7299" w14:textId="77777777" w:rsidR="00A77B3E" w:rsidRPr="002A0204" w:rsidRDefault="00A77B3E">
            <w:pPr>
              <w:spacing w:after="0" w:line="240" w:lineRule="auto"/>
              <w:ind w:right="-103"/>
              <w:jc w:val="center"/>
              <w:rPr>
                <w:rFonts w:ascii="Calibri" w:hAnsi="Calibri" w:cs="Calibri"/>
                <w:color w:val="FF0000"/>
                <w:sz w:val="16"/>
                <w:szCs w:val="16"/>
                <w:lang w:val="uk-UA" w:eastAsia="en-US"/>
              </w:rPr>
            </w:pPr>
          </w:p>
          <w:p w14:paraId="02BC523E" w14:textId="77777777" w:rsidR="00A77B3E" w:rsidRPr="002A0204" w:rsidRDefault="00C912D1">
            <w:pPr>
              <w:spacing w:after="0" w:line="240" w:lineRule="auto"/>
              <w:ind w:left="-134" w:right="-103"/>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160</w:t>
            </w:r>
          </w:p>
        </w:tc>
        <w:tc>
          <w:tcPr>
            <w:tcW w:w="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BD544" w14:textId="77777777" w:rsidR="00A77B3E" w:rsidRPr="002A0204" w:rsidRDefault="00A77B3E">
            <w:pPr>
              <w:spacing w:after="0" w:line="240" w:lineRule="auto"/>
              <w:ind w:right="-123"/>
              <w:jc w:val="center"/>
              <w:rPr>
                <w:rFonts w:ascii="Calibri" w:hAnsi="Calibri" w:cs="Calibri"/>
                <w:color w:val="FF0000"/>
                <w:sz w:val="16"/>
                <w:szCs w:val="16"/>
                <w:lang w:val="uk-UA" w:eastAsia="en-US"/>
              </w:rPr>
            </w:pPr>
          </w:p>
          <w:p w14:paraId="142142C9" w14:textId="77777777" w:rsidR="00A77B3E" w:rsidRPr="002A0204" w:rsidRDefault="00C912D1">
            <w:pPr>
              <w:spacing w:after="0" w:line="240" w:lineRule="auto"/>
              <w:ind w:left="-114" w:right="-123"/>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165</w:t>
            </w:r>
          </w:p>
        </w:tc>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BE286" w14:textId="77777777" w:rsidR="00A77B3E" w:rsidRPr="002A0204" w:rsidRDefault="00A77B3E">
            <w:pPr>
              <w:spacing w:after="0" w:line="240" w:lineRule="auto"/>
              <w:ind w:right="-142"/>
              <w:jc w:val="center"/>
              <w:rPr>
                <w:rFonts w:ascii="Calibri" w:hAnsi="Calibri" w:cs="Calibri"/>
                <w:color w:val="FF0000"/>
                <w:sz w:val="16"/>
                <w:szCs w:val="16"/>
                <w:lang w:val="uk-UA" w:eastAsia="en-US"/>
              </w:rPr>
            </w:pPr>
          </w:p>
          <w:p w14:paraId="71FE0FC9" w14:textId="77777777" w:rsidR="00A77B3E" w:rsidRPr="002A0204" w:rsidRDefault="00C912D1">
            <w:pPr>
              <w:spacing w:after="0" w:line="240" w:lineRule="auto"/>
              <w:ind w:left="-93" w:right="-142"/>
              <w:jc w:val="center"/>
              <w:rPr>
                <w:rFonts w:ascii="Calibri" w:hAnsi="Calibri" w:cs="Calibri"/>
                <w:color w:val="FF0000"/>
                <w:sz w:val="20"/>
                <w:szCs w:val="20"/>
                <w:lang w:val="uk-UA" w:eastAsia="en-US"/>
              </w:rPr>
            </w:pPr>
            <w:r w:rsidRPr="00C912D1">
              <w:rPr>
                <w:rFonts w:ascii="Calibri" w:hAnsi="Calibri" w:cs="Calibri"/>
                <w:color w:val="FF0000"/>
                <w:sz w:val="20"/>
                <w:szCs w:val="20"/>
                <w:lang w:val="uk-UA" w:eastAsia="en-US"/>
              </w:rPr>
              <w:t>170</w:t>
            </w:r>
          </w:p>
        </w:tc>
      </w:tr>
    </w:tbl>
    <w:p w14:paraId="1F7C8DC5" w14:textId="77777777" w:rsidR="00914B5F" w:rsidRPr="008C26D3" w:rsidRDefault="00914B5F" w:rsidP="008C26D3">
      <w:pPr>
        <w:spacing w:before="30" w:after="150" w:line="240" w:lineRule="auto"/>
        <w:jc w:val="both"/>
        <w:rPr>
          <w:lang w:val="uk-UA"/>
        </w:rPr>
      </w:pPr>
      <w:r w:rsidRPr="008C26D3">
        <w:rPr>
          <w:lang w:val="uk-UA" w:eastAsia="en-US"/>
        </w:rPr>
        <w:t xml:space="preserve">Примітка. </w:t>
      </w:r>
      <w:r w:rsidR="00431B69">
        <w:rPr>
          <w:lang w:val="uk-UA" w:eastAsia="en-US"/>
        </w:rPr>
        <w:t>За</w:t>
      </w:r>
      <w:r w:rsidRPr="008C26D3">
        <w:rPr>
          <w:lang w:val="uk-UA" w:eastAsia="en-US"/>
        </w:rPr>
        <w:t xml:space="preserve"> горизонтал</w:t>
      </w:r>
      <w:r w:rsidR="00431B69">
        <w:rPr>
          <w:lang w:val="uk-UA" w:eastAsia="en-US"/>
        </w:rPr>
        <w:t>лю</w:t>
      </w:r>
      <w:r w:rsidRPr="008C26D3">
        <w:rPr>
          <w:lang w:val="uk-UA" w:eastAsia="en-US"/>
        </w:rPr>
        <w:t xml:space="preserve"> – проекційний шийково-діафізарний кут, </w:t>
      </w:r>
      <w:r w:rsidR="00431B69">
        <w:rPr>
          <w:lang w:val="uk-UA" w:eastAsia="en-US"/>
        </w:rPr>
        <w:t>за</w:t>
      </w:r>
      <w:r w:rsidRPr="008C26D3">
        <w:rPr>
          <w:lang w:val="uk-UA" w:eastAsia="en-US"/>
        </w:rPr>
        <w:t xml:space="preserve"> вертикал</w:t>
      </w:r>
      <w:r w:rsidR="00431B69">
        <w:rPr>
          <w:lang w:val="uk-UA" w:eastAsia="en-US"/>
        </w:rPr>
        <w:t>лю</w:t>
      </w:r>
      <w:r w:rsidRPr="008C26D3">
        <w:rPr>
          <w:lang w:val="uk-UA" w:eastAsia="en-US"/>
        </w:rPr>
        <w:t xml:space="preserve"> – проекційний кут торсії стегнової кістки.</w:t>
      </w:r>
    </w:p>
    <w:p w14:paraId="085791BE" w14:textId="77777777" w:rsidR="00914B5F" w:rsidRPr="008C26D3" w:rsidRDefault="00914B5F" w:rsidP="008C26D3">
      <w:pPr>
        <w:spacing w:after="0" w:line="360" w:lineRule="auto"/>
        <w:ind w:firstLine="425"/>
        <w:jc w:val="both"/>
        <w:rPr>
          <w:lang w:val="uk-UA"/>
        </w:rPr>
      </w:pPr>
      <w:r w:rsidRPr="008C26D3">
        <w:rPr>
          <w:lang w:val="uk-UA" w:eastAsia="en-US"/>
        </w:rPr>
        <w:t>ШДК – це кут</w:t>
      </w:r>
      <w:r w:rsidR="00025DB4">
        <w:rPr>
          <w:lang w:val="uk-UA" w:eastAsia="en-US"/>
        </w:rPr>
        <w:t>,</w:t>
      </w:r>
      <w:r w:rsidRPr="008C26D3">
        <w:rPr>
          <w:lang w:val="uk-UA" w:eastAsia="en-US"/>
        </w:rPr>
        <w:t xml:space="preserve"> утворений перетином </w:t>
      </w:r>
      <w:r w:rsidR="00B41ECA">
        <w:rPr>
          <w:lang w:val="uk-UA" w:eastAsia="en-US"/>
        </w:rPr>
        <w:t>2</w:t>
      </w:r>
      <w:r w:rsidRPr="008C26D3">
        <w:rPr>
          <w:lang w:val="uk-UA" w:eastAsia="en-US"/>
        </w:rPr>
        <w:t xml:space="preserve"> прямих ліній. Одна лінія проведена через середину діафіза стегна. Друга </w:t>
      </w:r>
      <w:r w:rsidR="00025DB4">
        <w:rPr>
          <w:lang w:val="uk-UA" w:eastAsia="en-US"/>
        </w:rPr>
        <w:t>–</w:t>
      </w:r>
      <w:r w:rsidRPr="008C26D3">
        <w:rPr>
          <w:lang w:val="uk-UA" w:eastAsia="en-US"/>
        </w:rPr>
        <w:t xml:space="preserve"> через середину шийки та голівки стегна. Характеризує розвиток ПВСК у фронтальній площині (рис. 1).</w:t>
      </w:r>
    </w:p>
    <w:p w14:paraId="227ECAF7" w14:textId="77777777" w:rsidR="00914B5F" w:rsidRPr="008C26D3" w:rsidRDefault="00DF2564" w:rsidP="008C26D3">
      <w:pPr>
        <w:spacing w:line="360" w:lineRule="auto"/>
        <w:jc w:val="center"/>
        <w:rPr>
          <w:lang w:val="uk-UA"/>
        </w:rPr>
      </w:pPr>
      <w:r w:rsidRPr="008C26D3">
        <w:rPr>
          <w:noProof/>
          <w:lang w:val="uk-UA" w:eastAsia="uk-UA"/>
        </w:rPr>
        <w:drawing>
          <wp:inline distT="0" distB="0" distL="0" distR="0" wp14:anchorId="55FDE48F" wp14:editId="08362981">
            <wp:extent cx="2499360" cy="2575560"/>
            <wp:effectExtent l="19050" t="0" r="0" b="0"/>
            <wp:docPr id="1" name="Рисунок 1" descr="C:\Users\Михайло\Desktop\Мастерклас\ШДК.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Михайло\Desktop\Мастерклас\ШДК.PNG"/>
                    <pic:cNvPicPr>
                      <a:picLocks noChangeArrowheads="1"/>
                    </pic:cNvPicPr>
                  </pic:nvPicPr>
                  <pic:blipFill>
                    <a:blip r:embed="rId160" r:link="rId161"/>
                    <a:srcRect/>
                    <a:stretch>
                      <a:fillRect/>
                    </a:stretch>
                  </pic:blipFill>
                  <pic:spPr bwMode="auto">
                    <a:xfrm>
                      <a:off x="0" y="0"/>
                      <a:ext cx="2499360" cy="2575560"/>
                    </a:xfrm>
                    <a:prstGeom prst="rect">
                      <a:avLst/>
                    </a:prstGeom>
                    <a:noFill/>
                    <a:ln w="9525">
                      <a:noFill/>
                      <a:miter lim="800000"/>
                      <a:headEnd/>
                      <a:tailEnd/>
                    </a:ln>
                  </pic:spPr>
                </pic:pic>
              </a:graphicData>
            </a:graphic>
          </wp:inline>
        </w:drawing>
      </w:r>
    </w:p>
    <w:p w14:paraId="753D2E42" w14:textId="77777777" w:rsidR="00914B5F" w:rsidRPr="008C26D3" w:rsidRDefault="00914B5F" w:rsidP="008C26D3">
      <w:pPr>
        <w:spacing w:line="360" w:lineRule="auto"/>
        <w:jc w:val="both"/>
        <w:rPr>
          <w:spacing w:val="-2"/>
          <w:lang w:val="uk-UA"/>
        </w:rPr>
      </w:pPr>
      <w:r w:rsidRPr="008C26D3">
        <w:rPr>
          <w:spacing w:val="-2"/>
          <w:lang w:val="uk-UA" w:eastAsia="en-US"/>
        </w:rPr>
        <w:t>Рис. 1</w:t>
      </w:r>
      <w:r w:rsidR="00872338">
        <w:rPr>
          <w:spacing w:val="-2"/>
          <w:lang w:val="uk-UA" w:eastAsia="en-US"/>
        </w:rPr>
        <w:t>.</w:t>
      </w:r>
      <w:r w:rsidRPr="008C26D3">
        <w:rPr>
          <w:spacing w:val="-2"/>
          <w:lang w:val="uk-UA" w:eastAsia="en-US"/>
        </w:rPr>
        <w:t xml:space="preserve"> Вимірювання шийково-діафізарного кута (рисунок взято з Tonnis</w:t>
      </w:r>
      <w:r w:rsidR="00004A54">
        <w:rPr>
          <w:spacing w:val="-2"/>
          <w:lang w:val="uk-UA" w:eastAsia="en-US"/>
        </w:rPr>
        <w:t>,</w:t>
      </w:r>
      <w:r w:rsidRPr="008C26D3">
        <w:rPr>
          <w:spacing w:val="-2"/>
          <w:lang w:val="uk-UA" w:eastAsia="en-US"/>
        </w:rPr>
        <w:t xml:space="preserve"> 1984) [9]</w:t>
      </w:r>
    </w:p>
    <w:p w14:paraId="47249396" w14:textId="77777777" w:rsidR="00914B5F" w:rsidRPr="008C26D3" w:rsidRDefault="00914B5F" w:rsidP="008C26D3">
      <w:pPr>
        <w:spacing w:after="0" w:line="360" w:lineRule="auto"/>
        <w:ind w:firstLine="425"/>
        <w:jc w:val="both"/>
        <w:rPr>
          <w:lang w:val="uk-UA"/>
        </w:rPr>
      </w:pPr>
      <w:r w:rsidRPr="008C26D3">
        <w:rPr>
          <w:lang w:val="uk-UA" w:eastAsia="en-US"/>
        </w:rPr>
        <w:t xml:space="preserve">Ацетабулярний кут утворений горизонтальною лінією, яка проведена через обидва Y-подібних хрящі (лінія Хінгельрайнера), та лінією від </w:t>
      </w:r>
      <w:r w:rsidRPr="007A3DE9">
        <w:rPr>
          <w:lang w:val="uk-UA" w:eastAsia="en-US"/>
        </w:rPr>
        <w:t>Y-подібного</w:t>
      </w:r>
      <w:r w:rsidR="00EC3FB7">
        <w:rPr>
          <w:lang w:val="uk-UA" w:eastAsia="en-US"/>
        </w:rPr>
        <w:t xml:space="preserve"> </w:t>
      </w:r>
      <w:r w:rsidRPr="008C26D3">
        <w:rPr>
          <w:lang w:val="uk-UA" w:eastAsia="en-US"/>
        </w:rPr>
        <w:t>хряща до краю КЗ, яка не має бути дотичною до суглобової впадини. Характеризує розвиток западини у фронтальній площині (рис. 2).</w:t>
      </w:r>
    </w:p>
    <w:p w14:paraId="613EB3D6" w14:textId="77777777" w:rsidR="00914B5F" w:rsidRPr="008C26D3" w:rsidRDefault="00DF2564" w:rsidP="008C26D3">
      <w:pPr>
        <w:spacing w:line="360" w:lineRule="auto"/>
        <w:jc w:val="center"/>
        <w:rPr>
          <w:lang w:val="uk-UA"/>
        </w:rPr>
      </w:pPr>
      <w:r w:rsidRPr="008C26D3">
        <w:rPr>
          <w:noProof/>
          <w:lang w:val="uk-UA" w:eastAsia="uk-UA"/>
        </w:rPr>
        <w:drawing>
          <wp:inline distT="0" distB="0" distL="0" distR="0" wp14:anchorId="20E2EE64" wp14:editId="3CE03278">
            <wp:extent cx="2606040" cy="2659380"/>
            <wp:effectExtent l="19050" t="0" r="3810" b="0"/>
            <wp:docPr id="2" name="Рисунок 2" descr="C:\Users\Михайло\Desktop\Мастерклас\Ацет. кут.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Михайло\Desktop\Мастерклас\Ацет. кут.PNG"/>
                    <pic:cNvPicPr>
                      <a:picLocks noChangeArrowheads="1"/>
                    </pic:cNvPicPr>
                  </pic:nvPicPr>
                  <pic:blipFill>
                    <a:blip r:embed="rId162" r:link="rId163"/>
                    <a:srcRect/>
                    <a:stretch>
                      <a:fillRect/>
                    </a:stretch>
                  </pic:blipFill>
                  <pic:spPr bwMode="auto">
                    <a:xfrm>
                      <a:off x="0" y="0"/>
                      <a:ext cx="2606040" cy="2659380"/>
                    </a:xfrm>
                    <a:prstGeom prst="rect">
                      <a:avLst/>
                    </a:prstGeom>
                    <a:noFill/>
                    <a:ln w="9525">
                      <a:noFill/>
                      <a:miter lim="800000"/>
                      <a:headEnd/>
                      <a:tailEnd/>
                    </a:ln>
                  </pic:spPr>
                </pic:pic>
              </a:graphicData>
            </a:graphic>
          </wp:inline>
        </w:drawing>
      </w:r>
    </w:p>
    <w:p w14:paraId="3D860A7C" w14:textId="77777777" w:rsidR="00A77B3E" w:rsidRPr="008C26D3" w:rsidRDefault="00914B5F">
      <w:pPr>
        <w:spacing w:line="360" w:lineRule="auto"/>
        <w:jc w:val="both"/>
        <w:rPr>
          <w:lang w:val="uk-UA"/>
        </w:rPr>
      </w:pPr>
      <w:r w:rsidRPr="008C26D3">
        <w:rPr>
          <w:lang w:val="uk-UA" w:eastAsia="en-US"/>
        </w:rPr>
        <w:t>Рис. 2</w:t>
      </w:r>
      <w:r w:rsidR="00872338">
        <w:rPr>
          <w:lang w:val="uk-UA" w:eastAsia="en-US"/>
        </w:rPr>
        <w:t>.</w:t>
      </w:r>
      <w:r w:rsidRPr="008C26D3">
        <w:rPr>
          <w:lang w:val="uk-UA" w:eastAsia="en-US"/>
        </w:rPr>
        <w:t xml:space="preserve"> Вимірювання ацетабулярного кута (</w:t>
      </w:r>
      <w:r w:rsidR="005B4CCB">
        <w:rPr>
          <w:lang w:val="uk-UA" w:eastAsia="en-US"/>
        </w:rPr>
        <w:t>р</w:t>
      </w:r>
      <w:r w:rsidRPr="008C26D3">
        <w:rPr>
          <w:lang w:val="uk-UA" w:eastAsia="en-US"/>
        </w:rPr>
        <w:t>исунок взято з Tonnis</w:t>
      </w:r>
      <w:r w:rsidR="00004A54">
        <w:rPr>
          <w:lang w:val="uk-UA" w:eastAsia="en-US"/>
        </w:rPr>
        <w:t>,</w:t>
      </w:r>
      <w:r w:rsidRPr="008C26D3">
        <w:rPr>
          <w:lang w:val="uk-UA" w:eastAsia="en-US"/>
        </w:rPr>
        <w:t xml:space="preserve"> 1984) [9]</w:t>
      </w:r>
    </w:p>
    <w:p w14:paraId="5A4D068B" w14:textId="77777777" w:rsidR="00914B5F" w:rsidRPr="008C26D3" w:rsidRDefault="00914B5F" w:rsidP="008C26D3">
      <w:pPr>
        <w:spacing w:line="360" w:lineRule="auto"/>
        <w:ind w:firstLine="425"/>
        <w:jc w:val="both"/>
        <w:rPr>
          <w:lang w:val="uk-UA"/>
        </w:rPr>
      </w:pPr>
      <w:r w:rsidRPr="008C26D3">
        <w:rPr>
          <w:lang w:val="uk-UA" w:eastAsia="en-US"/>
        </w:rPr>
        <w:t>Кут нахилу площини входу в суглобову впадину (кут Шарпа) утворений горизонтальною лінією, яка проведена через обидві фігури сльози, та лінією, що з’єднує край суглобової впадини з фігурою сльози. Характеризує розвиток западини у фронтальній площині (рис. 3).</w:t>
      </w:r>
    </w:p>
    <w:p w14:paraId="5800F7FC" w14:textId="77777777" w:rsidR="00914B5F" w:rsidRPr="008C26D3" w:rsidRDefault="00DF2564" w:rsidP="008C26D3">
      <w:pPr>
        <w:spacing w:line="360" w:lineRule="auto"/>
        <w:jc w:val="center"/>
        <w:rPr>
          <w:lang w:val="uk-UA"/>
        </w:rPr>
      </w:pPr>
      <w:r w:rsidRPr="008C26D3">
        <w:rPr>
          <w:noProof/>
          <w:lang w:val="uk-UA" w:eastAsia="uk-UA"/>
        </w:rPr>
        <w:drawing>
          <wp:inline distT="0" distB="0" distL="0" distR="0" wp14:anchorId="7FFCEBA6" wp14:editId="24E93924">
            <wp:extent cx="3040380" cy="1844040"/>
            <wp:effectExtent l="19050" t="0" r="7620" b="0"/>
            <wp:docPr id="3" name="Рисунок 3" descr="C:\Users\Михайло\Desktop\Мастерклас\Кут Шарп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Михайло\Desktop\Мастерклас\Кут Шарпа.PNG"/>
                    <pic:cNvPicPr>
                      <a:picLocks noChangeArrowheads="1"/>
                    </pic:cNvPicPr>
                  </pic:nvPicPr>
                  <pic:blipFill>
                    <a:blip r:embed="rId164" r:link="rId165"/>
                    <a:srcRect/>
                    <a:stretch>
                      <a:fillRect/>
                    </a:stretch>
                  </pic:blipFill>
                  <pic:spPr bwMode="auto">
                    <a:xfrm>
                      <a:off x="0" y="0"/>
                      <a:ext cx="3040380" cy="1844040"/>
                    </a:xfrm>
                    <a:prstGeom prst="rect">
                      <a:avLst/>
                    </a:prstGeom>
                    <a:noFill/>
                    <a:ln w="9525">
                      <a:noFill/>
                      <a:miter lim="800000"/>
                      <a:headEnd/>
                      <a:tailEnd/>
                    </a:ln>
                  </pic:spPr>
                </pic:pic>
              </a:graphicData>
            </a:graphic>
          </wp:inline>
        </w:drawing>
      </w:r>
    </w:p>
    <w:p w14:paraId="38365132" w14:textId="77777777" w:rsidR="00914B5F" w:rsidRPr="008C26D3" w:rsidRDefault="00914B5F" w:rsidP="008C26D3">
      <w:pPr>
        <w:spacing w:line="360" w:lineRule="auto"/>
        <w:jc w:val="both"/>
        <w:rPr>
          <w:lang w:val="uk-UA"/>
        </w:rPr>
      </w:pPr>
      <w:r w:rsidRPr="008C26D3">
        <w:rPr>
          <w:lang w:val="uk-UA" w:eastAsia="en-US"/>
        </w:rPr>
        <w:t>Рис. 3</w:t>
      </w:r>
      <w:r w:rsidR="00872338">
        <w:rPr>
          <w:lang w:val="uk-UA" w:eastAsia="en-US"/>
        </w:rPr>
        <w:t>.</w:t>
      </w:r>
      <w:r w:rsidRPr="008C26D3">
        <w:rPr>
          <w:lang w:val="uk-UA" w:eastAsia="en-US"/>
        </w:rPr>
        <w:t xml:space="preserve"> Вимірювання кута нахилу площини входу в суглобову впадину (кут Шарпа) (</w:t>
      </w:r>
      <w:r w:rsidR="009D041B">
        <w:rPr>
          <w:lang w:val="uk-UA" w:eastAsia="en-US"/>
        </w:rPr>
        <w:t>р</w:t>
      </w:r>
      <w:r w:rsidRPr="008C26D3">
        <w:rPr>
          <w:lang w:val="uk-UA" w:eastAsia="en-US"/>
        </w:rPr>
        <w:t>исунок взято з Tonnis</w:t>
      </w:r>
      <w:r w:rsidR="00004A54">
        <w:rPr>
          <w:lang w:val="uk-UA" w:eastAsia="en-US"/>
        </w:rPr>
        <w:t>,</w:t>
      </w:r>
      <w:r w:rsidRPr="008C26D3">
        <w:rPr>
          <w:lang w:val="uk-UA" w:eastAsia="en-US"/>
        </w:rPr>
        <w:t xml:space="preserve"> 1984) [9]</w:t>
      </w:r>
    </w:p>
    <w:p w14:paraId="16D5AC0E" w14:textId="77777777" w:rsidR="00914B5F" w:rsidRPr="008C26D3" w:rsidRDefault="00914B5F" w:rsidP="008C26D3">
      <w:pPr>
        <w:spacing w:after="120" w:line="360" w:lineRule="auto"/>
        <w:ind w:firstLine="425"/>
        <w:jc w:val="both"/>
        <w:rPr>
          <w:lang w:val="uk-UA"/>
        </w:rPr>
      </w:pPr>
      <w:r w:rsidRPr="008C26D3">
        <w:rPr>
          <w:lang w:val="uk-UA" w:eastAsia="en-US"/>
        </w:rPr>
        <w:t xml:space="preserve">Кут Віберга утворений </w:t>
      </w:r>
      <w:r w:rsidR="003346B9">
        <w:rPr>
          <w:lang w:val="uk-UA" w:eastAsia="en-US"/>
        </w:rPr>
        <w:t>2</w:t>
      </w:r>
      <w:r w:rsidRPr="008C26D3">
        <w:rPr>
          <w:lang w:val="uk-UA" w:eastAsia="en-US"/>
        </w:rPr>
        <w:t xml:space="preserve"> прямими лініями, проведеними через центр голівки стегна, одна з яких вертикальна, інша дотична до краю суглобової впадини. Характеризує співвідношення суглобових елементів КС у фронтальній площині (рис. 4). </w:t>
      </w:r>
    </w:p>
    <w:p w14:paraId="1E36541A" w14:textId="77777777" w:rsidR="00A77B3E" w:rsidRPr="008C26D3" w:rsidRDefault="00DF2564">
      <w:pPr>
        <w:tabs>
          <w:tab w:val="left" w:pos="975"/>
        </w:tabs>
        <w:spacing w:line="360" w:lineRule="auto"/>
        <w:jc w:val="center"/>
        <w:rPr>
          <w:lang w:val="uk-UA"/>
        </w:rPr>
      </w:pPr>
      <w:r w:rsidRPr="008C26D3">
        <w:rPr>
          <w:noProof/>
          <w:lang w:val="uk-UA" w:eastAsia="uk-UA"/>
        </w:rPr>
        <w:drawing>
          <wp:inline distT="0" distB="0" distL="0" distR="0" wp14:anchorId="2241DB0B" wp14:editId="537CFAFA">
            <wp:extent cx="2766060" cy="2667000"/>
            <wp:effectExtent l="19050" t="0" r="0" b="0"/>
            <wp:docPr id="4" name="Рисунок 4" descr="C:\Users\Михайло\Desktop\Мастерклас\Віберг.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Михайло\Desktop\Мастерклас\Віберг.PNG"/>
                    <pic:cNvPicPr>
                      <a:picLocks noChangeArrowheads="1"/>
                    </pic:cNvPicPr>
                  </pic:nvPicPr>
                  <pic:blipFill>
                    <a:blip r:embed="rId166" r:link="rId167"/>
                    <a:srcRect/>
                    <a:stretch>
                      <a:fillRect/>
                    </a:stretch>
                  </pic:blipFill>
                  <pic:spPr bwMode="auto">
                    <a:xfrm>
                      <a:off x="0" y="0"/>
                      <a:ext cx="2766060" cy="2667000"/>
                    </a:xfrm>
                    <a:prstGeom prst="rect">
                      <a:avLst/>
                    </a:prstGeom>
                    <a:noFill/>
                    <a:ln w="9525">
                      <a:noFill/>
                      <a:miter lim="800000"/>
                      <a:headEnd/>
                      <a:tailEnd/>
                    </a:ln>
                  </pic:spPr>
                </pic:pic>
              </a:graphicData>
            </a:graphic>
          </wp:inline>
        </w:drawing>
      </w:r>
    </w:p>
    <w:p w14:paraId="25453A12" w14:textId="77777777" w:rsidR="00E21750" w:rsidRPr="008C26D3" w:rsidRDefault="00914B5F">
      <w:pPr>
        <w:tabs>
          <w:tab w:val="left" w:pos="975"/>
        </w:tabs>
        <w:spacing w:line="360" w:lineRule="auto"/>
        <w:jc w:val="both"/>
        <w:rPr>
          <w:lang w:val="uk-UA"/>
        </w:rPr>
      </w:pPr>
      <w:r w:rsidRPr="008C26D3">
        <w:rPr>
          <w:lang w:val="uk-UA" w:eastAsia="en-US"/>
        </w:rPr>
        <w:t>Рис.</w:t>
      </w:r>
      <w:r w:rsidR="00BB0B0D">
        <w:rPr>
          <w:lang w:val="uk-UA" w:eastAsia="en-US"/>
        </w:rPr>
        <w:t xml:space="preserve"> </w:t>
      </w:r>
      <w:r w:rsidRPr="008C26D3">
        <w:rPr>
          <w:lang w:val="uk-UA" w:eastAsia="en-US"/>
        </w:rPr>
        <w:t>4</w:t>
      </w:r>
      <w:r w:rsidR="00872338">
        <w:rPr>
          <w:lang w:val="uk-UA" w:eastAsia="en-US"/>
        </w:rPr>
        <w:t>.</w:t>
      </w:r>
      <w:r w:rsidRPr="008C26D3">
        <w:rPr>
          <w:lang w:val="uk-UA" w:eastAsia="en-US"/>
        </w:rPr>
        <w:t xml:space="preserve"> Вимірювання кута Віберга (</w:t>
      </w:r>
      <w:r w:rsidR="00BB0B0D">
        <w:rPr>
          <w:lang w:val="uk-UA" w:eastAsia="en-US"/>
        </w:rPr>
        <w:t>р</w:t>
      </w:r>
      <w:r w:rsidRPr="008C26D3">
        <w:rPr>
          <w:lang w:val="uk-UA" w:eastAsia="en-US"/>
        </w:rPr>
        <w:t>исунок взято з Tonnis</w:t>
      </w:r>
      <w:r w:rsidR="00004A54">
        <w:rPr>
          <w:lang w:val="uk-UA" w:eastAsia="en-US"/>
        </w:rPr>
        <w:t>,</w:t>
      </w:r>
      <w:r w:rsidRPr="008C26D3">
        <w:rPr>
          <w:lang w:val="uk-UA" w:eastAsia="en-US"/>
        </w:rPr>
        <w:t xml:space="preserve"> 1984) [9]</w:t>
      </w:r>
    </w:p>
    <w:p w14:paraId="6BD18919" w14:textId="77777777" w:rsidR="00914B5F" w:rsidRPr="008C26D3" w:rsidRDefault="00914B5F" w:rsidP="008C26D3">
      <w:pPr>
        <w:spacing w:line="360" w:lineRule="auto"/>
        <w:ind w:firstLine="425"/>
        <w:jc w:val="both"/>
        <w:rPr>
          <w:lang w:val="uk-UA"/>
        </w:rPr>
      </w:pPr>
      <w:r w:rsidRPr="008C26D3">
        <w:rPr>
          <w:lang w:val="uk-UA" w:eastAsia="en-US"/>
        </w:rPr>
        <w:t xml:space="preserve">Індекс впадина-голівка визначається відношенням покритої частини голівки стегна до загальної ширини видимої частини епіфіза помножено на 100%. Характеризує співвідношення суглобових елементів у фронтальній площині (індекс Реймерса, migration percentage (MP)) (рис. 5). </w:t>
      </w:r>
    </w:p>
    <w:p w14:paraId="608565A3" w14:textId="77777777" w:rsidR="00914B5F" w:rsidRPr="008C26D3" w:rsidRDefault="00DF2564" w:rsidP="008C26D3">
      <w:pPr>
        <w:spacing w:after="120" w:line="360" w:lineRule="auto"/>
        <w:jc w:val="center"/>
        <w:rPr>
          <w:lang w:val="uk-UA"/>
        </w:rPr>
      </w:pPr>
      <w:r w:rsidRPr="008C26D3">
        <w:rPr>
          <w:noProof/>
          <w:lang w:val="uk-UA" w:eastAsia="uk-UA"/>
        </w:rPr>
        <w:drawing>
          <wp:inline distT="0" distB="0" distL="0" distR="0" wp14:anchorId="7CB53BAF" wp14:editId="4FBF93DF">
            <wp:extent cx="2316480" cy="3596640"/>
            <wp:effectExtent l="19050" t="0" r="7620" b="0"/>
            <wp:docPr id="5" name="Рисунок 5" descr="C:\Users\Михайло\Desktop\Мастерклас\Реймерс.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Михайло\Desktop\Мастерклас\Реймерс.PNG"/>
                    <pic:cNvPicPr>
                      <a:picLocks noChangeArrowheads="1"/>
                    </pic:cNvPicPr>
                  </pic:nvPicPr>
                  <pic:blipFill>
                    <a:blip r:embed="rId168" r:link="rId169"/>
                    <a:srcRect/>
                    <a:stretch>
                      <a:fillRect/>
                    </a:stretch>
                  </pic:blipFill>
                  <pic:spPr bwMode="auto">
                    <a:xfrm>
                      <a:off x="0" y="0"/>
                      <a:ext cx="2316480" cy="3596640"/>
                    </a:xfrm>
                    <a:prstGeom prst="rect">
                      <a:avLst/>
                    </a:prstGeom>
                    <a:noFill/>
                    <a:ln w="9525">
                      <a:noFill/>
                      <a:miter lim="800000"/>
                      <a:headEnd/>
                      <a:tailEnd/>
                    </a:ln>
                  </pic:spPr>
                </pic:pic>
              </a:graphicData>
            </a:graphic>
          </wp:inline>
        </w:drawing>
      </w:r>
    </w:p>
    <w:p w14:paraId="78990B3B" w14:textId="77777777" w:rsidR="00914B5F" w:rsidRPr="008C26D3" w:rsidRDefault="00914B5F" w:rsidP="008C26D3">
      <w:pPr>
        <w:spacing w:line="360" w:lineRule="auto"/>
        <w:jc w:val="both"/>
        <w:rPr>
          <w:lang w:val="uk-UA"/>
        </w:rPr>
      </w:pPr>
      <w:r w:rsidRPr="008C26D3">
        <w:rPr>
          <w:lang w:val="uk-UA" w:eastAsia="en-US"/>
        </w:rPr>
        <w:t>Рис. 5</w:t>
      </w:r>
      <w:r w:rsidR="00872338">
        <w:rPr>
          <w:lang w:val="uk-UA" w:eastAsia="en-US"/>
        </w:rPr>
        <w:t>.</w:t>
      </w:r>
      <w:r w:rsidRPr="008C26D3">
        <w:rPr>
          <w:lang w:val="uk-UA" w:eastAsia="en-US"/>
        </w:rPr>
        <w:t xml:space="preserve"> Схема вимірювання індексу Реймерса (</w:t>
      </w:r>
      <w:r w:rsidR="005426C9">
        <w:rPr>
          <w:lang w:val="uk-UA" w:eastAsia="en-US"/>
        </w:rPr>
        <w:t>р</w:t>
      </w:r>
      <w:r w:rsidRPr="008C26D3">
        <w:rPr>
          <w:lang w:val="uk-UA" w:eastAsia="en-US"/>
        </w:rPr>
        <w:t xml:space="preserve">исунок взято з </w:t>
      </w:r>
      <w:r w:rsidRPr="008C26D3">
        <w:rPr>
          <w:lang w:val="en-US" w:eastAsia="en-US"/>
        </w:rPr>
        <w:t>Tonnis</w:t>
      </w:r>
      <w:r w:rsidRPr="008C26D3">
        <w:rPr>
          <w:lang w:val="uk-UA" w:eastAsia="en-US"/>
        </w:rPr>
        <w:t>,</w:t>
      </w:r>
      <w:r w:rsidR="00C912D1" w:rsidRPr="008C26D3">
        <w:rPr>
          <w:sz w:val="16"/>
          <w:szCs w:val="16"/>
          <w:lang w:val="uk-UA" w:eastAsia="en-US"/>
        </w:rPr>
        <w:t xml:space="preserve"> </w:t>
      </w:r>
      <w:r w:rsidRPr="008C26D3">
        <w:rPr>
          <w:lang w:val="uk-UA" w:eastAsia="en-US"/>
        </w:rPr>
        <w:t xml:space="preserve"> 1984) [9]</w:t>
      </w:r>
    </w:p>
    <w:p w14:paraId="2250E1A7" w14:textId="77777777" w:rsidR="00914B5F" w:rsidRPr="008C26D3" w:rsidRDefault="00914B5F" w:rsidP="008C26D3">
      <w:pPr>
        <w:spacing w:line="360" w:lineRule="auto"/>
        <w:ind w:firstLine="425"/>
        <w:jc w:val="both"/>
        <w:rPr>
          <w:lang w:val="uk-UA"/>
        </w:rPr>
      </w:pPr>
      <w:r w:rsidRPr="008C26D3">
        <w:rPr>
          <w:lang w:val="uk-UA" w:eastAsia="en-US"/>
        </w:rPr>
        <w:t xml:space="preserve">Визначення рентгенограмометричних параметрів проводились </w:t>
      </w:r>
      <w:r w:rsidR="004102F4">
        <w:rPr>
          <w:lang w:val="uk-UA" w:eastAsia="en-US"/>
        </w:rPr>
        <w:t>за допомогою</w:t>
      </w:r>
      <w:r w:rsidRPr="008C26D3">
        <w:rPr>
          <w:lang w:val="uk-UA" w:eastAsia="en-US"/>
        </w:rPr>
        <w:t xml:space="preserve"> власної комп’ютерн</w:t>
      </w:r>
      <w:r w:rsidR="004102F4">
        <w:rPr>
          <w:lang w:val="uk-UA" w:eastAsia="en-US"/>
        </w:rPr>
        <w:t>ої</w:t>
      </w:r>
      <w:r w:rsidRPr="008C26D3">
        <w:rPr>
          <w:lang w:val="uk-UA" w:eastAsia="en-US"/>
        </w:rPr>
        <w:t xml:space="preserve"> програм</w:t>
      </w:r>
      <w:r w:rsidR="004102F4">
        <w:rPr>
          <w:lang w:val="uk-UA" w:eastAsia="en-US"/>
        </w:rPr>
        <w:t>и</w:t>
      </w:r>
      <w:r w:rsidRPr="008C26D3">
        <w:rPr>
          <w:lang w:val="uk-UA" w:eastAsia="en-US"/>
        </w:rPr>
        <w:t xml:space="preserve"> для визначення кутових та лінійних параметрів показників розвитку КС за оглядовими рентгенограмами обох КС та таз</w:t>
      </w:r>
      <w:r w:rsidR="00636BC0">
        <w:rPr>
          <w:lang w:val="uk-UA" w:eastAsia="en-US"/>
        </w:rPr>
        <w:t>а</w:t>
      </w:r>
      <w:r w:rsidRPr="008C26D3">
        <w:rPr>
          <w:lang w:val="uk-UA" w:eastAsia="en-US"/>
        </w:rPr>
        <w:t xml:space="preserve"> в прямій задній проекції MedBase 5.0.9600.1124. </w:t>
      </w:r>
      <w:r w:rsidR="00636BC0">
        <w:rPr>
          <w:lang w:val="uk-UA" w:eastAsia="en-US"/>
        </w:rPr>
        <w:t>Ця</w:t>
      </w:r>
      <w:r w:rsidRPr="008C26D3">
        <w:rPr>
          <w:lang w:val="uk-UA" w:eastAsia="en-US"/>
        </w:rPr>
        <w:t xml:space="preserve"> програма дозволяє проводити визначення запланованих параметрів КС з автоматичним їх обчисленням, пристосована до роботи з</w:t>
      </w:r>
      <w:r w:rsidR="004102F4">
        <w:rPr>
          <w:lang w:val="uk-UA" w:eastAsia="en-US"/>
        </w:rPr>
        <w:t>і</w:t>
      </w:r>
      <w:r w:rsidRPr="008C26D3">
        <w:rPr>
          <w:lang w:val="uk-UA" w:eastAsia="en-US"/>
        </w:rPr>
        <w:t xml:space="preserve"> звичайним ПК та є власною розробкою, яка не порушує авторських прав на програмне забезпечення (рис. 6). </w:t>
      </w:r>
    </w:p>
    <w:p w14:paraId="13ED8A07" w14:textId="77777777" w:rsidR="00914B5F" w:rsidRPr="008C26D3" w:rsidRDefault="00DF2564" w:rsidP="008C26D3">
      <w:pPr>
        <w:spacing w:after="120" w:line="360" w:lineRule="auto"/>
        <w:jc w:val="center"/>
        <w:rPr>
          <w:lang w:val="uk-UA"/>
        </w:rPr>
      </w:pPr>
      <w:r w:rsidRPr="008C26D3">
        <w:rPr>
          <w:noProof/>
          <w:lang w:val="uk-UA" w:eastAsia="uk-UA"/>
        </w:rPr>
        <w:drawing>
          <wp:inline distT="0" distB="0" distL="0" distR="0" wp14:anchorId="0398B00D" wp14:editId="13A694A1">
            <wp:extent cx="4495800" cy="3375660"/>
            <wp:effectExtent l="19050" t="0" r="0" b="0"/>
            <wp:docPr id="6" name="Рисунок 6" descr="Image_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_133"/>
                    <pic:cNvPicPr>
                      <a:picLocks noChangeArrowheads="1"/>
                    </pic:cNvPicPr>
                  </pic:nvPicPr>
                  <pic:blipFill>
                    <a:blip r:embed="rId170" r:link="rId171"/>
                    <a:srcRect/>
                    <a:stretch>
                      <a:fillRect/>
                    </a:stretch>
                  </pic:blipFill>
                  <pic:spPr bwMode="auto">
                    <a:xfrm>
                      <a:off x="0" y="0"/>
                      <a:ext cx="4495800" cy="3375660"/>
                    </a:xfrm>
                    <a:prstGeom prst="rect">
                      <a:avLst/>
                    </a:prstGeom>
                    <a:noFill/>
                    <a:ln w="9525">
                      <a:noFill/>
                      <a:miter lim="800000"/>
                      <a:headEnd/>
                      <a:tailEnd/>
                    </a:ln>
                  </pic:spPr>
                </pic:pic>
              </a:graphicData>
            </a:graphic>
          </wp:inline>
        </w:drawing>
      </w:r>
    </w:p>
    <w:p w14:paraId="1AD4F787" w14:textId="77777777" w:rsidR="00914B5F" w:rsidRPr="008C26D3" w:rsidRDefault="00914B5F" w:rsidP="008C26D3">
      <w:pPr>
        <w:spacing w:line="360" w:lineRule="auto"/>
        <w:jc w:val="both"/>
        <w:rPr>
          <w:lang w:val="uk-UA"/>
        </w:rPr>
      </w:pPr>
      <w:r w:rsidRPr="008C26D3">
        <w:rPr>
          <w:lang w:val="uk-UA" w:eastAsia="en-US"/>
        </w:rPr>
        <w:t>Рис. 6</w:t>
      </w:r>
      <w:r w:rsidR="00872338">
        <w:rPr>
          <w:lang w:val="uk-UA" w:eastAsia="en-US"/>
        </w:rPr>
        <w:t>.</w:t>
      </w:r>
      <w:r w:rsidRPr="008C26D3">
        <w:rPr>
          <w:lang w:val="uk-UA" w:eastAsia="en-US"/>
        </w:rPr>
        <w:t xml:space="preserve"> Скриншот використання програмного забезпечення для проведення розрахунків</w:t>
      </w:r>
    </w:p>
    <w:p w14:paraId="7728A65E" w14:textId="77777777" w:rsidR="00914B5F" w:rsidRDefault="00914B5F" w:rsidP="008C26D3">
      <w:pPr>
        <w:spacing w:after="0" w:line="360" w:lineRule="auto"/>
        <w:ind w:firstLine="426"/>
        <w:jc w:val="both"/>
        <w:rPr>
          <w:lang w:val="uk-UA" w:eastAsia="en-US"/>
        </w:rPr>
      </w:pPr>
      <w:r w:rsidRPr="008C26D3">
        <w:rPr>
          <w:lang w:val="uk-UA" w:eastAsia="en-US"/>
        </w:rPr>
        <w:t xml:space="preserve">Також усім пацієнтам </w:t>
      </w:r>
      <w:r w:rsidR="004102F4">
        <w:rPr>
          <w:lang w:val="uk-UA" w:eastAsia="en-US"/>
        </w:rPr>
        <w:t>і</w:t>
      </w:r>
      <w:r w:rsidRPr="008C26D3">
        <w:rPr>
          <w:lang w:val="uk-UA" w:eastAsia="en-US"/>
        </w:rPr>
        <w:t>з ДЦП виконували</w:t>
      </w:r>
      <w:r w:rsidR="004102F4">
        <w:rPr>
          <w:lang w:val="uk-UA" w:eastAsia="en-US"/>
        </w:rPr>
        <w:t xml:space="preserve"> </w:t>
      </w:r>
      <w:r w:rsidRPr="008C26D3">
        <w:rPr>
          <w:lang w:val="uk-UA" w:eastAsia="en-US"/>
        </w:rPr>
        <w:t xml:space="preserve">рентгенограми в укладці власним способом, </w:t>
      </w:r>
      <w:r w:rsidR="004102F4">
        <w:rPr>
          <w:lang w:val="uk-UA" w:eastAsia="en-US"/>
        </w:rPr>
        <w:t>за</w:t>
      </w:r>
      <w:r w:rsidRPr="008C26D3">
        <w:rPr>
          <w:lang w:val="uk-UA" w:eastAsia="en-US"/>
        </w:rPr>
        <w:t xml:space="preserve"> як</w:t>
      </w:r>
      <w:r w:rsidR="004102F4">
        <w:rPr>
          <w:lang w:val="uk-UA" w:eastAsia="en-US"/>
        </w:rPr>
        <w:t>им</w:t>
      </w:r>
      <w:r w:rsidR="008E01A8">
        <w:rPr>
          <w:lang w:val="uk-UA" w:eastAsia="en-US"/>
        </w:rPr>
        <w:t>и</w:t>
      </w:r>
      <w:r w:rsidRPr="008C26D3">
        <w:rPr>
          <w:lang w:val="uk-UA" w:eastAsia="en-US"/>
        </w:rPr>
        <w:t xml:space="preserve"> отримували істинні параметри КС (див. розділ 2.3)</w:t>
      </w:r>
      <w:r w:rsidR="00DA732E">
        <w:rPr>
          <w:lang w:val="uk-UA" w:eastAsia="en-US"/>
        </w:rPr>
        <w:t>.</w:t>
      </w:r>
    </w:p>
    <w:p w14:paraId="6D836A6B" w14:textId="77777777" w:rsidR="00914B5F" w:rsidRPr="008C26D3" w:rsidRDefault="00914B5F" w:rsidP="008C26D3">
      <w:pPr>
        <w:spacing w:after="0" w:line="360" w:lineRule="auto"/>
        <w:ind w:firstLine="426"/>
        <w:jc w:val="both"/>
        <w:rPr>
          <w:lang w:val="uk-UA"/>
        </w:rPr>
      </w:pPr>
    </w:p>
    <w:p w14:paraId="659677E4" w14:textId="77777777" w:rsidR="00914B5F" w:rsidRPr="008C26D3" w:rsidRDefault="00914B5F" w:rsidP="008C26D3">
      <w:pPr>
        <w:keepNext/>
        <w:keepLines/>
        <w:spacing w:after="0" w:line="360" w:lineRule="auto"/>
        <w:jc w:val="both"/>
        <w:rPr>
          <w:lang w:val="uk-UA"/>
        </w:rPr>
      </w:pPr>
      <w:bookmarkStart w:id="23" w:name="h.26in1rg"/>
      <w:bookmarkEnd w:id="23"/>
      <w:r w:rsidRPr="008C26D3">
        <w:rPr>
          <w:lang w:val="uk-UA" w:eastAsia="en-US"/>
        </w:rPr>
        <w:t xml:space="preserve">2.3 Власний спосіб клініко-рентгенограмометричного обстеження кульшового суглоба у пацієнтів </w:t>
      </w:r>
      <w:r w:rsidR="00974F7D">
        <w:rPr>
          <w:lang w:val="uk-UA" w:eastAsia="en-US"/>
        </w:rPr>
        <w:t>і</w:t>
      </w:r>
      <w:r w:rsidRPr="008C26D3">
        <w:rPr>
          <w:lang w:val="uk-UA" w:eastAsia="en-US"/>
        </w:rPr>
        <w:t>з ДЦП</w:t>
      </w:r>
    </w:p>
    <w:p w14:paraId="58824AC1" w14:textId="77777777" w:rsidR="00914B5F" w:rsidRPr="008C26D3" w:rsidRDefault="00974F7D" w:rsidP="008C26D3">
      <w:pPr>
        <w:spacing w:after="0" w:line="360" w:lineRule="auto"/>
        <w:ind w:firstLine="425"/>
        <w:jc w:val="both"/>
        <w:rPr>
          <w:lang w:val="uk-UA"/>
        </w:rPr>
      </w:pPr>
      <w:r>
        <w:rPr>
          <w:lang w:val="uk-UA" w:eastAsia="en-US"/>
        </w:rPr>
        <w:t>В</w:t>
      </w:r>
      <w:r w:rsidR="00914B5F" w:rsidRPr="008C26D3">
        <w:rPr>
          <w:lang w:val="uk-UA" w:eastAsia="en-US"/>
        </w:rPr>
        <w:t xml:space="preserve"> останні роки в літературі приділяється багато уваги лікуванн</w:t>
      </w:r>
      <w:r>
        <w:rPr>
          <w:lang w:val="uk-UA" w:eastAsia="en-US"/>
        </w:rPr>
        <w:t>ю</w:t>
      </w:r>
      <w:r w:rsidR="00914B5F" w:rsidRPr="008C26D3">
        <w:rPr>
          <w:lang w:val="uk-UA" w:eastAsia="en-US"/>
        </w:rPr>
        <w:t xml:space="preserve"> патології КС у пацієнтів </w:t>
      </w:r>
      <w:r>
        <w:rPr>
          <w:lang w:val="uk-UA" w:eastAsia="en-US"/>
        </w:rPr>
        <w:t>і</w:t>
      </w:r>
      <w:r w:rsidR="00914B5F" w:rsidRPr="008C26D3">
        <w:rPr>
          <w:lang w:val="uk-UA" w:eastAsia="en-US"/>
        </w:rPr>
        <w:t>з ДЦП. Стабільний та з достатнім обсягом рухів КС важливий для ходьби та вигідного сидіння для груп, які не можуть ходити [10]</w:t>
      </w:r>
      <w:r w:rsidR="00004A54">
        <w:rPr>
          <w:lang w:val="uk-UA" w:eastAsia="en-US"/>
        </w:rPr>
        <w:t>.</w:t>
      </w:r>
      <w:r w:rsidR="00914B5F" w:rsidRPr="008C26D3">
        <w:rPr>
          <w:lang w:val="uk-UA" w:eastAsia="en-US"/>
        </w:rPr>
        <w:t xml:space="preserve"> Профілактика нестабільності КС </w:t>
      </w:r>
      <w:r>
        <w:rPr>
          <w:lang w:val="uk-UA" w:eastAsia="en-US"/>
        </w:rPr>
        <w:t>має</w:t>
      </w:r>
      <w:r w:rsidR="00914B5F" w:rsidRPr="008C26D3">
        <w:rPr>
          <w:lang w:val="uk-UA" w:eastAsia="en-US"/>
        </w:rPr>
        <w:t xml:space="preserve"> бути </w:t>
      </w:r>
      <w:r w:rsidR="00914B5F" w:rsidRPr="008C26D3">
        <w:rPr>
          <w:lang w:eastAsia="en-US"/>
        </w:rPr>
        <w:t>ціллю</w:t>
      </w:r>
      <w:r w:rsidR="008C26D3">
        <w:rPr>
          <w:lang w:val="uk-UA" w:eastAsia="en-US"/>
        </w:rPr>
        <w:t xml:space="preserve"> </w:t>
      </w:r>
      <w:r w:rsidR="00914B5F" w:rsidRPr="008C26D3">
        <w:rPr>
          <w:lang w:val="uk-UA" w:eastAsia="en-US"/>
        </w:rPr>
        <w:t xml:space="preserve">у хворих </w:t>
      </w:r>
      <w:r>
        <w:rPr>
          <w:lang w:val="uk-UA" w:eastAsia="en-US"/>
        </w:rPr>
        <w:t>і</w:t>
      </w:r>
      <w:r w:rsidR="00914B5F" w:rsidRPr="008C26D3">
        <w:rPr>
          <w:lang w:val="uk-UA" w:eastAsia="en-US"/>
        </w:rPr>
        <w:t>з ДЦП.</w:t>
      </w:r>
    </w:p>
    <w:p w14:paraId="197AC1A8" w14:textId="77777777" w:rsidR="00914B5F" w:rsidRPr="008C26D3" w:rsidRDefault="00914B5F" w:rsidP="008C26D3">
      <w:pPr>
        <w:spacing w:after="0" w:line="360" w:lineRule="auto"/>
        <w:ind w:firstLine="425"/>
        <w:jc w:val="both"/>
        <w:rPr>
          <w:lang w:val="uk-UA"/>
        </w:rPr>
      </w:pPr>
      <w:r w:rsidRPr="008C26D3">
        <w:rPr>
          <w:lang w:val="uk-UA" w:eastAsia="en-US"/>
        </w:rPr>
        <w:t xml:space="preserve">Клінічне визначення рухів часто не дає можливості об’єктивно оцінити анатомо-функціональний стан КС у пацієнтів </w:t>
      </w:r>
      <w:r w:rsidR="00731042">
        <w:rPr>
          <w:lang w:val="uk-UA" w:eastAsia="en-US"/>
        </w:rPr>
        <w:t>і</w:t>
      </w:r>
      <w:r w:rsidRPr="008C26D3">
        <w:rPr>
          <w:lang w:val="uk-UA" w:eastAsia="en-US"/>
        </w:rPr>
        <w:t>з ДЦП. Обмеження зовнішньої ротації в КС не може використовуватись як основний маркер для клінічної оцінки збільшеної ТСК пацієнтів із ДЦП [11]</w:t>
      </w:r>
      <w:r w:rsidR="00004A54">
        <w:rPr>
          <w:lang w:val="uk-UA" w:eastAsia="en-US"/>
        </w:rPr>
        <w:t>.</w:t>
      </w:r>
      <w:r w:rsidRPr="008C26D3">
        <w:rPr>
          <w:lang w:val="uk-UA" w:eastAsia="en-US"/>
        </w:rPr>
        <w:t xml:space="preserve"> </w:t>
      </w:r>
      <w:r w:rsidR="00731042">
        <w:rPr>
          <w:lang w:val="uk-UA" w:eastAsia="en-US"/>
        </w:rPr>
        <w:t>Водночас</w:t>
      </w:r>
      <w:r w:rsidRPr="008C26D3">
        <w:rPr>
          <w:lang w:val="uk-UA" w:eastAsia="en-US"/>
        </w:rPr>
        <w:t xml:space="preserve"> надмірна внутрішня ротація стегна може визначатись при недорозвиненому задньому краю КЗ, що часто спостерігається при ДЦП [11]</w:t>
      </w:r>
      <w:r w:rsidR="00004A54">
        <w:rPr>
          <w:lang w:val="uk-UA" w:eastAsia="en-US"/>
        </w:rPr>
        <w:t>.</w:t>
      </w:r>
    </w:p>
    <w:p w14:paraId="156400F5" w14:textId="77777777" w:rsidR="00914B5F" w:rsidRPr="008C26D3" w:rsidRDefault="00914B5F" w:rsidP="008C26D3">
      <w:pPr>
        <w:spacing w:after="0" w:line="360" w:lineRule="auto"/>
        <w:ind w:firstLine="425"/>
        <w:jc w:val="both"/>
        <w:rPr>
          <w:lang w:val="uk-UA"/>
        </w:rPr>
      </w:pPr>
      <w:r w:rsidRPr="008C26D3">
        <w:rPr>
          <w:lang w:val="uk-UA" w:eastAsia="en-US"/>
        </w:rPr>
        <w:t>Спосіб клінічної оцінки ТСК є простим, легкодоступним і добре корелюється з інтраопераційними даними [4]</w:t>
      </w:r>
      <w:r w:rsidR="00933F8C" w:rsidRPr="007F7AAC">
        <w:rPr>
          <w:lang w:val="uk-UA" w:eastAsia="en-US"/>
        </w:rPr>
        <w:t>.</w:t>
      </w:r>
      <w:r w:rsidRPr="008C26D3">
        <w:rPr>
          <w:lang w:val="uk-UA" w:eastAsia="en-US"/>
        </w:rPr>
        <w:t xml:space="preserve"> </w:t>
      </w:r>
      <w:r w:rsidR="00933F8C" w:rsidRPr="007F7AAC">
        <w:rPr>
          <w:lang w:val="uk-UA" w:eastAsia="en-US"/>
        </w:rPr>
        <w:t xml:space="preserve">Ця </w:t>
      </w:r>
      <w:r w:rsidRPr="008C26D3">
        <w:rPr>
          <w:lang w:val="uk-UA" w:eastAsia="en-US"/>
        </w:rPr>
        <w:t xml:space="preserve">методика використовується для клінічної оцінки ТСК у пацієнтів </w:t>
      </w:r>
      <w:r w:rsidR="00933F8C" w:rsidRPr="007F7AAC">
        <w:rPr>
          <w:lang w:val="uk-UA" w:eastAsia="en-US"/>
        </w:rPr>
        <w:t>і</w:t>
      </w:r>
      <w:r w:rsidRPr="008C26D3">
        <w:rPr>
          <w:lang w:val="uk-UA" w:eastAsia="en-US"/>
        </w:rPr>
        <w:t>з ДЦП [11]</w:t>
      </w:r>
      <w:r w:rsidR="00933F8C" w:rsidRPr="007F7AAC">
        <w:rPr>
          <w:lang w:val="uk-UA" w:eastAsia="en-US"/>
        </w:rPr>
        <w:t>.</w:t>
      </w:r>
      <w:r w:rsidRPr="008C26D3">
        <w:rPr>
          <w:lang w:val="uk-UA" w:eastAsia="en-US"/>
        </w:rPr>
        <w:t xml:space="preserve"> </w:t>
      </w:r>
    </w:p>
    <w:p w14:paraId="38856FF3" w14:textId="77777777" w:rsidR="00914B5F" w:rsidRPr="003349E2" w:rsidRDefault="00914B5F" w:rsidP="008C26D3">
      <w:pPr>
        <w:spacing w:after="0" w:line="360" w:lineRule="auto"/>
        <w:ind w:firstLine="425"/>
        <w:jc w:val="both"/>
        <w:rPr>
          <w:lang w:eastAsia="en-US"/>
        </w:rPr>
      </w:pPr>
      <w:r w:rsidRPr="008C26D3">
        <w:rPr>
          <w:lang w:val="uk-UA" w:eastAsia="en-US"/>
        </w:rPr>
        <w:t xml:space="preserve">Представлені нами дані базуються на вивченні клінічних випадків 20 пацієнтів </w:t>
      </w:r>
      <w:r w:rsidR="003A59E5" w:rsidRPr="008C26D3">
        <w:rPr>
          <w:lang w:val="uk-UA" w:eastAsia="en-US"/>
        </w:rPr>
        <w:t xml:space="preserve">– </w:t>
      </w:r>
      <w:r w:rsidRPr="008C26D3">
        <w:rPr>
          <w:lang w:val="uk-UA" w:eastAsia="en-US"/>
        </w:rPr>
        <w:t xml:space="preserve">10 хлопчиків і 10 дівчаток </w:t>
      </w:r>
      <w:r w:rsidR="003A59E5" w:rsidRPr="008C26D3">
        <w:rPr>
          <w:lang w:val="uk-UA" w:eastAsia="en-US"/>
        </w:rPr>
        <w:t>(</w:t>
      </w:r>
      <w:r w:rsidRPr="008C26D3">
        <w:rPr>
          <w:lang w:val="uk-UA" w:eastAsia="en-US"/>
        </w:rPr>
        <w:t xml:space="preserve">40 суглобів </w:t>
      </w:r>
      <w:r w:rsidR="003A59E5" w:rsidRPr="008C26D3">
        <w:rPr>
          <w:lang w:val="uk-UA" w:eastAsia="en-US"/>
        </w:rPr>
        <w:t xml:space="preserve">– </w:t>
      </w:r>
      <w:r w:rsidRPr="008C26D3">
        <w:rPr>
          <w:lang w:val="uk-UA" w:eastAsia="en-US"/>
        </w:rPr>
        <w:t xml:space="preserve">16 прооперованих), що лікувались в ІТО НАМНУ за період з 2018 по 2021 рік </w:t>
      </w:r>
      <w:r w:rsidR="00AC4C58">
        <w:rPr>
          <w:lang w:val="uk-UA" w:eastAsia="en-US"/>
        </w:rPr>
        <w:t>і</w:t>
      </w:r>
      <w:r w:rsidRPr="008C26D3">
        <w:rPr>
          <w:lang w:val="uk-UA" w:eastAsia="en-US"/>
        </w:rPr>
        <w:t>з патологією КС при ДЦП.</w:t>
      </w:r>
    </w:p>
    <w:p w14:paraId="722498E9" w14:textId="77777777" w:rsidR="00914B5F" w:rsidRPr="003349E2" w:rsidRDefault="00914B5F" w:rsidP="003349E2">
      <w:pPr>
        <w:spacing w:after="0" w:line="360" w:lineRule="auto"/>
        <w:ind w:firstLine="425"/>
        <w:jc w:val="both"/>
        <w:rPr>
          <w:lang w:val="uk-UA"/>
        </w:rPr>
      </w:pPr>
      <w:r w:rsidRPr="003349E2">
        <w:rPr>
          <w:lang w:val="uk-UA" w:eastAsia="en-US"/>
        </w:rPr>
        <w:t>Усім пацієнтам виконувалась клінічна оцінка ТСК за Ruwe [4] (рис.</w:t>
      </w:r>
      <w:r w:rsidR="00004A54">
        <w:rPr>
          <w:lang w:val="uk-UA" w:eastAsia="en-US"/>
        </w:rPr>
        <w:t xml:space="preserve"> </w:t>
      </w:r>
      <w:r w:rsidRPr="003349E2">
        <w:rPr>
          <w:lang w:val="uk-UA" w:eastAsia="en-US"/>
        </w:rPr>
        <w:t>7а,</w:t>
      </w:r>
      <w:r w:rsidR="00004A54">
        <w:rPr>
          <w:lang w:val="uk-UA" w:eastAsia="en-US"/>
        </w:rPr>
        <w:t xml:space="preserve"> </w:t>
      </w:r>
      <w:r w:rsidRPr="003349E2">
        <w:rPr>
          <w:lang w:val="uk-UA" w:eastAsia="en-US"/>
        </w:rPr>
        <w:t>б,</w:t>
      </w:r>
      <w:r w:rsidR="00004A54">
        <w:rPr>
          <w:lang w:val="uk-UA" w:eastAsia="en-US"/>
        </w:rPr>
        <w:t xml:space="preserve"> </w:t>
      </w:r>
      <w:r w:rsidRPr="003349E2">
        <w:rPr>
          <w:lang w:val="uk-UA" w:eastAsia="en-US"/>
        </w:rPr>
        <w:t>в), а також запропонований спосіб (рис. 8а,</w:t>
      </w:r>
      <w:r w:rsidR="00004A54">
        <w:rPr>
          <w:lang w:val="uk-UA" w:eastAsia="en-US"/>
        </w:rPr>
        <w:t xml:space="preserve"> </w:t>
      </w:r>
      <w:r w:rsidRPr="003349E2">
        <w:rPr>
          <w:lang w:val="uk-UA" w:eastAsia="en-US"/>
        </w:rPr>
        <w:t xml:space="preserve">б). </w:t>
      </w:r>
    </w:p>
    <w:p w14:paraId="010B2878" w14:textId="77777777" w:rsidR="00A77B3E" w:rsidRPr="003349E2" w:rsidRDefault="00DF2564">
      <w:pPr>
        <w:spacing w:line="360" w:lineRule="auto"/>
        <w:jc w:val="both"/>
        <w:rPr>
          <w:lang w:val="uk-UA"/>
        </w:rPr>
      </w:pPr>
      <w:r w:rsidRPr="003349E2">
        <w:rPr>
          <w:noProof/>
          <w:lang w:val="uk-UA" w:eastAsia="uk-UA"/>
        </w:rPr>
        <w:drawing>
          <wp:inline distT="0" distB="0" distL="0" distR="0" wp14:anchorId="78A096E9" wp14:editId="43CA7237">
            <wp:extent cx="2057400" cy="2057400"/>
            <wp:effectExtent l="19050" t="0" r="0" b="0"/>
            <wp:docPr id="7" name="Рисунок 7" descr="Image_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_131"/>
                    <pic:cNvPicPr>
                      <a:picLocks noChangeArrowheads="1"/>
                    </pic:cNvPicPr>
                  </pic:nvPicPr>
                  <pic:blipFill>
                    <a:blip r:embed="rId172" r:link="rId173"/>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sidRPr="003349E2">
        <w:rPr>
          <w:noProof/>
          <w:lang w:val="uk-UA" w:eastAsia="uk-UA"/>
        </w:rPr>
        <w:drawing>
          <wp:inline distT="0" distB="0" distL="0" distR="0" wp14:anchorId="488C6E57" wp14:editId="4E71C896">
            <wp:extent cx="1501140" cy="2194560"/>
            <wp:effectExtent l="19050" t="0" r="3810" b="0"/>
            <wp:docPr id="8" name="Рисунок 8" descr="Image_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_137"/>
                    <pic:cNvPicPr>
                      <a:picLocks noChangeArrowheads="1"/>
                    </pic:cNvPicPr>
                  </pic:nvPicPr>
                  <pic:blipFill>
                    <a:blip r:embed="rId174" r:link="rId175"/>
                    <a:srcRect/>
                    <a:stretch>
                      <a:fillRect/>
                    </a:stretch>
                  </pic:blipFill>
                  <pic:spPr bwMode="auto">
                    <a:xfrm>
                      <a:off x="0" y="0"/>
                      <a:ext cx="1501140" cy="2194560"/>
                    </a:xfrm>
                    <a:prstGeom prst="rect">
                      <a:avLst/>
                    </a:prstGeom>
                    <a:noFill/>
                    <a:ln w="9525">
                      <a:noFill/>
                      <a:miter lim="800000"/>
                      <a:headEnd/>
                      <a:tailEnd/>
                    </a:ln>
                  </pic:spPr>
                </pic:pic>
              </a:graphicData>
            </a:graphic>
          </wp:inline>
        </w:drawing>
      </w:r>
      <w:r w:rsidRPr="003349E2">
        <w:rPr>
          <w:noProof/>
          <w:lang w:val="uk-UA" w:eastAsia="uk-UA"/>
        </w:rPr>
        <w:drawing>
          <wp:inline distT="0" distB="0" distL="0" distR="0" wp14:anchorId="7E28F92E" wp14:editId="04EC5FFD">
            <wp:extent cx="2179320" cy="2087880"/>
            <wp:effectExtent l="19050" t="0" r="0" b="0"/>
            <wp:docPr id="9" name="Рисунок 9" descr="Image_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_135"/>
                    <pic:cNvPicPr>
                      <a:picLocks noChangeArrowheads="1"/>
                    </pic:cNvPicPr>
                  </pic:nvPicPr>
                  <pic:blipFill>
                    <a:blip r:embed="rId176" r:link="rId177"/>
                    <a:srcRect/>
                    <a:stretch>
                      <a:fillRect/>
                    </a:stretch>
                  </pic:blipFill>
                  <pic:spPr bwMode="auto">
                    <a:xfrm>
                      <a:off x="0" y="0"/>
                      <a:ext cx="2179320" cy="2087880"/>
                    </a:xfrm>
                    <a:prstGeom prst="rect">
                      <a:avLst/>
                    </a:prstGeom>
                    <a:noFill/>
                    <a:ln w="9525">
                      <a:noFill/>
                      <a:miter lim="800000"/>
                      <a:headEnd/>
                      <a:tailEnd/>
                    </a:ln>
                  </pic:spPr>
                </pic:pic>
              </a:graphicData>
            </a:graphic>
          </wp:inline>
        </w:drawing>
      </w:r>
    </w:p>
    <w:p w14:paraId="241C46F5" w14:textId="77777777" w:rsidR="00A77B3E" w:rsidRPr="003349E2" w:rsidRDefault="00914B5F">
      <w:pPr>
        <w:spacing w:line="360" w:lineRule="auto"/>
        <w:jc w:val="both"/>
        <w:rPr>
          <w:lang w:val="uk-UA"/>
        </w:rPr>
      </w:pPr>
      <w:r w:rsidRPr="003349E2">
        <w:rPr>
          <w:lang w:val="uk-UA" w:eastAsia="en-US"/>
        </w:rPr>
        <w:t xml:space="preserve">                    а                                б                                         в</w:t>
      </w:r>
    </w:p>
    <w:p w14:paraId="6BDAE3CB" w14:textId="77777777" w:rsidR="00914B5F" w:rsidRPr="003349E2" w:rsidRDefault="00914B5F" w:rsidP="002E0CEA">
      <w:pPr>
        <w:spacing w:line="360" w:lineRule="auto"/>
        <w:jc w:val="both"/>
        <w:rPr>
          <w:lang w:val="uk-UA"/>
        </w:rPr>
      </w:pPr>
      <w:r w:rsidRPr="003349E2">
        <w:rPr>
          <w:lang w:val="uk-UA" w:eastAsia="en-US"/>
        </w:rPr>
        <w:t xml:space="preserve">Рис. </w:t>
      </w:r>
      <w:r w:rsidR="007A3DE9">
        <w:rPr>
          <w:lang w:eastAsia="en-US"/>
        </w:rPr>
        <w:t>7</w:t>
      </w:r>
      <w:r w:rsidRPr="003349E2">
        <w:rPr>
          <w:lang w:eastAsia="en-US"/>
        </w:rPr>
        <w:t xml:space="preserve">а, </w:t>
      </w:r>
      <w:r w:rsidR="003349E2">
        <w:rPr>
          <w:lang w:val="uk-UA" w:eastAsia="en-US"/>
        </w:rPr>
        <w:t>б,</w:t>
      </w:r>
      <w:r w:rsidRPr="003349E2">
        <w:rPr>
          <w:lang w:eastAsia="en-US"/>
        </w:rPr>
        <w:t xml:space="preserve"> в.</w:t>
      </w:r>
      <w:r w:rsidRPr="003349E2">
        <w:rPr>
          <w:sz w:val="16"/>
          <w:szCs w:val="16"/>
          <w:lang w:eastAsia="en-US"/>
        </w:rPr>
        <w:t xml:space="preserve"> </w:t>
      </w:r>
      <w:r w:rsidRPr="003349E2">
        <w:rPr>
          <w:lang w:val="uk-UA" w:eastAsia="en-US"/>
        </w:rPr>
        <w:t>Принцип клінічної оцінки торсії (</w:t>
      </w:r>
      <w:r w:rsidR="00004A54">
        <w:rPr>
          <w:lang w:val="uk-UA" w:eastAsia="en-US"/>
        </w:rPr>
        <w:t>р</w:t>
      </w:r>
      <w:r w:rsidRPr="003349E2">
        <w:rPr>
          <w:lang w:val="uk-UA" w:eastAsia="en-US"/>
        </w:rPr>
        <w:t>исунки взято</w:t>
      </w:r>
      <w:r w:rsidR="00004A54">
        <w:rPr>
          <w:lang w:val="uk-UA" w:eastAsia="en-US"/>
        </w:rPr>
        <w:t xml:space="preserve"> з</w:t>
      </w:r>
      <w:r w:rsidRPr="003349E2">
        <w:rPr>
          <w:lang w:val="uk-UA" w:eastAsia="en-US"/>
        </w:rPr>
        <w:t xml:space="preserve"> Ruwe</w:t>
      </w:r>
      <w:r w:rsidR="00004A54">
        <w:rPr>
          <w:lang w:val="uk-UA" w:eastAsia="en-US"/>
        </w:rPr>
        <w:t>,</w:t>
      </w:r>
      <w:r w:rsidRPr="003349E2">
        <w:rPr>
          <w:lang w:val="uk-UA" w:eastAsia="en-US"/>
        </w:rPr>
        <w:t xml:space="preserve"> 1992)</w:t>
      </w:r>
    </w:p>
    <w:p w14:paraId="4761D054" w14:textId="77777777" w:rsidR="00914B5F" w:rsidRPr="003349E2" w:rsidRDefault="00914B5F" w:rsidP="003349E2">
      <w:pPr>
        <w:spacing w:line="360" w:lineRule="auto"/>
        <w:ind w:firstLine="425"/>
        <w:jc w:val="both"/>
        <w:rPr>
          <w:lang w:val="uk-UA"/>
        </w:rPr>
      </w:pPr>
      <w:r w:rsidRPr="003349E2">
        <w:rPr>
          <w:lang w:val="uk-UA" w:eastAsia="en-US"/>
        </w:rPr>
        <w:t xml:space="preserve">Формула способу визначення клініко-рентгенограмометричних показників кульшового суглоба у пацієнтів </w:t>
      </w:r>
      <w:r w:rsidR="00AC4C58">
        <w:rPr>
          <w:lang w:val="uk-UA" w:eastAsia="en-US"/>
        </w:rPr>
        <w:t>і</w:t>
      </w:r>
      <w:r w:rsidRPr="003349E2">
        <w:rPr>
          <w:lang w:val="uk-UA" w:eastAsia="en-US"/>
        </w:rPr>
        <w:t>з ДЦП: спосіб передбачає поєднання клінічних та рентгенограмометричних методів та їх</w:t>
      </w:r>
      <w:r w:rsidR="00FE2C51">
        <w:rPr>
          <w:lang w:val="uk-UA" w:eastAsia="en-US"/>
        </w:rPr>
        <w:t>нє</w:t>
      </w:r>
      <w:r w:rsidRPr="003349E2">
        <w:rPr>
          <w:lang w:val="uk-UA" w:eastAsia="en-US"/>
        </w:rPr>
        <w:t xml:space="preserve"> взаємовідношення, що дає можливість отримати рентгенограмометричні показники, які </w:t>
      </w:r>
      <w:r w:rsidR="00AC4C58">
        <w:rPr>
          <w:lang w:val="uk-UA" w:eastAsia="en-US"/>
        </w:rPr>
        <w:t>перебувають</w:t>
      </w:r>
      <w:r w:rsidRPr="003349E2">
        <w:rPr>
          <w:lang w:val="uk-UA" w:eastAsia="en-US"/>
        </w:rPr>
        <w:t xml:space="preserve"> </w:t>
      </w:r>
      <w:r w:rsidR="00AC4C58">
        <w:rPr>
          <w:lang w:val="uk-UA" w:eastAsia="en-US"/>
        </w:rPr>
        <w:t>у</w:t>
      </w:r>
      <w:r w:rsidRPr="003349E2">
        <w:rPr>
          <w:lang w:val="uk-UA" w:eastAsia="en-US"/>
        </w:rPr>
        <w:t xml:space="preserve"> різних площинах при виконанні тільки однієї рентгенограми кульшових суглобів пацієнту у задньо</w:t>
      </w:r>
      <w:r w:rsidR="00851D2A">
        <w:rPr>
          <w:lang w:val="uk-UA" w:eastAsia="en-US"/>
        </w:rPr>
        <w:t>-</w:t>
      </w:r>
      <w:r w:rsidRPr="003349E2">
        <w:rPr>
          <w:lang w:val="uk-UA" w:eastAsia="en-US"/>
        </w:rPr>
        <w:t>передній проекції у положенні лежачи на животі. Пацієнт лежить на животі. Колінні суглоби зігнуто під кутом 90º та виконано внутрішню ротацію стегон так, щоб шийка стегнової кістки була розміщена паралельно до столу (рис.</w:t>
      </w:r>
      <w:r w:rsidR="00933F8C" w:rsidRPr="007F7AAC">
        <w:rPr>
          <w:lang w:val="uk-UA" w:eastAsia="en-US"/>
        </w:rPr>
        <w:t> </w:t>
      </w:r>
      <w:r w:rsidRPr="003349E2">
        <w:rPr>
          <w:lang w:val="uk-UA" w:eastAsia="en-US"/>
        </w:rPr>
        <w:t xml:space="preserve">7б). Для цього ліва рука експерта використовувалась для пальпації великого вертлюга, а права рука виконувала внутрішню ротацію стегна. </w:t>
      </w:r>
      <w:r w:rsidR="00933F8C" w:rsidRPr="007F7AAC">
        <w:rPr>
          <w:lang w:val="uk-UA" w:eastAsia="en-US"/>
        </w:rPr>
        <w:t xml:space="preserve">У </w:t>
      </w:r>
      <w:r w:rsidRPr="003349E2">
        <w:rPr>
          <w:lang w:val="uk-UA" w:eastAsia="en-US"/>
        </w:rPr>
        <w:t xml:space="preserve">певний момент ротації експерт лівою рукою відмітив максимальну пальпацію великого вертлюга, що свідчить про його найбільш латеральне положення. Фіксація кінцівок </w:t>
      </w:r>
      <w:r w:rsidR="00AC4C58">
        <w:rPr>
          <w:lang w:val="uk-UA" w:eastAsia="en-US"/>
        </w:rPr>
        <w:t>і</w:t>
      </w:r>
      <w:r w:rsidRPr="003349E2">
        <w:rPr>
          <w:lang w:val="uk-UA" w:eastAsia="en-US"/>
        </w:rPr>
        <w:t>з внутрішньою ротацією стегон та вимірюванням торсії стегнової кістки здійсню</w:t>
      </w:r>
      <w:r w:rsidR="008E01A8" w:rsidRPr="003349E2">
        <w:rPr>
          <w:lang w:val="uk-UA" w:eastAsia="en-US"/>
        </w:rPr>
        <w:t>єть</w:t>
      </w:r>
      <w:r w:rsidRPr="003349E2">
        <w:rPr>
          <w:lang w:val="uk-UA" w:eastAsia="en-US"/>
        </w:rPr>
        <w:t>ся</w:t>
      </w:r>
      <w:r w:rsidR="00AC4C58">
        <w:rPr>
          <w:lang w:val="uk-UA" w:eastAsia="en-US"/>
        </w:rPr>
        <w:t xml:space="preserve"> </w:t>
      </w:r>
      <w:r w:rsidRPr="003349E2">
        <w:rPr>
          <w:lang w:val="uk-UA" w:eastAsia="en-US"/>
        </w:rPr>
        <w:t xml:space="preserve">за допомогою розробленої нами ортопедичної приставки </w:t>
      </w:r>
      <w:r w:rsidR="00AC4C58">
        <w:rPr>
          <w:lang w:val="uk-UA" w:eastAsia="en-US"/>
        </w:rPr>
        <w:t>(</w:t>
      </w:r>
      <w:r w:rsidRPr="003349E2">
        <w:rPr>
          <w:lang w:val="uk-UA" w:eastAsia="en-US"/>
        </w:rPr>
        <w:t>патент на винахід №</w:t>
      </w:r>
      <w:r w:rsidR="00004A54">
        <w:rPr>
          <w:lang w:val="uk-UA" w:eastAsia="en-US"/>
        </w:rPr>
        <w:t xml:space="preserve"> </w:t>
      </w:r>
      <w:r w:rsidRPr="003349E2">
        <w:rPr>
          <w:lang w:val="uk-UA" w:eastAsia="en-US"/>
        </w:rPr>
        <w:t>122629 та корисну модель №</w:t>
      </w:r>
      <w:r w:rsidR="00004A54">
        <w:rPr>
          <w:lang w:val="uk-UA" w:eastAsia="en-US"/>
        </w:rPr>
        <w:t xml:space="preserve"> </w:t>
      </w:r>
      <w:r w:rsidRPr="003349E2">
        <w:rPr>
          <w:lang w:val="uk-UA" w:eastAsia="en-US"/>
        </w:rPr>
        <w:t>140346</w:t>
      </w:r>
      <w:r w:rsidR="00AC4C58">
        <w:rPr>
          <w:lang w:val="uk-UA" w:eastAsia="en-US"/>
        </w:rPr>
        <w:t>)</w:t>
      </w:r>
      <w:r w:rsidRPr="003349E2">
        <w:rPr>
          <w:lang w:val="uk-UA" w:eastAsia="en-US"/>
        </w:rPr>
        <w:t xml:space="preserve"> (рис. 9). Фіксується клінічна оцінка торсії стегнових кісток. Виконується рентгенограма кульшових суглобів у </w:t>
      </w:r>
      <w:r w:rsidR="00AC4C58">
        <w:rPr>
          <w:lang w:val="uk-UA" w:eastAsia="en-US"/>
        </w:rPr>
        <w:t>цьому</w:t>
      </w:r>
      <w:r w:rsidRPr="003349E2">
        <w:rPr>
          <w:lang w:val="uk-UA" w:eastAsia="en-US"/>
        </w:rPr>
        <w:t xml:space="preserve"> положенні</w:t>
      </w:r>
      <w:r w:rsidR="00AC4C58">
        <w:rPr>
          <w:lang w:val="uk-UA" w:eastAsia="en-US"/>
        </w:rPr>
        <w:t>,</w:t>
      </w:r>
      <w:r w:rsidRPr="003349E2">
        <w:rPr>
          <w:lang w:val="uk-UA" w:eastAsia="en-US"/>
        </w:rPr>
        <w:t xml:space="preserve"> </w:t>
      </w:r>
      <w:r w:rsidR="00AC4C58">
        <w:rPr>
          <w:lang w:val="uk-UA" w:eastAsia="en-US"/>
        </w:rPr>
        <w:t>за</w:t>
      </w:r>
      <w:r w:rsidRPr="003349E2">
        <w:rPr>
          <w:lang w:val="uk-UA" w:eastAsia="en-US"/>
        </w:rPr>
        <w:t xml:space="preserve"> як</w:t>
      </w:r>
      <w:r w:rsidR="00AC4C58">
        <w:rPr>
          <w:lang w:val="uk-UA" w:eastAsia="en-US"/>
        </w:rPr>
        <w:t>ою</w:t>
      </w:r>
      <w:r w:rsidRPr="003349E2">
        <w:rPr>
          <w:lang w:val="uk-UA" w:eastAsia="en-US"/>
        </w:rPr>
        <w:t xml:space="preserve"> встановлюємо істинні параметри кульшового суглоба.</w:t>
      </w:r>
    </w:p>
    <w:p w14:paraId="0E820634" w14:textId="77777777" w:rsidR="00A77B3E" w:rsidRPr="003349E2" w:rsidRDefault="00DF2564">
      <w:pPr>
        <w:spacing w:line="360" w:lineRule="auto"/>
        <w:jc w:val="center"/>
        <w:rPr>
          <w:lang w:val="uk-UA"/>
        </w:rPr>
      </w:pPr>
      <w:r w:rsidRPr="003349E2">
        <w:rPr>
          <w:noProof/>
          <w:lang w:val="uk-UA" w:eastAsia="uk-UA"/>
        </w:rPr>
        <w:drawing>
          <wp:inline distT="0" distB="0" distL="0" distR="0" wp14:anchorId="7B2B0D33" wp14:editId="3DA668BF">
            <wp:extent cx="2118360" cy="1584960"/>
            <wp:effectExtent l="19050" t="0" r="0" b="0"/>
            <wp:docPr id="10" name="Рисунок 10" descr="Image_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_143"/>
                    <pic:cNvPicPr>
                      <a:picLocks noChangeArrowheads="1"/>
                    </pic:cNvPicPr>
                  </pic:nvPicPr>
                  <pic:blipFill>
                    <a:blip r:embed="rId178" r:link="rId179"/>
                    <a:srcRect/>
                    <a:stretch>
                      <a:fillRect/>
                    </a:stretch>
                  </pic:blipFill>
                  <pic:spPr bwMode="auto">
                    <a:xfrm>
                      <a:off x="0" y="0"/>
                      <a:ext cx="2118360" cy="1584960"/>
                    </a:xfrm>
                    <a:prstGeom prst="rect">
                      <a:avLst/>
                    </a:prstGeom>
                    <a:noFill/>
                    <a:ln w="9525">
                      <a:noFill/>
                      <a:miter lim="800000"/>
                      <a:headEnd/>
                      <a:tailEnd/>
                    </a:ln>
                  </pic:spPr>
                </pic:pic>
              </a:graphicData>
            </a:graphic>
          </wp:inline>
        </w:drawing>
      </w:r>
      <w:r w:rsidRPr="003349E2">
        <w:rPr>
          <w:noProof/>
          <w:lang w:val="uk-UA" w:eastAsia="uk-UA"/>
        </w:rPr>
        <w:drawing>
          <wp:inline distT="0" distB="0" distL="0" distR="0" wp14:anchorId="340D2DBF" wp14:editId="78A0C15D">
            <wp:extent cx="2865120" cy="1508760"/>
            <wp:effectExtent l="19050" t="0" r="0" b="0"/>
            <wp:docPr id="11" name="Рисунок 11" descr="IMG_20191001_142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G_20191001_142104"/>
                    <pic:cNvPicPr>
                      <a:picLocks noChangeArrowheads="1"/>
                    </pic:cNvPicPr>
                  </pic:nvPicPr>
                  <pic:blipFill>
                    <a:blip r:embed="rId180" r:link="rId181"/>
                    <a:srcRect l="5235" t="13988" r="13713" b="29054"/>
                    <a:stretch>
                      <a:fillRect/>
                    </a:stretch>
                  </pic:blipFill>
                  <pic:spPr bwMode="auto">
                    <a:xfrm>
                      <a:off x="0" y="0"/>
                      <a:ext cx="2865120" cy="1508760"/>
                    </a:xfrm>
                    <a:prstGeom prst="rect">
                      <a:avLst/>
                    </a:prstGeom>
                    <a:noFill/>
                    <a:ln w="9525">
                      <a:noFill/>
                      <a:miter lim="800000"/>
                      <a:headEnd/>
                      <a:tailEnd/>
                    </a:ln>
                  </pic:spPr>
                </pic:pic>
              </a:graphicData>
            </a:graphic>
          </wp:inline>
        </w:drawing>
      </w:r>
    </w:p>
    <w:p w14:paraId="2D34AAA5" w14:textId="77777777" w:rsidR="00A77B3E" w:rsidRPr="003349E2" w:rsidRDefault="00914B5F">
      <w:pPr>
        <w:spacing w:line="360" w:lineRule="auto"/>
        <w:rPr>
          <w:lang w:val="uk-UA"/>
        </w:rPr>
      </w:pPr>
      <w:r w:rsidRPr="003349E2">
        <w:rPr>
          <w:lang w:val="uk-UA" w:eastAsia="en-US"/>
        </w:rPr>
        <w:t xml:space="preserve">                                      а                                                       б</w:t>
      </w:r>
    </w:p>
    <w:p w14:paraId="588346CB" w14:textId="77777777" w:rsidR="00914B5F" w:rsidRPr="003349E2" w:rsidRDefault="00914B5F" w:rsidP="002E0CEA">
      <w:pPr>
        <w:spacing w:line="360" w:lineRule="auto"/>
        <w:jc w:val="both"/>
        <w:rPr>
          <w:lang w:val="uk-UA"/>
        </w:rPr>
      </w:pPr>
      <w:r w:rsidRPr="003349E2">
        <w:rPr>
          <w:lang w:val="uk-UA" w:eastAsia="en-US"/>
        </w:rPr>
        <w:t>Рис. 8а,</w:t>
      </w:r>
      <w:r w:rsidR="003349E2">
        <w:rPr>
          <w:lang w:val="uk-UA" w:eastAsia="en-US"/>
        </w:rPr>
        <w:t xml:space="preserve"> </w:t>
      </w:r>
      <w:r w:rsidRPr="003349E2">
        <w:rPr>
          <w:lang w:val="uk-UA" w:eastAsia="en-US"/>
        </w:rPr>
        <w:t>б.</w:t>
      </w:r>
      <w:r w:rsidRPr="003349E2">
        <w:rPr>
          <w:sz w:val="16"/>
          <w:szCs w:val="16"/>
          <w:lang w:val="uk-UA" w:eastAsia="en-US"/>
        </w:rPr>
        <w:t xml:space="preserve"> </w:t>
      </w:r>
      <w:r w:rsidRPr="003349E2">
        <w:rPr>
          <w:lang w:val="uk-UA" w:eastAsia="en-US"/>
        </w:rPr>
        <w:t xml:space="preserve">Спосіб визначення клініко-рентгенограмометричних показників кульшового суглоба у пацієнтів </w:t>
      </w:r>
      <w:r w:rsidR="00381D3D">
        <w:rPr>
          <w:lang w:val="uk-UA" w:eastAsia="en-US"/>
        </w:rPr>
        <w:t>і</w:t>
      </w:r>
      <w:r w:rsidRPr="003349E2">
        <w:rPr>
          <w:lang w:val="uk-UA" w:eastAsia="en-US"/>
        </w:rPr>
        <w:t xml:space="preserve">з патологією кульшового суглоба </w:t>
      </w:r>
      <w:r w:rsidR="00004A54">
        <w:rPr>
          <w:lang w:val="uk-UA" w:eastAsia="en-US"/>
        </w:rPr>
        <w:t>–</w:t>
      </w:r>
      <w:r w:rsidRPr="003349E2">
        <w:rPr>
          <w:lang w:val="uk-UA" w:eastAsia="en-US"/>
        </w:rPr>
        <w:t xml:space="preserve"> патент №</w:t>
      </w:r>
      <w:r w:rsidR="00381D3D">
        <w:rPr>
          <w:lang w:val="uk-UA" w:eastAsia="en-US"/>
        </w:rPr>
        <w:t> </w:t>
      </w:r>
      <w:r w:rsidRPr="003349E2">
        <w:rPr>
          <w:lang w:val="uk-UA" w:eastAsia="en-US"/>
        </w:rPr>
        <w:t>137567 (укладка пацієнта та фіксація за допомогою ортопедичної приставки)</w:t>
      </w:r>
    </w:p>
    <w:p w14:paraId="3F3FC532" w14:textId="77777777" w:rsidR="00914B5F" w:rsidRPr="003349E2" w:rsidRDefault="00914B5F" w:rsidP="003349E2">
      <w:pPr>
        <w:spacing w:after="0" w:line="360" w:lineRule="auto"/>
        <w:ind w:firstLine="425"/>
        <w:jc w:val="both"/>
        <w:rPr>
          <w:lang w:val="uk-UA"/>
        </w:rPr>
      </w:pPr>
      <w:r w:rsidRPr="003349E2">
        <w:rPr>
          <w:lang w:val="uk-UA" w:eastAsia="en-US"/>
        </w:rPr>
        <w:t xml:space="preserve">Предметом  цього дослідження були параметри КС у пацієнтів </w:t>
      </w:r>
      <w:r w:rsidR="00381D3D">
        <w:rPr>
          <w:lang w:val="uk-UA" w:eastAsia="en-US"/>
        </w:rPr>
        <w:t>і</w:t>
      </w:r>
      <w:r w:rsidRPr="003349E2">
        <w:rPr>
          <w:lang w:val="uk-UA" w:eastAsia="en-US"/>
        </w:rPr>
        <w:t xml:space="preserve">з ДЦП та мінімальний розмір вибірки для того, щоб продемонструвати достовірність та надійність показників КС. Більшість наших пацієнтів мали стабільні КС та вміли ходити. </w:t>
      </w:r>
      <w:r w:rsidR="00F128A8">
        <w:rPr>
          <w:lang w:val="uk-UA" w:eastAsia="en-US"/>
        </w:rPr>
        <w:t>7</w:t>
      </w:r>
      <w:r w:rsidRPr="003349E2">
        <w:rPr>
          <w:lang w:val="uk-UA" w:eastAsia="en-US"/>
        </w:rPr>
        <w:t xml:space="preserve"> стегон мали відсоток міграції &gt;</w:t>
      </w:r>
      <w:r w:rsidR="00004A54">
        <w:rPr>
          <w:lang w:val="uk-UA" w:eastAsia="en-US"/>
        </w:rPr>
        <w:t xml:space="preserve"> </w:t>
      </w:r>
      <w:r w:rsidRPr="003349E2">
        <w:rPr>
          <w:lang w:val="uk-UA" w:eastAsia="en-US"/>
        </w:rPr>
        <w:t xml:space="preserve">33%. </w:t>
      </w:r>
    </w:p>
    <w:p w14:paraId="0C7CD4C7" w14:textId="77777777" w:rsidR="00914B5F" w:rsidRPr="003349E2" w:rsidRDefault="00914B5F" w:rsidP="003349E2">
      <w:pPr>
        <w:spacing w:after="0" w:line="360" w:lineRule="auto"/>
        <w:ind w:firstLine="425"/>
        <w:jc w:val="both"/>
        <w:rPr>
          <w:lang w:val="uk-UA"/>
        </w:rPr>
      </w:pPr>
      <w:r w:rsidRPr="003349E2">
        <w:rPr>
          <w:lang w:val="uk-UA" w:eastAsia="en-US"/>
        </w:rPr>
        <w:t>Приставку використовують наступним чином: уклада</w:t>
      </w:r>
      <w:r w:rsidR="00381D3D">
        <w:rPr>
          <w:lang w:val="uk-UA" w:eastAsia="en-US"/>
        </w:rPr>
        <w:t>ємо</w:t>
      </w:r>
      <w:r w:rsidRPr="003349E2">
        <w:rPr>
          <w:lang w:val="uk-UA" w:eastAsia="en-US"/>
        </w:rPr>
        <w:t xml:space="preserve"> пацієнта на живіт </w:t>
      </w:r>
      <w:r w:rsidR="00F128A8">
        <w:rPr>
          <w:lang w:val="uk-UA" w:eastAsia="en-US"/>
        </w:rPr>
        <w:t>і</w:t>
      </w:r>
      <w:r w:rsidRPr="003349E2">
        <w:rPr>
          <w:lang w:val="uk-UA" w:eastAsia="en-US"/>
        </w:rPr>
        <w:t>з зігнутими під кутом 90</w:t>
      </w:r>
      <w:r w:rsidR="00381D3D" w:rsidRPr="0061518B">
        <w:rPr>
          <w:lang w:val="uk-UA" w:eastAsia="en-US"/>
        </w:rPr>
        <w:t>º</w:t>
      </w:r>
      <w:r w:rsidRPr="003349E2">
        <w:rPr>
          <w:lang w:val="uk-UA" w:eastAsia="en-US"/>
        </w:rPr>
        <w:t xml:space="preserve"> в колінних суглобах кінцівка</w:t>
      </w:r>
      <w:r w:rsidR="00F128A8">
        <w:rPr>
          <w:lang w:val="uk-UA" w:eastAsia="en-US"/>
        </w:rPr>
        <w:t>ми</w:t>
      </w:r>
      <w:r w:rsidRPr="003349E2">
        <w:rPr>
          <w:lang w:val="uk-UA" w:eastAsia="en-US"/>
        </w:rPr>
        <w:t xml:space="preserve"> та фіксуємо гомілки до опор. Фіксуємо таз пацієнта поясом. Встановлюємо за допомогою кронштейна відведення стегон 0</w:t>
      </w:r>
      <w:r w:rsidR="00381D3D" w:rsidRPr="0061518B">
        <w:rPr>
          <w:lang w:val="uk-UA" w:eastAsia="en-US"/>
        </w:rPr>
        <w:t>º</w:t>
      </w:r>
      <w:r w:rsidRPr="003349E2">
        <w:rPr>
          <w:lang w:val="uk-UA" w:eastAsia="en-US"/>
        </w:rPr>
        <w:t>. Почергово з обох сторін вимірюємо кут торсії стегнової кістки за методикою R</w:t>
      </w:r>
      <w:r w:rsidRPr="003349E2">
        <w:rPr>
          <w:lang w:val="en-US" w:eastAsia="en-US"/>
        </w:rPr>
        <w:t>u</w:t>
      </w:r>
      <w:r w:rsidRPr="003349E2">
        <w:rPr>
          <w:lang w:val="uk-UA" w:eastAsia="en-US"/>
        </w:rPr>
        <w:t>we</w:t>
      </w:r>
      <w:r w:rsidR="00627DB4" w:rsidRPr="0061518B">
        <w:rPr>
          <w:lang w:val="uk-UA" w:eastAsia="en-US"/>
        </w:rPr>
        <w:t xml:space="preserve"> </w:t>
      </w:r>
      <w:r w:rsidRPr="003349E2">
        <w:rPr>
          <w:lang w:val="uk-UA" w:eastAsia="en-US"/>
        </w:rPr>
        <w:t>і в такому положенні закріпл</w:t>
      </w:r>
      <w:r w:rsidR="006D1564">
        <w:rPr>
          <w:lang w:val="uk-UA" w:eastAsia="en-US"/>
        </w:rPr>
        <w:t>ю</w:t>
      </w:r>
      <w:r w:rsidRPr="003349E2">
        <w:rPr>
          <w:lang w:val="uk-UA" w:eastAsia="en-US"/>
        </w:rPr>
        <w:t>єм</w:t>
      </w:r>
      <w:r w:rsidR="006D1564">
        <w:rPr>
          <w:lang w:val="uk-UA" w:eastAsia="en-US"/>
        </w:rPr>
        <w:t>о</w:t>
      </w:r>
      <w:r w:rsidRPr="003349E2">
        <w:rPr>
          <w:lang w:val="uk-UA" w:eastAsia="en-US"/>
        </w:rPr>
        <w:t xml:space="preserve"> опори до пластин фіксуючи</w:t>
      </w:r>
      <w:r w:rsidR="00AC6BE8">
        <w:rPr>
          <w:lang w:val="uk-UA" w:eastAsia="en-US"/>
        </w:rPr>
        <w:t>ми</w:t>
      </w:r>
      <w:r w:rsidRPr="003349E2">
        <w:rPr>
          <w:lang w:val="uk-UA" w:eastAsia="en-US"/>
        </w:rPr>
        <w:t xml:space="preserve"> барашиками</w:t>
      </w:r>
      <w:r w:rsidR="003349E2">
        <w:rPr>
          <w:lang w:val="uk-UA" w:eastAsia="en-US"/>
        </w:rPr>
        <w:t>.</w:t>
      </w:r>
      <w:r w:rsidR="00AC6BE8">
        <w:rPr>
          <w:lang w:val="uk-UA" w:eastAsia="en-US"/>
        </w:rPr>
        <w:t xml:space="preserve"> </w:t>
      </w:r>
      <w:r w:rsidRPr="003349E2">
        <w:rPr>
          <w:lang w:val="uk-UA" w:eastAsia="en-US"/>
        </w:rPr>
        <w:t>Кут</w:t>
      </w:r>
      <w:r w:rsidR="00416B63">
        <w:rPr>
          <w:lang w:val="uk-UA" w:eastAsia="en-US"/>
        </w:rPr>
        <w:t>,</w:t>
      </w:r>
      <w:r w:rsidRPr="003349E2">
        <w:rPr>
          <w:lang w:val="uk-UA" w:eastAsia="en-US"/>
        </w:rPr>
        <w:t xml:space="preserve"> відображений на шкалі </w:t>
      </w:r>
      <w:r w:rsidR="00D77AEB" w:rsidRPr="0061518B">
        <w:rPr>
          <w:lang w:val="uk-UA" w:eastAsia="en-US"/>
        </w:rPr>
        <w:t xml:space="preserve">фіксуючої </w:t>
      </w:r>
      <w:r w:rsidRPr="003349E2">
        <w:rPr>
          <w:lang w:val="uk-UA" w:eastAsia="en-US"/>
        </w:rPr>
        <w:t>пластини</w:t>
      </w:r>
      <w:r w:rsidR="00D77AEB">
        <w:rPr>
          <w:lang w:val="uk-UA" w:eastAsia="en-US"/>
        </w:rPr>
        <w:t>,</w:t>
      </w:r>
      <w:r w:rsidRPr="003349E2">
        <w:rPr>
          <w:lang w:val="uk-UA" w:eastAsia="en-US"/>
        </w:rPr>
        <w:t xml:space="preserve"> відповідає куту торсії стегна. Після </w:t>
      </w:r>
      <w:r w:rsidR="00F128A8">
        <w:rPr>
          <w:lang w:val="uk-UA" w:eastAsia="en-US"/>
        </w:rPr>
        <w:t>здійснення</w:t>
      </w:r>
      <w:r w:rsidRPr="003349E2">
        <w:rPr>
          <w:lang w:val="uk-UA" w:eastAsia="en-US"/>
        </w:rPr>
        <w:t xml:space="preserve"> </w:t>
      </w:r>
      <w:r w:rsidR="00331275">
        <w:rPr>
          <w:lang w:val="uk-UA" w:eastAsia="en-US"/>
        </w:rPr>
        <w:t>в</w:t>
      </w:r>
      <w:r w:rsidRPr="003349E2">
        <w:rPr>
          <w:lang w:val="uk-UA" w:eastAsia="en-US"/>
        </w:rPr>
        <w:t>сіх пунктів можна виконувати рентгенограму КС.</w:t>
      </w:r>
    </w:p>
    <w:p w14:paraId="2BFB7FF4" w14:textId="77777777" w:rsidR="00914B5F" w:rsidRPr="003349E2" w:rsidRDefault="00914B5F" w:rsidP="003349E2">
      <w:pPr>
        <w:spacing w:after="0" w:line="360" w:lineRule="auto"/>
        <w:ind w:firstLine="425"/>
        <w:jc w:val="both"/>
        <w:rPr>
          <w:lang w:val="uk-UA"/>
        </w:rPr>
      </w:pPr>
      <w:r w:rsidRPr="003349E2">
        <w:rPr>
          <w:lang w:val="uk-UA" w:eastAsia="en-US"/>
        </w:rPr>
        <w:t xml:space="preserve">Використання </w:t>
      </w:r>
      <w:r w:rsidR="00416B63">
        <w:rPr>
          <w:lang w:val="uk-UA" w:eastAsia="en-US"/>
        </w:rPr>
        <w:t>цієї</w:t>
      </w:r>
      <w:r w:rsidRPr="003349E2">
        <w:rPr>
          <w:lang w:val="uk-UA" w:eastAsia="en-US"/>
        </w:rPr>
        <w:t xml:space="preserve"> приставки дозволяє зафіксувати кінцівки пацієнта під потрібним кутом, чим забезпечує правильність укладки пацієнта, що гарантує отримання об’єктивних рентгенограмометричних показників. Приставка дає нам можливість фіксації пацієнта в заданому нами положенні </w:t>
      </w:r>
      <w:r w:rsidR="004D4B89">
        <w:rPr>
          <w:lang w:val="uk-UA" w:eastAsia="en-US"/>
        </w:rPr>
        <w:t>і,</w:t>
      </w:r>
      <w:r w:rsidRPr="003349E2">
        <w:rPr>
          <w:lang w:val="uk-UA" w:eastAsia="en-US"/>
        </w:rPr>
        <w:t xml:space="preserve"> відповідно</w:t>
      </w:r>
      <w:r w:rsidR="004D4B89">
        <w:rPr>
          <w:lang w:val="uk-UA" w:eastAsia="en-US"/>
        </w:rPr>
        <w:t>,</w:t>
      </w:r>
      <w:r w:rsidRPr="003349E2">
        <w:rPr>
          <w:lang w:val="uk-UA" w:eastAsia="en-US"/>
        </w:rPr>
        <w:t xml:space="preserve"> отримання рентгенограмометричних показників обох КС при виконанні тільки однієї рентгенограми. Виконана за допомогою приставки рентгенограма дозволить нам отримати рентгенограмометричні показники КС, які, в поєднанні з клінічними даними, дозволять визначити оптимальну тактику лікування.</w:t>
      </w:r>
    </w:p>
    <w:p w14:paraId="6A688D2D" w14:textId="77777777" w:rsidR="00914B5F" w:rsidRPr="003349E2" w:rsidRDefault="00DF2564" w:rsidP="003349E2">
      <w:pPr>
        <w:spacing w:line="360" w:lineRule="auto"/>
        <w:jc w:val="center"/>
        <w:rPr>
          <w:lang w:val="uk-UA"/>
        </w:rPr>
      </w:pPr>
      <w:r w:rsidRPr="003349E2">
        <w:rPr>
          <w:noProof/>
          <w:lang w:val="uk-UA" w:eastAsia="uk-UA"/>
        </w:rPr>
        <w:drawing>
          <wp:inline distT="0" distB="0" distL="0" distR="0" wp14:anchorId="4A2709D7" wp14:editId="56B15D16">
            <wp:extent cx="5562600" cy="3954780"/>
            <wp:effectExtent l="19050" t="0" r="0" b="0"/>
            <wp:docPr id="12" name="Рисунок 12" descr="SM-PL-01_ск_Ортопедична приставка_p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M-PL-01_ск_Ортопедична приставка_page_2"/>
                    <pic:cNvPicPr>
                      <a:picLocks noChangeArrowheads="1"/>
                    </pic:cNvPicPr>
                  </pic:nvPicPr>
                  <pic:blipFill>
                    <a:blip r:embed="rId182" r:link="rId183"/>
                    <a:srcRect/>
                    <a:stretch>
                      <a:fillRect/>
                    </a:stretch>
                  </pic:blipFill>
                  <pic:spPr bwMode="auto">
                    <a:xfrm>
                      <a:off x="0" y="0"/>
                      <a:ext cx="5562600" cy="3954780"/>
                    </a:xfrm>
                    <a:prstGeom prst="rect">
                      <a:avLst/>
                    </a:prstGeom>
                    <a:noFill/>
                    <a:ln w="9525">
                      <a:noFill/>
                      <a:miter lim="800000"/>
                      <a:headEnd/>
                      <a:tailEnd/>
                    </a:ln>
                  </pic:spPr>
                </pic:pic>
              </a:graphicData>
            </a:graphic>
          </wp:inline>
        </w:drawing>
      </w:r>
    </w:p>
    <w:p w14:paraId="47FCF9DF" w14:textId="77777777" w:rsidR="00A77B3E" w:rsidRPr="003349E2" w:rsidRDefault="00914B5F">
      <w:pPr>
        <w:spacing w:line="360" w:lineRule="auto"/>
        <w:jc w:val="both"/>
        <w:rPr>
          <w:lang w:val="uk-UA"/>
        </w:rPr>
      </w:pPr>
      <w:r w:rsidRPr="003349E2">
        <w:rPr>
          <w:lang w:val="uk-UA" w:eastAsia="en-US"/>
        </w:rPr>
        <w:t>Рис. 9</w:t>
      </w:r>
      <w:r w:rsidR="00872338">
        <w:rPr>
          <w:lang w:val="uk-UA" w:eastAsia="en-US"/>
        </w:rPr>
        <w:t>.</w:t>
      </w:r>
      <w:r w:rsidRPr="003349E2">
        <w:rPr>
          <w:lang w:val="uk-UA" w:eastAsia="en-US"/>
        </w:rPr>
        <w:t xml:space="preserve"> Ортопедична приставка для рентгенографії кульшових суглобів (опис </w:t>
      </w:r>
      <w:r w:rsidR="000362E3">
        <w:rPr>
          <w:lang w:val="uk-UA" w:eastAsia="en-US"/>
        </w:rPr>
        <w:t>у</w:t>
      </w:r>
      <w:r w:rsidRPr="003349E2">
        <w:rPr>
          <w:lang w:val="uk-UA" w:eastAsia="en-US"/>
        </w:rPr>
        <w:t xml:space="preserve"> заявці на патент)</w:t>
      </w:r>
    </w:p>
    <w:p w14:paraId="4F0AC9E3" w14:textId="77777777" w:rsidR="00914B5F" w:rsidRPr="003349E2" w:rsidRDefault="00914B5F" w:rsidP="003349E2">
      <w:pPr>
        <w:spacing w:after="0" w:line="360" w:lineRule="auto"/>
        <w:ind w:firstLine="425"/>
        <w:jc w:val="both"/>
        <w:rPr>
          <w:lang w:val="uk-UA"/>
        </w:rPr>
      </w:pPr>
      <w:r w:rsidRPr="003349E2">
        <w:rPr>
          <w:lang w:val="uk-UA" w:eastAsia="en-US"/>
        </w:rPr>
        <w:t>Запропонований спосіб є простим, доступним та може використовуватись в усіх медичних закладах, де наявний рентген</w:t>
      </w:r>
      <w:r w:rsidR="00764944">
        <w:rPr>
          <w:lang w:val="uk-UA" w:eastAsia="en-US"/>
        </w:rPr>
        <w:t>-</w:t>
      </w:r>
      <w:r w:rsidRPr="003349E2">
        <w:rPr>
          <w:lang w:val="uk-UA" w:eastAsia="en-US"/>
        </w:rPr>
        <w:t>кабінет, для діагностики патології КС, а також для скринінгу. У випадку, коли немає ортопедичної приставки, дослідник може визначити кут ТСК ішіометром та виконати рентгенограму КС у внутрішній ротації стегон на визначений кут ТСК</w:t>
      </w:r>
      <w:r w:rsidR="000362E3">
        <w:rPr>
          <w:lang w:val="uk-UA" w:eastAsia="en-US"/>
        </w:rPr>
        <w:t>,</w:t>
      </w:r>
      <w:r w:rsidRPr="003349E2">
        <w:rPr>
          <w:lang w:val="uk-UA" w:eastAsia="en-US"/>
        </w:rPr>
        <w:t xml:space="preserve"> утримуючи кінцівки пацієнта самостійно. </w:t>
      </w:r>
    </w:p>
    <w:p w14:paraId="6BEFD630" w14:textId="77777777" w:rsidR="00914B5F" w:rsidRPr="003349E2" w:rsidRDefault="00914B5F" w:rsidP="003349E2">
      <w:pPr>
        <w:spacing w:after="0" w:line="360" w:lineRule="auto"/>
        <w:ind w:firstLine="425"/>
        <w:jc w:val="both"/>
        <w:rPr>
          <w:lang w:val="uk-UA"/>
        </w:rPr>
      </w:pPr>
      <w:r w:rsidRPr="003349E2">
        <w:rPr>
          <w:lang w:val="uk-UA" w:eastAsia="en-US"/>
        </w:rPr>
        <w:t xml:space="preserve">Критерії оцінки правильності укладки власним способом такі ж, як і в стандартній </w:t>
      </w:r>
      <w:r w:rsidR="00F2075D">
        <w:rPr>
          <w:lang w:val="uk-UA" w:eastAsia="en-US"/>
        </w:rPr>
        <w:t>передньо-задн</w:t>
      </w:r>
      <w:r w:rsidRPr="003349E2">
        <w:rPr>
          <w:lang w:val="uk-UA" w:eastAsia="en-US"/>
        </w:rPr>
        <w:t>ій укладці. Якщо ТСК визначена достовірно, на рентгенограмах чітко прослідковується росткова зона великого вертлюга, а тінь великого вертлюга не накладається на тінь шийки. Правильно визначена ТСК забезпечує отримання істинних показників КС.</w:t>
      </w:r>
    </w:p>
    <w:p w14:paraId="6AF8EFA3" w14:textId="77777777" w:rsidR="00914B5F" w:rsidRPr="003349E2" w:rsidRDefault="00914B5F" w:rsidP="003349E2">
      <w:pPr>
        <w:spacing w:after="0" w:line="360" w:lineRule="auto"/>
        <w:ind w:firstLine="425"/>
        <w:jc w:val="both"/>
        <w:rPr>
          <w:lang w:val="uk-UA"/>
        </w:rPr>
      </w:pPr>
      <w:r w:rsidRPr="003349E2">
        <w:rPr>
          <w:lang w:val="uk-UA" w:eastAsia="en-US"/>
        </w:rPr>
        <w:t>Ми рекомендуємо на кожній рентгенограмі фіксувати кут внутрішньої ротації стегон, а також відмічати сторони (прав</w:t>
      </w:r>
      <w:r w:rsidR="000362E3">
        <w:rPr>
          <w:lang w:val="uk-UA" w:eastAsia="en-US"/>
        </w:rPr>
        <w:t>у</w:t>
      </w:r>
      <w:r w:rsidRPr="003349E2">
        <w:rPr>
          <w:lang w:val="uk-UA" w:eastAsia="en-US"/>
        </w:rPr>
        <w:t xml:space="preserve"> та лів</w:t>
      </w:r>
      <w:r w:rsidR="000362E3">
        <w:rPr>
          <w:lang w:val="uk-UA" w:eastAsia="en-US"/>
        </w:rPr>
        <w:t>у</w:t>
      </w:r>
      <w:r w:rsidRPr="003349E2">
        <w:rPr>
          <w:lang w:val="uk-UA" w:eastAsia="en-US"/>
        </w:rPr>
        <w:t xml:space="preserve">) (рис. 10), щоб уникнути діагностичних, а </w:t>
      </w:r>
      <w:r w:rsidR="00917E7D">
        <w:rPr>
          <w:lang w:val="uk-UA" w:eastAsia="en-US"/>
        </w:rPr>
        <w:t>надалі</w:t>
      </w:r>
      <w:r w:rsidRPr="003349E2">
        <w:rPr>
          <w:lang w:val="uk-UA" w:eastAsia="en-US"/>
        </w:rPr>
        <w:t xml:space="preserve"> і лікувальних помилок.</w:t>
      </w:r>
    </w:p>
    <w:p w14:paraId="6B0E3853" w14:textId="77777777" w:rsidR="00914B5F" w:rsidRPr="003349E2" w:rsidRDefault="00DC0B8B" w:rsidP="003349E2">
      <w:pPr>
        <w:spacing w:line="360" w:lineRule="auto"/>
        <w:jc w:val="center"/>
        <w:rPr>
          <w:lang w:val="uk-UA"/>
        </w:rPr>
      </w:pPr>
      <w:r w:rsidRPr="003349E2">
        <w:rPr>
          <w:noProof/>
          <w:lang w:val="uk-UA" w:eastAsia="uk-UA"/>
        </w:rPr>
        <w:drawing>
          <wp:anchor distT="0" distB="0" distL="114300" distR="114300" simplePos="0" relativeHeight="251699200" behindDoc="0" locked="0" layoutInCell="1" allowOverlap="1" wp14:anchorId="6D4D08FB" wp14:editId="3F5E65EB">
            <wp:simplePos x="0" y="0"/>
            <wp:positionH relativeFrom="margin">
              <wp:posOffset>4002405</wp:posOffset>
            </wp:positionH>
            <wp:positionV relativeFrom="paragraph">
              <wp:posOffset>685800</wp:posOffset>
            </wp:positionV>
            <wp:extent cx="288925" cy="98425"/>
            <wp:effectExtent l="0" t="0" r="0" b="0"/>
            <wp:wrapNone/>
            <wp:docPr id="114" name="Рисунок 42" descr="Image_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_117"/>
                    <pic:cNvPicPr>
                      <a:picLocks noChangeAspect="1" noChangeArrowheads="1"/>
                    </pic:cNvPicPr>
                  </pic:nvPicPr>
                  <pic:blipFill>
                    <a:blip r:embed="rId184" r:link="rId185"/>
                    <a:srcRect/>
                    <a:stretch>
                      <a:fillRect/>
                    </a:stretch>
                  </pic:blipFill>
                  <pic:spPr bwMode="auto">
                    <a:xfrm>
                      <a:off x="0" y="0"/>
                      <a:ext cx="288925" cy="98425"/>
                    </a:xfrm>
                    <a:prstGeom prst="rect">
                      <a:avLst/>
                    </a:prstGeom>
                    <a:noFill/>
                  </pic:spPr>
                </pic:pic>
              </a:graphicData>
            </a:graphic>
          </wp:anchor>
        </w:drawing>
      </w:r>
      <w:r w:rsidRPr="003349E2">
        <w:rPr>
          <w:noProof/>
          <w:lang w:val="uk-UA" w:eastAsia="uk-UA"/>
        </w:rPr>
        <w:drawing>
          <wp:anchor distT="0" distB="0" distL="114300" distR="114300" simplePos="0" relativeHeight="251700224" behindDoc="0" locked="0" layoutInCell="1" allowOverlap="1" wp14:anchorId="2378AF08" wp14:editId="67DF8465">
            <wp:simplePos x="0" y="0"/>
            <wp:positionH relativeFrom="margin">
              <wp:posOffset>1332523</wp:posOffset>
            </wp:positionH>
            <wp:positionV relativeFrom="paragraph">
              <wp:posOffset>483870</wp:posOffset>
            </wp:positionV>
            <wp:extent cx="255270" cy="96520"/>
            <wp:effectExtent l="0" t="0" r="0" b="0"/>
            <wp:wrapNone/>
            <wp:docPr id="113" name="Рисунок 43" descr="Image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_33"/>
                    <pic:cNvPicPr>
                      <a:picLocks noChangeAspect="1" noChangeArrowheads="1"/>
                    </pic:cNvPicPr>
                  </pic:nvPicPr>
                  <pic:blipFill>
                    <a:blip r:embed="rId186" r:link="rId187"/>
                    <a:srcRect/>
                    <a:stretch>
                      <a:fillRect/>
                    </a:stretch>
                  </pic:blipFill>
                  <pic:spPr bwMode="auto">
                    <a:xfrm>
                      <a:off x="0" y="0"/>
                      <a:ext cx="255270" cy="96520"/>
                    </a:xfrm>
                    <a:prstGeom prst="rect">
                      <a:avLst/>
                    </a:prstGeom>
                    <a:noFill/>
                  </pic:spPr>
                </pic:pic>
              </a:graphicData>
            </a:graphic>
          </wp:anchor>
        </w:drawing>
      </w:r>
      <w:r w:rsidR="00DF2564" w:rsidRPr="003349E2">
        <w:rPr>
          <w:noProof/>
          <w:lang w:val="uk-UA" w:eastAsia="uk-UA"/>
        </w:rPr>
        <w:drawing>
          <wp:inline distT="0" distB="0" distL="0" distR="0" wp14:anchorId="04E70344" wp14:editId="2D7502C0">
            <wp:extent cx="3649980" cy="3040380"/>
            <wp:effectExtent l="19050" t="0" r="7620" b="0"/>
            <wp:docPr id="13" name="Рисунок 13" descr="в статт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в статтю"/>
                    <pic:cNvPicPr>
                      <a:picLocks noChangeArrowheads="1"/>
                    </pic:cNvPicPr>
                  </pic:nvPicPr>
                  <pic:blipFill>
                    <a:blip r:embed="rId188" r:link="rId189"/>
                    <a:srcRect/>
                    <a:stretch>
                      <a:fillRect/>
                    </a:stretch>
                  </pic:blipFill>
                  <pic:spPr bwMode="auto">
                    <a:xfrm>
                      <a:off x="0" y="0"/>
                      <a:ext cx="3649980" cy="3040380"/>
                    </a:xfrm>
                    <a:prstGeom prst="rect">
                      <a:avLst/>
                    </a:prstGeom>
                    <a:noFill/>
                    <a:ln w="9525">
                      <a:noFill/>
                      <a:miter lim="800000"/>
                      <a:headEnd/>
                      <a:tailEnd/>
                    </a:ln>
                  </pic:spPr>
                </pic:pic>
              </a:graphicData>
            </a:graphic>
          </wp:inline>
        </w:drawing>
      </w:r>
    </w:p>
    <w:p w14:paraId="1B93A896" w14:textId="77777777" w:rsidR="00914B5F" w:rsidRPr="0031265B" w:rsidRDefault="00914B5F" w:rsidP="003349E2">
      <w:pPr>
        <w:spacing w:line="360" w:lineRule="auto"/>
        <w:jc w:val="both"/>
        <w:rPr>
          <w:lang w:val="uk-UA"/>
        </w:rPr>
      </w:pPr>
      <w:r w:rsidRPr="003349E2">
        <w:rPr>
          <w:lang w:val="uk-UA" w:eastAsia="en-US"/>
        </w:rPr>
        <w:t xml:space="preserve">Рис. 10. Рентгенограма кульшових суглобів в укладці власним способом (стрілочками позначено кут внутрішньої ротації стегон </w:t>
      </w:r>
      <w:r w:rsidR="002E669B">
        <w:rPr>
          <w:lang w:val="uk-UA" w:eastAsia="en-US"/>
        </w:rPr>
        <w:t xml:space="preserve">– </w:t>
      </w:r>
      <w:r w:rsidRPr="0031265B">
        <w:rPr>
          <w:lang w:val="uk-UA" w:eastAsia="en-US"/>
        </w:rPr>
        <w:t>правий і лівий відповідно, який відповідає клінічно визначеній торсії стегнових кісток за Ruwe)</w:t>
      </w:r>
    </w:p>
    <w:p w14:paraId="0AB753A5" w14:textId="77777777" w:rsidR="00914B5F" w:rsidRPr="0031265B" w:rsidRDefault="002E669B" w:rsidP="0031265B">
      <w:pPr>
        <w:spacing w:after="0" w:line="360" w:lineRule="auto"/>
        <w:ind w:firstLine="425"/>
        <w:jc w:val="both"/>
        <w:rPr>
          <w:lang w:val="uk-UA"/>
        </w:rPr>
      </w:pPr>
      <w:r>
        <w:rPr>
          <w:lang w:val="uk-UA" w:eastAsia="en-US"/>
        </w:rPr>
        <w:t>До</w:t>
      </w:r>
      <w:r w:rsidR="00914B5F" w:rsidRPr="0031265B">
        <w:rPr>
          <w:lang w:val="uk-UA" w:eastAsia="en-US"/>
        </w:rPr>
        <w:t xml:space="preserve"> ц</w:t>
      </w:r>
      <w:r>
        <w:rPr>
          <w:lang w:val="uk-UA" w:eastAsia="en-US"/>
        </w:rPr>
        <w:t>ього</w:t>
      </w:r>
      <w:r w:rsidR="00914B5F" w:rsidRPr="0031265B">
        <w:rPr>
          <w:lang w:val="uk-UA" w:eastAsia="en-US"/>
        </w:rPr>
        <w:t xml:space="preserve"> дослідження увійшли тільки ті пацієнти, яким ми виконували торсійні знімки </w:t>
      </w:r>
      <w:r w:rsidR="00ED7E0A">
        <w:rPr>
          <w:lang w:val="uk-UA" w:eastAsia="en-US"/>
        </w:rPr>
        <w:t>за</w:t>
      </w:r>
      <w:r w:rsidR="00914B5F" w:rsidRPr="0031265B">
        <w:rPr>
          <w:lang w:val="uk-UA" w:eastAsia="en-US"/>
        </w:rPr>
        <w:t xml:space="preserve"> Ковал</w:t>
      </w:r>
      <w:r w:rsidR="00ED7E0A">
        <w:rPr>
          <w:lang w:val="uk-UA" w:eastAsia="en-US"/>
        </w:rPr>
        <w:t>ем</w:t>
      </w:r>
      <w:r w:rsidR="00914B5F" w:rsidRPr="0031265B">
        <w:rPr>
          <w:lang w:val="uk-UA" w:eastAsia="en-US"/>
        </w:rPr>
        <w:t xml:space="preserve"> [6], хоча у 50% пацієнтів, що перебували в нас на лікуванні за цей період, виконання </w:t>
      </w:r>
      <w:r w:rsidR="00ED7E0A">
        <w:rPr>
          <w:lang w:val="uk-UA" w:eastAsia="en-US"/>
        </w:rPr>
        <w:t>цього</w:t>
      </w:r>
      <w:r w:rsidR="00914B5F" w:rsidRPr="0031265B">
        <w:rPr>
          <w:lang w:val="uk-UA" w:eastAsia="en-US"/>
        </w:rPr>
        <w:t xml:space="preserve"> обстеження було неможлив</w:t>
      </w:r>
      <w:r w:rsidR="00331275">
        <w:rPr>
          <w:lang w:val="uk-UA" w:eastAsia="en-US"/>
        </w:rPr>
        <w:t>е</w:t>
      </w:r>
      <w:r w:rsidR="00914B5F" w:rsidRPr="0031265B">
        <w:rPr>
          <w:lang w:val="uk-UA" w:eastAsia="en-US"/>
        </w:rPr>
        <w:t xml:space="preserve"> через обмеження рухів, вік.</w:t>
      </w:r>
    </w:p>
    <w:p w14:paraId="3610898E" w14:textId="77777777" w:rsidR="00914B5F" w:rsidRPr="00CD3F82" w:rsidRDefault="00914B5F" w:rsidP="00CD3F82">
      <w:pPr>
        <w:spacing w:after="0" w:line="360" w:lineRule="auto"/>
        <w:ind w:firstLine="426"/>
        <w:jc w:val="both"/>
        <w:rPr>
          <w:lang w:val="uk-UA"/>
        </w:rPr>
      </w:pPr>
      <w:r w:rsidRPr="00CD3F82">
        <w:rPr>
          <w:lang w:val="uk-UA" w:eastAsia="en-US"/>
        </w:rPr>
        <w:t xml:space="preserve">Може викликати дискусію отримання істинних параметрів ШДК та ТСК при виконанні рентгенограми власним способом </w:t>
      </w:r>
      <w:r w:rsidR="00016062">
        <w:rPr>
          <w:lang w:val="uk-UA" w:eastAsia="en-US"/>
        </w:rPr>
        <w:t>за</w:t>
      </w:r>
      <w:r w:rsidRPr="00CD3F82">
        <w:rPr>
          <w:lang w:val="uk-UA" w:eastAsia="en-US"/>
        </w:rPr>
        <w:t xml:space="preserve"> наявності </w:t>
      </w:r>
      <w:r w:rsidR="00016062">
        <w:rPr>
          <w:lang w:val="uk-UA" w:eastAsia="en-US"/>
        </w:rPr>
        <w:t>о</w:t>
      </w:r>
      <w:r w:rsidRPr="00CD3F82">
        <w:rPr>
          <w:lang w:val="uk-UA" w:eastAsia="en-US"/>
        </w:rPr>
        <w:t xml:space="preserve">сьових деформацій кінцівок, коли пацієнт лежить на животі, стегна у внутрішній ротації на кут ТСК, виміряної за Ruwe (між віссю гомілки та перпендикуляром при найбільш латеральному положенні великого вертлюга). </w:t>
      </w:r>
      <w:r w:rsidR="00016062">
        <w:rPr>
          <w:lang w:val="uk-UA" w:eastAsia="en-US"/>
        </w:rPr>
        <w:t>О</w:t>
      </w:r>
      <w:r w:rsidRPr="00CD3F82">
        <w:rPr>
          <w:lang w:val="uk-UA" w:eastAsia="en-US"/>
        </w:rPr>
        <w:t xml:space="preserve">сьові деформації кінцівок (варус, вальгус) не характерні для пацієнтів </w:t>
      </w:r>
      <w:r w:rsidR="00016062">
        <w:rPr>
          <w:lang w:val="uk-UA" w:eastAsia="en-US"/>
        </w:rPr>
        <w:t>і</w:t>
      </w:r>
      <w:r w:rsidRPr="00CD3F82">
        <w:rPr>
          <w:lang w:val="uk-UA" w:eastAsia="en-US"/>
        </w:rPr>
        <w:t xml:space="preserve">з ДЦП, але у </w:t>
      </w:r>
      <w:r w:rsidR="00016062">
        <w:rPr>
          <w:lang w:val="uk-UA" w:eastAsia="en-US"/>
        </w:rPr>
        <w:t>разі</w:t>
      </w:r>
      <w:r w:rsidRPr="00CD3F82">
        <w:rPr>
          <w:lang w:val="uk-UA" w:eastAsia="en-US"/>
        </w:rPr>
        <w:t xml:space="preserve"> їх</w:t>
      </w:r>
      <w:r w:rsidR="00016062">
        <w:rPr>
          <w:lang w:val="uk-UA" w:eastAsia="en-US"/>
        </w:rPr>
        <w:t>ньої</w:t>
      </w:r>
      <w:r w:rsidRPr="00CD3F82">
        <w:rPr>
          <w:lang w:val="uk-UA" w:eastAsia="en-US"/>
        </w:rPr>
        <w:t xml:space="preserve"> наявності слід враховувати похибку на кут </w:t>
      </w:r>
      <w:r w:rsidR="00FA627F">
        <w:rPr>
          <w:lang w:val="uk-UA" w:eastAsia="en-US"/>
        </w:rPr>
        <w:t>о</w:t>
      </w:r>
      <w:r w:rsidRPr="00CD3F82">
        <w:rPr>
          <w:lang w:val="uk-UA" w:eastAsia="en-US"/>
        </w:rPr>
        <w:t>сьової деформації (якщо вальгус колінного суглоба 10°, то кут ТСК, виміряний за Ruwe, буде на 10° менший, при варусній деформації більший) [4,</w:t>
      </w:r>
      <w:r w:rsidR="00FA627F">
        <w:rPr>
          <w:lang w:val="uk-UA" w:eastAsia="en-US"/>
        </w:rPr>
        <w:t xml:space="preserve"> </w:t>
      </w:r>
      <w:r w:rsidRPr="00CD3F82">
        <w:rPr>
          <w:lang w:val="uk-UA" w:eastAsia="en-US"/>
        </w:rPr>
        <w:t>11]</w:t>
      </w:r>
      <w:r w:rsidR="00FA627F">
        <w:rPr>
          <w:lang w:val="uk-UA" w:eastAsia="en-US"/>
        </w:rPr>
        <w:t>.</w:t>
      </w:r>
    </w:p>
    <w:p w14:paraId="3379D14C" w14:textId="77777777" w:rsidR="00914B5F" w:rsidRPr="00CD3F82" w:rsidRDefault="00914B5F" w:rsidP="00CD3F82">
      <w:pPr>
        <w:spacing w:after="0" w:line="360" w:lineRule="auto"/>
        <w:ind w:firstLine="426"/>
        <w:jc w:val="both"/>
        <w:rPr>
          <w:lang w:val="uk-UA"/>
        </w:rPr>
      </w:pPr>
      <w:r w:rsidRPr="00CD3F82">
        <w:rPr>
          <w:lang w:val="uk-UA" w:eastAsia="en-US"/>
        </w:rPr>
        <w:t>Викликало певні труднощі обстеження пацієнтів з ожирінням та пацієнт</w:t>
      </w:r>
      <w:r w:rsidR="00FA627F">
        <w:rPr>
          <w:lang w:val="uk-UA" w:eastAsia="en-US"/>
        </w:rPr>
        <w:t>ів</w:t>
      </w:r>
      <w:r w:rsidRPr="00CD3F82">
        <w:rPr>
          <w:lang w:val="uk-UA" w:eastAsia="en-US"/>
        </w:rPr>
        <w:t>, вік яких становив менше 3 років, через важкість пальпації великого вертлюга [4,</w:t>
      </w:r>
      <w:r w:rsidR="00FA627F">
        <w:rPr>
          <w:lang w:val="uk-UA" w:eastAsia="en-US"/>
        </w:rPr>
        <w:t xml:space="preserve"> </w:t>
      </w:r>
      <w:r w:rsidRPr="00CD3F82">
        <w:rPr>
          <w:lang w:val="uk-UA" w:eastAsia="en-US"/>
        </w:rPr>
        <w:t>11]</w:t>
      </w:r>
      <w:r w:rsidR="00FA627F">
        <w:rPr>
          <w:lang w:val="uk-UA" w:eastAsia="en-US"/>
        </w:rPr>
        <w:t>.</w:t>
      </w:r>
    </w:p>
    <w:p w14:paraId="635F19BD" w14:textId="77777777" w:rsidR="00914B5F" w:rsidRPr="00CD3F82" w:rsidRDefault="00FA627F" w:rsidP="00CD3F82">
      <w:pPr>
        <w:spacing w:after="0" w:line="360" w:lineRule="auto"/>
        <w:ind w:firstLine="426"/>
        <w:jc w:val="both"/>
        <w:rPr>
          <w:lang w:val="uk-UA"/>
        </w:rPr>
      </w:pPr>
      <w:r w:rsidRPr="006E3626">
        <w:rPr>
          <w:lang w:val="uk-UA" w:eastAsia="en-US"/>
        </w:rPr>
        <w:t>До</w:t>
      </w:r>
      <w:r w:rsidR="00914B5F" w:rsidRPr="00CD3F82">
        <w:rPr>
          <w:lang w:val="uk-UA" w:eastAsia="en-US"/>
        </w:rPr>
        <w:t xml:space="preserve"> ц</w:t>
      </w:r>
      <w:r w:rsidRPr="006E3626">
        <w:rPr>
          <w:lang w:val="uk-UA" w:eastAsia="en-US"/>
        </w:rPr>
        <w:t>ього</w:t>
      </w:r>
      <w:r w:rsidR="00914B5F" w:rsidRPr="00CD3F82">
        <w:rPr>
          <w:lang w:val="uk-UA" w:eastAsia="en-US"/>
        </w:rPr>
        <w:t xml:space="preserve"> дослідження не ввійшли пацієнти з ДЦП дорослого віку</w:t>
      </w:r>
      <w:r w:rsidR="00442647" w:rsidRPr="006E3626">
        <w:rPr>
          <w:lang w:val="uk-UA" w:eastAsia="en-US"/>
        </w:rPr>
        <w:t>.</w:t>
      </w:r>
      <w:r w:rsidR="00914B5F" w:rsidRPr="00CD3F82">
        <w:rPr>
          <w:lang w:val="uk-UA" w:eastAsia="en-US"/>
        </w:rPr>
        <w:t xml:space="preserve"> </w:t>
      </w:r>
      <w:r w:rsidR="00442647" w:rsidRPr="006E3626">
        <w:rPr>
          <w:lang w:val="uk-UA" w:eastAsia="en-US"/>
        </w:rPr>
        <w:t>У</w:t>
      </w:r>
      <w:r w:rsidR="00914B5F" w:rsidRPr="00CD3F82">
        <w:rPr>
          <w:lang w:val="uk-UA" w:eastAsia="en-US"/>
        </w:rPr>
        <w:t xml:space="preserve"> них </w:t>
      </w:r>
      <w:r w:rsidR="00442647" w:rsidRPr="006E3626">
        <w:rPr>
          <w:lang w:val="uk-UA" w:eastAsia="en-US"/>
        </w:rPr>
        <w:t>і</w:t>
      </w:r>
      <w:r w:rsidR="00914B5F" w:rsidRPr="00CD3F82">
        <w:rPr>
          <w:lang w:val="uk-UA" w:eastAsia="en-US"/>
        </w:rPr>
        <w:t>з віком об’єм рухів у КС зменшується через формування нейрогенної контрактури</w:t>
      </w:r>
      <w:r>
        <w:rPr>
          <w:lang w:val="uk-UA" w:eastAsia="en-US"/>
        </w:rPr>
        <w:t>,</w:t>
      </w:r>
      <w:r w:rsidR="00914B5F" w:rsidRPr="00CD3F82">
        <w:rPr>
          <w:lang w:val="uk-UA" w:eastAsia="en-US"/>
        </w:rPr>
        <w:t xml:space="preserve"> і тоді ми спостерігали ситуацію, коли величина ТСК була значно більша</w:t>
      </w:r>
      <w:r>
        <w:rPr>
          <w:lang w:val="uk-UA" w:eastAsia="en-US"/>
        </w:rPr>
        <w:t>,</w:t>
      </w:r>
      <w:r w:rsidR="00914B5F" w:rsidRPr="00CD3F82">
        <w:rPr>
          <w:lang w:val="uk-UA" w:eastAsia="en-US"/>
        </w:rPr>
        <w:t xml:space="preserve"> ніж внутрішня ротація. Така категорія пацієнтів часто </w:t>
      </w:r>
      <w:r w:rsidR="009C4720">
        <w:rPr>
          <w:lang w:val="uk-UA" w:eastAsia="en-US"/>
        </w:rPr>
        <w:t>перебувала</w:t>
      </w:r>
      <w:r w:rsidR="00914B5F" w:rsidRPr="00CD3F82">
        <w:rPr>
          <w:lang w:val="uk-UA" w:eastAsia="en-US"/>
        </w:rPr>
        <w:t xml:space="preserve"> в клініці на лікуван</w:t>
      </w:r>
      <w:r w:rsidR="009C4720">
        <w:rPr>
          <w:lang w:val="uk-UA" w:eastAsia="en-US"/>
        </w:rPr>
        <w:t>н</w:t>
      </w:r>
      <w:r w:rsidR="00914B5F" w:rsidRPr="00CD3F82">
        <w:rPr>
          <w:lang w:val="uk-UA" w:eastAsia="en-US"/>
        </w:rPr>
        <w:t xml:space="preserve">і. </w:t>
      </w:r>
      <w:r w:rsidR="00E75EFC">
        <w:rPr>
          <w:lang w:val="uk-UA" w:eastAsia="en-US"/>
        </w:rPr>
        <w:t>У</w:t>
      </w:r>
      <w:r w:rsidR="00914B5F" w:rsidRPr="00CD3F82">
        <w:rPr>
          <w:lang w:val="uk-UA" w:eastAsia="en-US"/>
        </w:rPr>
        <w:t xml:space="preserve"> такому </w:t>
      </w:r>
      <w:r w:rsidR="009C4720">
        <w:rPr>
          <w:lang w:val="uk-UA" w:eastAsia="en-US"/>
        </w:rPr>
        <w:t>разі</w:t>
      </w:r>
      <w:r w:rsidR="00914B5F" w:rsidRPr="00CD3F82">
        <w:rPr>
          <w:lang w:val="uk-UA" w:eastAsia="en-US"/>
        </w:rPr>
        <w:t xml:space="preserve"> ми рекомендували виконувати рентгенографію в положенні максимальної внутрішньої ротації стегон. Тоді рентгенограмометричні параметри КС були максимально наближені до істинних.</w:t>
      </w:r>
    </w:p>
    <w:p w14:paraId="526B4C4A" w14:textId="77777777" w:rsidR="00914B5F" w:rsidRPr="00CD3F82" w:rsidRDefault="00914B5F" w:rsidP="00CD3F82">
      <w:pPr>
        <w:spacing w:after="0" w:line="360" w:lineRule="auto"/>
        <w:ind w:firstLine="426"/>
        <w:jc w:val="both"/>
        <w:rPr>
          <w:lang w:val="uk-UA"/>
        </w:rPr>
      </w:pPr>
      <w:r w:rsidRPr="00CD3F82">
        <w:rPr>
          <w:lang w:val="uk-UA" w:eastAsia="en-US"/>
        </w:rPr>
        <w:t xml:space="preserve">Може виникнути дискусія щодо пацієнтів </w:t>
      </w:r>
      <w:r w:rsidR="00A41DC3">
        <w:rPr>
          <w:lang w:val="uk-UA" w:eastAsia="en-US"/>
        </w:rPr>
        <w:t>і</w:t>
      </w:r>
      <w:r w:rsidRPr="00CD3F82">
        <w:rPr>
          <w:lang w:val="uk-UA" w:eastAsia="en-US"/>
        </w:rPr>
        <w:t xml:space="preserve">з вираженими обмеженнями рухів. Укладці власним способом передує клінічна оцінка ТСК за Ruwe, якщо важкий соматичний стан не дозволяє укласти пацієнта для цього дослідження, ми вимушені відмовитись від виконання функціональної укладки запропонованим способом, </w:t>
      </w:r>
      <w:r w:rsidR="00A41DC3">
        <w:rPr>
          <w:lang w:val="uk-UA" w:eastAsia="en-US"/>
        </w:rPr>
        <w:t>оскільки</w:t>
      </w:r>
      <w:r w:rsidRPr="00CD3F82">
        <w:rPr>
          <w:lang w:val="uk-UA" w:eastAsia="en-US"/>
        </w:rPr>
        <w:t xml:space="preserve"> у такої складної категорії пацієнтів точні рентгенограмометричні параметри КС в</w:t>
      </w:r>
      <w:r w:rsidR="00A41DC3">
        <w:rPr>
          <w:lang w:val="uk-UA" w:eastAsia="en-US"/>
        </w:rPr>
        <w:t>ід</w:t>
      </w:r>
      <w:r w:rsidRPr="00CD3F82">
        <w:rPr>
          <w:lang w:val="uk-UA" w:eastAsia="en-US"/>
        </w:rPr>
        <w:t xml:space="preserve">ходять на другий план, а місце реконструктивної хірургії </w:t>
      </w:r>
      <w:r w:rsidR="00442647">
        <w:rPr>
          <w:lang w:val="uk-UA" w:eastAsia="en-US"/>
        </w:rPr>
        <w:t>заступає</w:t>
      </w:r>
      <w:r w:rsidRPr="00CD3F82">
        <w:rPr>
          <w:lang w:val="uk-UA" w:eastAsia="en-US"/>
        </w:rPr>
        <w:t xml:space="preserve"> паліативна.</w:t>
      </w:r>
    </w:p>
    <w:p w14:paraId="795A8A8C" w14:textId="77777777" w:rsidR="00914B5F" w:rsidRPr="00CD3F82" w:rsidRDefault="00914B5F" w:rsidP="00CD3F82">
      <w:pPr>
        <w:spacing w:after="0" w:line="360" w:lineRule="auto"/>
        <w:ind w:firstLine="426"/>
        <w:jc w:val="both"/>
        <w:rPr>
          <w:lang w:val="uk-UA"/>
        </w:rPr>
      </w:pPr>
      <w:r w:rsidRPr="00CD3F82">
        <w:rPr>
          <w:lang w:val="uk-UA" w:eastAsia="en-US"/>
        </w:rPr>
        <w:t xml:space="preserve">Нами проведено наступне дослідження </w:t>
      </w:r>
      <w:r w:rsidR="00B16CA3">
        <w:rPr>
          <w:lang w:val="uk-UA" w:eastAsia="en-US"/>
        </w:rPr>
        <w:t>–</w:t>
      </w:r>
      <w:r w:rsidRPr="00CD3F82">
        <w:rPr>
          <w:lang w:val="uk-UA" w:eastAsia="en-US"/>
        </w:rPr>
        <w:t xml:space="preserve"> </w:t>
      </w:r>
      <w:r w:rsidR="00B16CA3">
        <w:rPr>
          <w:lang w:val="uk-UA" w:eastAsia="en-US"/>
        </w:rPr>
        <w:t>зі</w:t>
      </w:r>
      <w:r w:rsidRPr="00CD3F82">
        <w:rPr>
          <w:lang w:val="uk-UA" w:eastAsia="en-US"/>
        </w:rPr>
        <w:t>ставлення даних клініко-рентгенограмометричного обстеження власним способом з інтраопераційними параметрами корекції кульшового суглоба.</w:t>
      </w:r>
    </w:p>
    <w:p w14:paraId="21820AA2" w14:textId="77777777" w:rsidR="00914B5F" w:rsidRPr="00CD3F82" w:rsidRDefault="00914B5F" w:rsidP="00CD3F82">
      <w:pPr>
        <w:spacing w:after="0" w:line="360" w:lineRule="auto"/>
        <w:ind w:firstLine="426"/>
        <w:jc w:val="both"/>
        <w:rPr>
          <w:lang w:val="uk-UA"/>
        </w:rPr>
      </w:pPr>
      <w:r w:rsidRPr="00CD3F82">
        <w:rPr>
          <w:lang w:val="uk-UA" w:eastAsia="en-US"/>
        </w:rPr>
        <w:t xml:space="preserve">На </w:t>
      </w:r>
      <w:r w:rsidR="00D40751">
        <w:rPr>
          <w:lang w:val="uk-UA" w:eastAsia="en-US"/>
        </w:rPr>
        <w:t>сьогодні</w:t>
      </w:r>
      <w:r w:rsidRPr="00CD3F82">
        <w:rPr>
          <w:lang w:val="uk-UA" w:eastAsia="en-US"/>
        </w:rPr>
        <w:t xml:space="preserve"> основним доступним методом </w:t>
      </w:r>
      <w:r w:rsidR="00D40751">
        <w:rPr>
          <w:lang w:val="uk-UA" w:eastAsia="en-US"/>
        </w:rPr>
        <w:t>у</w:t>
      </w:r>
      <w:r w:rsidRPr="00CD3F82">
        <w:rPr>
          <w:lang w:val="uk-UA" w:eastAsia="en-US"/>
        </w:rPr>
        <w:t xml:space="preserve"> діагностиці патології КС є рентгенограмометричне обстеження. Коректність укладки пацієнта при рентгенографії часто має вирішальний вплив на об’єктивну оцінку рентгенограмометричних параметрів КС та вибір тактики лікування. Параметри укладки в передньо</w:t>
      </w:r>
      <w:r w:rsidR="00F2075D">
        <w:rPr>
          <w:lang w:val="uk-UA" w:eastAsia="en-US"/>
        </w:rPr>
        <w:t>-</w:t>
      </w:r>
      <w:r w:rsidRPr="00CD3F82">
        <w:rPr>
          <w:lang w:val="uk-UA" w:eastAsia="en-US"/>
        </w:rPr>
        <w:t xml:space="preserve">задній проекції для вимірювання ШДК та торсійні знімки є загальноприйнятими, але в більшості пацієнтів </w:t>
      </w:r>
      <w:r w:rsidR="00D40751">
        <w:rPr>
          <w:lang w:val="uk-UA" w:eastAsia="en-US"/>
        </w:rPr>
        <w:t>і</w:t>
      </w:r>
      <w:r w:rsidRPr="00CD3F82">
        <w:rPr>
          <w:lang w:val="uk-UA" w:eastAsia="en-US"/>
        </w:rPr>
        <w:t>з ДЦП виконання їх неможливе через обмеження рухів у КС. Це може стати вирішальним фактором подальших діагностичних,</w:t>
      </w:r>
      <w:r w:rsidR="00D40751">
        <w:rPr>
          <w:lang w:val="uk-UA" w:eastAsia="en-US"/>
        </w:rPr>
        <w:t xml:space="preserve"> </w:t>
      </w:r>
      <w:r w:rsidRPr="00CD3F82">
        <w:rPr>
          <w:lang w:val="uk-UA" w:eastAsia="en-US"/>
        </w:rPr>
        <w:t>прогностичних, а отже</w:t>
      </w:r>
      <w:r w:rsidR="00D40751">
        <w:rPr>
          <w:lang w:val="uk-UA" w:eastAsia="en-US"/>
        </w:rPr>
        <w:t>,</w:t>
      </w:r>
      <w:r w:rsidRPr="00CD3F82">
        <w:rPr>
          <w:lang w:val="uk-UA" w:eastAsia="en-US"/>
        </w:rPr>
        <w:t xml:space="preserve"> і лікувальних помилок.</w:t>
      </w:r>
    </w:p>
    <w:p w14:paraId="14DEA060" w14:textId="77777777" w:rsidR="00914B5F" w:rsidRPr="002A198C" w:rsidRDefault="00914B5F" w:rsidP="002A198C">
      <w:pPr>
        <w:spacing w:after="0" w:line="360" w:lineRule="auto"/>
        <w:ind w:firstLine="426"/>
        <w:jc w:val="both"/>
        <w:rPr>
          <w:lang w:val="uk-UA"/>
        </w:rPr>
      </w:pPr>
      <w:r w:rsidRPr="002A198C">
        <w:rPr>
          <w:lang w:val="uk-UA" w:eastAsia="en-US"/>
        </w:rPr>
        <w:t>Представлені нами дані базуються на вивченні клінічних випадків 20</w:t>
      </w:r>
      <w:r w:rsidR="00156604">
        <w:rPr>
          <w:lang w:val="uk-UA" w:eastAsia="en-US"/>
        </w:rPr>
        <w:t> </w:t>
      </w:r>
      <w:r w:rsidRPr="002A198C">
        <w:rPr>
          <w:lang w:val="uk-UA" w:eastAsia="en-US"/>
        </w:rPr>
        <w:t>пацієнтів</w:t>
      </w:r>
      <w:r w:rsidR="00156604">
        <w:rPr>
          <w:lang w:val="uk-UA" w:eastAsia="en-US"/>
        </w:rPr>
        <w:t> </w:t>
      </w:r>
      <w:r w:rsidR="00344EBF" w:rsidRPr="002A198C">
        <w:rPr>
          <w:lang w:val="uk-UA" w:eastAsia="en-US"/>
        </w:rPr>
        <w:t xml:space="preserve">– </w:t>
      </w:r>
      <w:r w:rsidRPr="002A198C">
        <w:rPr>
          <w:lang w:val="uk-UA" w:eastAsia="en-US"/>
        </w:rPr>
        <w:t xml:space="preserve">10 хлопчиків і 10 дівчаток </w:t>
      </w:r>
      <w:r w:rsidR="00344EBF" w:rsidRPr="002A198C">
        <w:rPr>
          <w:lang w:val="uk-UA" w:eastAsia="en-US"/>
        </w:rPr>
        <w:t>(</w:t>
      </w:r>
      <w:r w:rsidRPr="002A198C">
        <w:rPr>
          <w:lang w:val="uk-UA" w:eastAsia="en-US"/>
        </w:rPr>
        <w:t>40 суглобів, 16 суглобів прооперовано – проведено корекційні остеотомії ПВСК</w:t>
      </w:r>
      <w:r w:rsidR="00344EBF" w:rsidRPr="002A198C">
        <w:rPr>
          <w:lang w:val="uk-UA" w:eastAsia="en-US"/>
        </w:rPr>
        <w:t>)</w:t>
      </w:r>
      <w:r w:rsidRPr="002A198C">
        <w:rPr>
          <w:lang w:val="uk-UA" w:eastAsia="en-US"/>
        </w:rPr>
        <w:t xml:space="preserve">. Усі пацієнти з ДЦП лікувались в ІТО НАМНУ за період з 2018 по 2021 рік із патологією КС. </w:t>
      </w:r>
    </w:p>
    <w:p w14:paraId="3BBB4D34" w14:textId="77777777" w:rsidR="00914B5F" w:rsidRPr="002A198C" w:rsidRDefault="00914B5F" w:rsidP="002A198C">
      <w:pPr>
        <w:spacing w:after="0" w:line="360" w:lineRule="auto"/>
        <w:ind w:firstLine="426"/>
        <w:jc w:val="both"/>
        <w:rPr>
          <w:lang w:val="uk-UA"/>
        </w:rPr>
      </w:pPr>
      <w:r w:rsidRPr="002A198C">
        <w:rPr>
          <w:lang w:val="uk-UA" w:eastAsia="en-US"/>
        </w:rPr>
        <w:t xml:space="preserve">Усім пацієнтам виконувались: клінічна оцінка ТСК </w:t>
      </w:r>
      <w:r w:rsidR="006D1082">
        <w:rPr>
          <w:lang w:val="uk-UA" w:eastAsia="en-US"/>
        </w:rPr>
        <w:t>за</w:t>
      </w:r>
      <w:r w:rsidRPr="002A198C">
        <w:rPr>
          <w:lang w:val="uk-UA" w:eastAsia="en-US"/>
        </w:rPr>
        <w:t xml:space="preserve"> Ruwe [4], стандартна передньо</w:t>
      </w:r>
      <w:r w:rsidR="00F2075D">
        <w:rPr>
          <w:lang w:val="uk-UA" w:eastAsia="en-US"/>
        </w:rPr>
        <w:t>-</w:t>
      </w:r>
      <w:r w:rsidRPr="002A198C">
        <w:rPr>
          <w:lang w:val="uk-UA" w:eastAsia="en-US"/>
        </w:rPr>
        <w:t>задня рентгенограма КС, укладка власним способом (патент №</w:t>
      </w:r>
      <w:r w:rsidR="00950066">
        <w:rPr>
          <w:lang w:val="uk-UA" w:eastAsia="en-US"/>
        </w:rPr>
        <w:t xml:space="preserve"> </w:t>
      </w:r>
      <w:r w:rsidRPr="002A198C">
        <w:rPr>
          <w:lang w:val="uk-UA" w:eastAsia="en-US"/>
        </w:rPr>
        <w:t xml:space="preserve">137564), а також усім пацієнтам виконували торсійні знімки </w:t>
      </w:r>
      <w:r w:rsidR="00950066">
        <w:rPr>
          <w:lang w:val="uk-UA" w:eastAsia="en-US"/>
        </w:rPr>
        <w:t>за</w:t>
      </w:r>
      <w:r w:rsidRPr="002A198C">
        <w:rPr>
          <w:lang w:val="uk-UA" w:eastAsia="en-US"/>
        </w:rPr>
        <w:t xml:space="preserve"> Ковал</w:t>
      </w:r>
      <w:r w:rsidR="00950066">
        <w:rPr>
          <w:lang w:val="uk-UA" w:eastAsia="en-US"/>
        </w:rPr>
        <w:t>ем</w:t>
      </w:r>
      <w:r w:rsidRPr="002A198C">
        <w:rPr>
          <w:lang w:val="uk-UA" w:eastAsia="en-US"/>
        </w:rPr>
        <w:t xml:space="preserve"> (положення касети під кутом 45º) [6]</w:t>
      </w:r>
      <w:r w:rsidR="00950066">
        <w:rPr>
          <w:lang w:val="uk-UA" w:eastAsia="en-US"/>
        </w:rPr>
        <w:t>.</w:t>
      </w:r>
      <w:r w:rsidRPr="002A198C">
        <w:rPr>
          <w:lang w:val="uk-UA" w:eastAsia="en-US"/>
        </w:rPr>
        <w:t xml:space="preserve"> Слід зазначити, що </w:t>
      </w:r>
      <w:r w:rsidR="00950066">
        <w:rPr>
          <w:lang w:val="uk-UA" w:eastAsia="en-US"/>
        </w:rPr>
        <w:t>до</w:t>
      </w:r>
      <w:r w:rsidRPr="002A198C">
        <w:rPr>
          <w:lang w:val="uk-UA" w:eastAsia="en-US"/>
        </w:rPr>
        <w:t xml:space="preserve"> </w:t>
      </w:r>
      <w:r w:rsidR="00950066">
        <w:rPr>
          <w:lang w:val="uk-UA" w:eastAsia="en-US"/>
        </w:rPr>
        <w:t>цього</w:t>
      </w:r>
      <w:r w:rsidRPr="002A198C">
        <w:rPr>
          <w:lang w:val="uk-UA" w:eastAsia="en-US"/>
        </w:rPr>
        <w:t xml:space="preserve"> дослідження увійшли тільки ті пацієнти, </w:t>
      </w:r>
      <w:r w:rsidR="004402C8">
        <w:rPr>
          <w:lang w:val="uk-UA" w:eastAsia="en-US"/>
        </w:rPr>
        <w:t>в</w:t>
      </w:r>
      <w:r w:rsidRPr="002A198C">
        <w:rPr>
          <w:lang w:val="uk-UA" w:eastAsia="en-US"/>
        </w:rPr>
        <w:t xml:space="preserve"> яких не було значного обмеження рухів КС і виконання торсійних знімків </w:t>
      </w:r>
      <w:r w:rsidR="00950066">
        <w:rPr>
          <w:lang w:val="uk-UA" w:eastAsia="en-US"/>
        </w:rPr>
        <w:t>за</w:t>
      </w:r>
      <w:r w:rsidRPr="002A198C">
        <w:rPr>
          <w:lang w:val="uk-UA" w:eastAsia="en-US"/>
        </w:rPr>
        <w:t xml:space="preserve"> Ковал</w:t>
      </w:r>
      <w:r w:rsidR="00950066">
        <w:rPr>
          <w:lang w:val="uk-UA" w:eastAsia="en-US"/>
        </w:rPr>
        <w:t>ем</w:t>
      </w:r>
      <w:r w:rsidRPr="002A198C">
        <w:rPr>
          <w:lang w:val="uk-UA" w:eastAsia="en-US"/>
        </w:rPr>
        <w:t xml:space="preserve"> було можливо. Параметри КС: ШДК і ТСК, отримані в стандартних укладках</w:t>
      </w:r>
      <w:r w:rsidR="00950066">
        <w:rPr>
          <w:lang w:val="uk-UA" w:eastAsia="en-US"/>
        </w:rPr>
        <w:t>,</w:t>
      </w:r>
      <w:r w:rsidRPr="002A198C">
        <w:rPr>
          <w:lang w:val="uk-UA" w:eastAsia="en-US"/>
        </w:rPr>
        <w:t xml:space="preserve"> були проекційними, істинні параметри ми отримували за допомогою таблиць [6]</w:t>
      </w:r>
      <w:r w:rsidR="00950066">
        <w:rPr>
          <w:lang w:val="uk-UA" w:eastAsia="en-US"/>
        </w:rPr>
        <w:t>.</w:t>
      </w:r>
    </w:p>
    <w:p w14:paraId="1B8DA4ED" w14:textId="77777777" w:rsidR="00914B5F" w:rsidRPr="002A198C" w:rsidRDefault="00C8412F" w:rsidP="002A198C">
      <w:pPr>
        <w:spacing w:after="0" w:line="360" w:lineRule="auto"/>
        <w:ind w:firstLine="426"/>
        <w:jc w:val="both"/>
        <w:rPr>
          <w:lang w:val="uk-UA"/>
        </w:rPr>
      </w:pPr>
      <w:r>
        <w:rPr>
          <w:lang w:val="uk-UA" w:eastAsia="en-US"/>
        </w:rPr>
        <w:t>За</w:t>
      </w:r>
      <w:r w:rsidR="00914B5F" w:rsidRPr="002A198C">
        <w:rPr>
          <w:lang w:val="uk-UA" w:eastAsia="en-US"/>
        </w:rPr>
        <w:t xml:space="preserve"> рентгенограмам</w:t>
      </w:r>
      <w:r>
        <w:rPr>
          <w:lang w:val="uk-UA" w:eastAsia="en-US"/>
        </w:rPr>
        <w:t>и,</w:t>
      </w:r>
      <w:r w:rsidR="00914B5F" w:rsidRPr="002A198C">
        <w:rPr>
          <w:lang w:val="uk-UA" w:eastAsia="en-US"/>
        </w:rPr>
        <w:t xml:space="preserve"> виконаним</w:t>
      </w:r>
      <w:r w:rsidR="00DF6145">
        <w:rPr>
          <w:lang w:val="uk-UA" w:eastAsia="en-US"/>
        </w:rPr>
        <w:t>и</w:t>
      </w:r>
      <w:r w:rsidR="00914B5F" w:rsidRPr="002A198C">
        <w:rPr>
          <w:lang w:val="uk-UA" w:eastAsia="en-US"/>
        </w:rPr>
        <w:t xml:space="preserve"> власним способом</w:t>
      </w:r>
      <w:r w:rsidR="002A198C">
        <w:rPr>
          <w:lang w:val="uk-UA" w:eastAsia="en-US"/>
        </w:rPr>
        <w:t xml:space="preserve"> (ВС)</w:t>
      </w:r>
      <w:r w:rsidR="00933F8C" w:rsidRPr="00333CED">
        <w:rPr>
          <w:lang w:val="uk-UA" w:eastAsia="en-US"/>
        </w:rPr>
        <w:t>,</w:t>
      </w:r>
      <w:r w:rsidR="00914B5F" w:rsidRPr="002A198C">
        <w:rPr>
          <w:lang w:val="uk-UA" w:eastAsia="en-US"/>
        </w:rPr>
        <w:t xml:space="preserve"> ми отримували істинні параметри КС. У 16 прооперованих суглобах ТСК вимірювали інтраопераційно власним способом </w:t>
      </w:r>
      <w:r>
        <w:rPr>
          <w:lang w:val="uk-UA" w:eastAsia="en-US"/>
        </w:rPr>
        <w:t>(</w:t>
      </w:r>
      <w:r w:rsidR="00914B5F" w:rsidRPr="002A198C">
        <w:rPr>
          <w:lang w:val="uk-UA" w:eastAsia="en-US"/>
        </w:rPr>
        <w:t xml:space="preserve">патент </w:t>
      </w:r>
      <w:r>
        <w:rPr>
          <w:lang w:val="uk-UA" w:eastAsia="en-US"/>
        </w:rPr>
        <w:t xml:space="preserve">№ </w:t>
      </w:r>
      <w:r w:rsidR="00914B5F" w:rsidRPr="002A198C">
        <w:rPr>
          <w:lang w:val="uk-UA" w:eastAsia="en-US"/>
        </w:rPr>
        <w:t>a200512793</w:t>
      </w:r>
      <w:r>
        <w:rPr>
          <w:lang w:val="uk-UA" w:eastAsia="en-US"/>
        </w:rPr>
        <w:t>)</w:t>
      </w:r>
      <w:r w:rsidR="00914B5F" w:rsidRPr="002A198C">
        <w:rPr>
          <w:lang w:val="uk-UA" w:eastAsia="en-US"/>
        </w:rPr>
        <w:t xml:space="preserve"> (рис. 11а,</w:t>
      </w:r>
      <w:r>
        <w:rPr>
          <w:lang w:val="uk-UA" w:eastAsia="en-US"/>
        </w:rPr>
        <w:t xml:space="preserve"> </w:t>
      </w:r>
      <w:r w:rsidR="00914B5F" w:rsidRPr="002A198C">
        <w:rPr>
          <w:lang w:val="uk-UA" w:eastAsia="en-US"/>
        </w:rPr>
        <w:t>б) [5]</w:t>
      </w:r>
      <w:r>
        <w:rPr>
          <w:lang w:val="uk-UA" w:eastAsia="en-US"/>
        </w:rPr>
        <w:t>.</w:t>
      </w:r>
    </w:p>
    <w:p w14:paraId="23FCD431" w14:textId="77777777" w:rsidR="00914B5F" w:rsidRPr="002A198C" w:rsidRDefault="00914B5F" w:rsidP="002A198C">
      <w:pPr>
        <w:spacing w:after="0" w:line="360" w:lineRule="auto"/>
        <w:ind w:firstLine="426"/>
        <w:jc w:val="both"/>
        <w:rPr>
          <w:lang w:val="uk-UA"/>
        </w:rPr>
      </w:pPr>
      <w:r w:rsidRPr="002A198C">
        <w:rPr>
          <w:lang w:val="uk-UA" w:eastAsia="en-US"/>
        </w:rPr>
        <w:t xml:space="preserve"> Враховуючи особливості досліджуваної нозології, ми проаналізували у стандартній передньо</w:t>
      </w:r>
      <w:r w:rsidR="00F2075D">
        <w:rPr>
          <w:lang w:val="uk-UA" w:eastAsia="en-US"/>
        </w:rPr>
        <w:t>-</w:t>
      </w:r>
      <w:r w:rsidRPr="002A198C">
        <w:rPr>
          <w:lang w:val="uk-UA" w:eastAsia="en-US"/>
        </w:rPr>
        <w:t>задній (де пацієнт лежить на спині) та укладці власним способом (положення пацієнта на животі) показники КЗ: АК та КШ, величина яких є сталою і не має змінюватись залежно від способу укладки для виконання рентгенограми КС у передньо</w:t>
      </w:r>
      <w:r w:rsidR="00F2075D">
        <w:rPr>
          <w:lang w:val="uk-UA" w:eastAsia="en-US"/>
        </w:rPr>
        <w:t>-</w:t>
      </w:r>
      <w:r w:rsidRPr="002A198C">
        <w:rPr>
          <w:lang w:val="uk-UA" w:eastAsia="en-US"/>
        </w:rPr>
        <w:t xml:space="preserve">задній проекції. </w:t>
      </w:r>
    </w:p>
    <w:p w14:paraId="35652934" w14:textId="77777777" w:rsidR="00914B5F" w:rsidRPr="002A198C" w:rsidRDefault="00DF6145" w:rsidP="002A198C">
      <w:pPr>
        <w:spacing w:after="0" w:line="360" w:lineRule="auto"/>
        <w:ind w:firstLine="426"/>
        <w:jc w:val="both"/>
        <w:rPr>
          <w:lang w:val="uk-UA"/>
        </w:rPr>
      </w:pPr>
      <w:r>
        <w:rPr>
          <w:lang w:val="uk-UA" w:eastAsia="en-US"/>
        </w:rPr>
        <w:t>У</w:t>
      </w:r>
      <w:r w:rsidR="00914B5F" w:rsidRPr="002A198C">
        <w:rPr>
          <w:lang w:val="uk-UA" w:eastAsia="en-US"/>
        </w:rPr>
        <w:t xml:space="preserve"> цьому дослідженні ми не розглядали інших параметрів КС (КВ, ІР, індекс вертикальної міграції та ін.), хоча наш спосіб дозволяє це робити. </w:t>
      </w:r>
    </w:p>
    <w:p w14:paraId="04EA7BB9" w14:textId="77777777" w:rsidR="00914B5F" w:rsidRPr="002A198C" w:rsidRDefault="00914B5F" w:rsidP="002A198C">
      <w:pPr>
        <w:spacing w:after="0" w:line="360" w:lineRule="auto"/>
        <w:ind w:firstLine="426"/>
        <w:jc w:val="both"/>
        <w:rPr>
          <w:lang w:val="uk-UA"/>
        </w:rPr>
      </w:pPr>
      <w:r w:rsidRPr="002A198C">
        <w:rPr>
          <w:lang w:val="uk-UA" w:eastAsia="en-US"/>
        </w:rPr>
        <w:t>Було проведено перевірку на нормальність, тому ми використали параметричну статистику. Порівнювали параметри КС</w:t>
      </w:r>
      <w:r w:rsidR="00DF6145">
        <w:rPr>
          <w:lang w:val="uk-UA" w:eastAsia="en-US"/>
        </w:rPr>
        <w:t>,</w:t>
      </w:r>
      <w:r w:rsidRPr="002A198C">
        <w:rPr>
          <w:lang w:val="uk-UA" w:eastAsia="en-US"/>
        </w:rPr>
        <w:t xml:space="preserve"> отримані в різних укладках, а також істинні параметри</w:t>
      </w:r>
      <w:r w:rsidR="00DF6145">
        <w:rPr>
          <w:lang w:val="uk-UA" w:eastAsia="en-US"/>
        </w:rPr>
        <w:t>,</w:t>
      </w:r>
      <w:r w:rsidRPr="002A198C">
        <w:rPr>
          <w:lang w:val="uk-UA" w:eastAsia="en-US"/>
        </w:rPr>
        <w:t xml:space="preserve"> отримані різними способами. ШДК: </w:t>
      </w:r>
      <w:r w:rsidR="00DF6145">
        <w:rPr>
          <w:lang w:val="uk-UA" w:eastAsia="en-US"/>
        </w:rPr>
        <w:t>у</w:t>
      </w:r>
      <w:r w:rsidRPr="002A198C">
        <w:rPr>
          <w:lang w:val="uk-UA" w:eastAsia="en-US"/>
        </w:rPr>
        <w:t xml:space="preserve"> стандартній укладці (СУ), істинне власним способом (ВС) та істинне </w:t>
      </w:r>
      <w:r w:rsidR="00DF6145">
        <w:rPr>
          <w:lang w:val="uk-UA" w:eastAsia="en-US"/>
        </w:rPr>
        <w:t>за</w:t>
      </w:r>
      <w:r w:rsidRPr="002A198C">
        <w:rPr>
          <w:lang w:val="uk-UA" w:eastAsia="en-US"/>
        </w:rPr>
        <w:t xml:space="preserve"> Ковал</w:t>
      </w:r>
      <w:r w:rsidR="00DF6145">
        <w:rPr>
          <w:lang w:val="uk-UA" w:eastAsia="en-US"/>
        </w:rPr>
        <w:t>ем</w:t>
      </w:r>
      <w:r w:rsidRPr="002A198C">
        <w:rPr>
          <w:lang w:val="uk-UA" w:eastAsia="en-US"/>
        </w:rPr>
        <w:t xml:space="preserve"> (за допомогою таблиці); ТСК: визначену клінічно за Ruwe, </w:t>
      </w:r>
      <w:r w:rsidR="00DF6145">
        <w:rPr>
          <w:lang w:val="uk-UA" w:eastAsia="en-US"/>
        </w:rPr>
        <w:t>за</w:t>
      </w:r>
      <w:r w:rsidRPr="002A198C">
        <w:rPr>
          <w:lang w:val="uk-UA" w:eastAsia="en-US"/>
        </w:rPr>
        <w:t xml:space="preserve"> Ковал</w:t>
      </w:r>
      <w:r w:rsidR="00DF6145">
        <w:rPr>
          <w:lang w:val="uk-UA" w:eastAsia="en-US"/>
        </w:rPr>
        <w:t>ем</w:t>
      </w:r>
      <w:r w:rsidRPr="002A198C">
        <w:rPr>
          <w:lang w:val="uk-UA" w:eastAsia="en-US"/>
        </w:rPr>
        <w:t xml:space="preserve"> істинну та виміряну інтраопераційно; АК та КШ СУ та ВС.</w:t>
      </w:r>
    </w:p>
    <w:p w14:paraId="329914CA" w14:textId="77777777" w:rsidR="00914B5F" w:rsidRPr="00CD3F82" w:rsidRDefault="00DF2564" w:rsidP="00CD3F82">
      <w:pPr>
        <w:spacing w:line="360" w:lineRule="auto"/>
        <w:jc w:val="center"/>
        <w:rPr>
          <w:lang w:val="uk-UA"/>
        </w:rPr>
      </w:pPr>
      <w:r w:rsidRPr="00CD3F82">
        <w:rPr>
          <w:noProof/>
          <w:lang w:val="uk-UA" w:eastAsia="uk-UA"/>
        </w:rPr>
        <w:drawing>
          <wp:inline distT="0" distB="0" distL="0" distR="0" wp14:anchorId="7CF73851" wp14:editId="333880F3">
            <wp:extent cx="1767840" cy="2255520"/>
            <wp:effectExtent l="19050" t="0" r="3810" b="0"/>
            <wp:docPr id="14" name="Рисунок 14" descr="Image_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_146"/>
                    <pic:cNvPicPr>
                      <a:picLocks noChangeArrowheads="1"/>
                    </pic:cNvPicPr>
                  </pic:nvPicPr>
                  <pic:blipFill>
                    <a:blip r:embed="rId190" r:link="rId191"/>
                    <a:srcRect/>
                    <a:stretch>
                      <a:fillRect/>
                    </a:stretch>
                  </pic:blipFill>
                  <pic:spPr bwMode="auto">
                    <a:xfrm>
                      <a:off x="0" y="0"/>
                      <a:ext cx="1767840" cy="2255520"/>
                    </a:xfrm>
                    <a:prstGeom prst="rect">
                      <a:avLst/>
                    </a:prstGeom>
                    <a:noFill/>
                    <a:ln w="9525">
                      <a:noFill/>
                      <a:miter lim="800000"/>
                      <a:headEnd/>
                      <a:tailEnd/>
                    </a:ln>
                  </pic:spPr>
                </pic:pic>
              </a:graphicData>
            </a:graphic>
          </wp:inline>
        </w:drawing>
      </w:r>
      <w:r w:rsidRPr="00CD3F82">
        <w:rPr>
          <w:noProof/>
          <w:lang w:val="uk-UA" w:eastAsia="uk-UA"/>
        </w:rPr>
        <w:drawing>
          <wp:inline distT="0" distB="0" distL="0" distR="0" wp14:anchorId="19B7B821" wp14:editId="381F9943">
            <wp:extent cx="3947160" cy="2247900"/>
            <wp:effectExtent l="19050" t="0" r="0" b="0"/>
            <wp:docPr id="15" name="Рисунок 15" descr="Image_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_147"/>
                    <pic:cNvPicPr>
                      <a:picLocks noChangeArrowheads="1"/>
                    </pic:cNvPicPr>
                  </pic:nvPicPr>
                  <pic:blipFill>
                    <a:blip r:embed="rId192" r:link="rId193"/>
                    <a:srcRect/>
                    <a:stretch>
                      <a:fillRect/>
                    </a:stretch>
                  </pic:blipFill>
                  <pic:spPr bwMode="auto">
                    <a:xfrm>
                      <a:off x="0" y="0"/>
                      <a:ext cx="3947160" cy="2247900"/>
                    </a:xfrm>
                    <a:prstGeom prst="rect">
                      <a:avLst/>
                    </a:prstGeom>
                    <a:noFill/>
                    <a:ln w="9525">
                      <a:noFill/>
                      <a:miter lim="800000"/>
                      <a:headEnd/>
                      <a:tailEnd/>
                    </a:ln>
                  </pic:spPr>
                </pic:pic>
              </a:graphicData>
            </a:graphic>
          </wp:inline>
        </w:drawing>
      </w:r>
    </w:p>
    <w:p w14:paraId="35BF6625" w14:textId="77777777" w:rsidR="00A77B3E" w:rsidRPr="00CD3F82" w:rsidRDefault="00914B5F">
      <w:pPr>
        <w:spacing w:line="360" w:lineRule="auto"/>
        <w:jc w:val="both"/>
        <w:rPr>
          <w:lang w:val="uk-UA"/>
        </w:rPr>
      </w:pPr>
      <w:r w:rsidRPr="00CD3F82">
        <w:rPr>
          <w:lang w:val="uk-UA" w:eastAsia="en-US"/>
        </w:rPr>
        <w:t xml:space="preserve">                   а                                                                           б</w:t>
      </w:r>
    </w:p>
    <w:p w14:paraId="0ABE6E57" w14:textId="77777777" w:rsidR="00A77B3E" w:rsidRPr="00CD3F82" w:rsidRDefault="00914B5F">
      <w:pPr>
        <w:spacing w:line="360" w:lineRule="auto"/>
        <w:jc w:val="both"/>
        <w:rPr>
          <w:lang w:val="uk-UA"/>
        </w:rPr>
      </w:pPr>
      <w:r w:rsidRPr="00CD3F82">
        <w:rPr>
          <w:lang w:val="uk-UA" w:eastAsia="en-US"/>
        </w:rPr>
        <w:t>Рис. 11</w:t>
      </w:r>
      <w:r w:rsidR="00CD3F82">
        <w:rPr>
          <w:lang w:val="uk-UA" w:eastAsia="en-US"/>
        </w:rPr>
        <w:t>а, б</w:t>
      </w:r>
      <w:r w:rsidR="00872338">
        <w:rPr>
          <w:lang w:val="uk-UA" w:eastAsia="en-US"/>
        </w:rPr>
        <w:t>.</w:t>
      </w:r>
      <w:r w:rsidRPr="00CD3F82">
        <w:rPr>
          <w:lang w:val="uk-UA" w:eastAsia="en-US"/>
        </w:rPr>
        <w:t xml:space="preserve"> Спосіб визначення величини кута торсії шийки стегнової кістки та пристрій для його здійснення (патент №</w:t>
      </w:r>
      <w:r w:rsidR="002A4F3A">
        <w:rPr>
          <w:lang w:val="uk-UA" w:eastAsia="en-US"/>
        </w:rPr>
        <w:t xml:space="preserve"> </w:t>
      </w:r>
      <w:r w:rsidRPr="00CD3F82">
        <w:rPr>
          <w:lang w:val="uk-UA" w:eastAsia="en-US"/>
        </w:rPr>
        <w:t>a200512793)</w:t>
      </w:r>
    </w:p>
    <w:p w14:paraId="469BAB5D" w14:textId="77777777" w:rsidR="00914B5F" w:rsidRPr="002A198C" w:rsidRDefault="00914B5F" w:rsidP="002A198C">
      <w:pPr>
        <w:spacing w:after="0" w:line="360" w:lineRule="auto"/>
        <w:ind w:firstLine="426"/>
        <w:jc w:val="both"/>
        <w:rPr>
          <w:lang w:val="uk-UA"/>
        </w:rPr>
      </w:pPr>
      <w:r w:rsidRPr="002A198C">
        <w:rPr>
          <w:lang w:val="uk-UA" w:eastAsia="en-US"/>
        </w:rPr>
        <w:t>Середні показники ШДК СУ М 149</w:t>
      </w:r>
      <w:r w:rsidR="00DF6145">
        <w:rPr>
          <w:lang w:val="uk-UA" w:eastAsia="en-US"/>
        </w:rPr>
        <w:t>,</w:t>
      </w:r>
      <w:r w:rsidRPr="002A198C">
        <w:rPr>
          <w:lang w:val="uk-UA" w:eastAsia="en-US"/>
        </w:rPr>
        <w:t>12</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1</w:t>
      </w:r>
      <w:r w:rsidR="00DF6145">
        <w:rPr>
          <w:lang w:val="uk-UA" w:eastAsia="en-US"/>
        </w:rPr>
        <w:t>,</w:t>
      </w:r>
      <w:r w:rsidRPr="002A198C">
        <w:rPr>
          <w:lang w:val="uk-UA" w:eastAsia="en-US"/>
        </w:rPr>
        <w:t>21 (від 130</w:t>
      </w:r>
      <w:r w:rsidR="00933F8C" w:rsidRPr="007F7AAC">
        <w:rPr>
          <w:lang w:val="uk-UA" w:eastAsia="en-US"/>
        </w:rPr>
        <w:t>,</w:t>
      </w:r>
      <w:r w:rsidRPr="002A198C">
        <w:rPr>
          <w:lang w:val="uk-UA" w:eastAsia="en-US"/>
        </w:rPr>
        <w:t>50-164</w:t>
      </w:r>
      <w:r w:rsidR="00933F8C" w:rsidRPr="007F7AAC">
        <w:rPr>
          <w:lang w:val="uk-UA" w:eastAsia="en-US"/>
        </w:rPr>
        <w:t>,</w:t>
      </w:r>
      <w:r w:rsidRPr="002A198C">
        <w:rPr>
          <w:lang w:val="uk-UA" w:eastAsia="en-US"/>
        </w:rPr>
        <w:t>18), середнє ШДК ВС М</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136</w:t>
      </w:r>
      <w:r w:rsidR="00DF6145">
        <w:rPr>
          <w:lang w:val="uk-UA" w:eastAsia="en-US"/>
        </w:rPr>
        <w:t>,</w:t>
      </w:r>
      <w:r w:rsidRPr="002A198C">
        <w:rPr>
          <w:lang w:val="uk-UA" w:eastAsia="en-US"/>
        </w:rPr>
        <w:t>76</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0</w:t>
      </w:r>
      <w:r w:rsidR="00DF6145">
        <w:rPr>
          <w:lang w:val="uk-UA" w:eastAsia="en-US"/>
        </w:rPr>
        <w:t>,</w:t>
      </w:r>
      <w:r w:rsidRPr="002A198C">
        <w:rPr>
          <w:lang w:val="uk-UA" w:eastAsia="en-US"/>
        </w:rPr>
        <w:t>86 (від 123</w:t>
      </w:r>
      <w:r w:rsidR="00DF6145">
        <w:rPr>
          <w:lang w:val="uk-UA" w:eastAsia="en-US"/>
        </w:rPr>
        <w:t>,</w:t>
      </w:r>
      <w:r w:rsidRPr="002A198C">
        <w:rPr>
          <w:lang w:val="uk-UA" w:eastAsia="en-US"/>
        </w:rPr>
        <w:t>25-148</w:t>
      </w:r>
      <w:r w:rsidR="00DF6145">
        <w:rPr>
          <w:lang w:val="uk-UA" w:eastAsia="en-US"/>
        </w:rPr>
        <w:t>,</w:t>
      </w:r>
      <w:r w:rsidRPr="002A198C">
        <w:rPr>
          <w:lang w:val="uk-UA" w:eastAsia="en-US"/>
        </w:rPr>
        <w:t xml:space="preserve">20), середнє ШДК </w:t>
      </w:r>
      <w:r w:rsidR="00DF6145">
        <w:rPr>
          <w:lang w:val="uk-UA" w:eastAsia="en-US"/>
        </w:rPr>
        <w:t>за</w:t>
      </w:r>
      <w:r w:rsidRPr="002A198C">
        <w:rPr>
          <w:lang w:val="uk-UA" w:eastAsia="en-US"/>
        </w:rPr>
        <w:t xml:space="preserve"> Ковал</w:t>
      </w:r>
      <w:r w:rsidR="00DF6145">
        <w:rPr>
          <w:lang w:val="uk-UA" w:eastAsia="en-US"/>
        </w:rPr>
        <w:t>ем</w:t>
      </w:r>
      <w:r w:rsidRPr="002A198C">
        <w:rPr>
          <w:lang w:val="uk-UA" w:eastAsia="en-US"/>
        </w:rPr>
        <w:t xml:space="preserve"> М</w:t>
      </w:r>
      <w:r w:rsidR="00DF6145">
        <w:rPr>
          <w:lang w:val="uk-UA" w:eastAsia="en-US"/>
        </w:rPr>
        <w:t> </w:t>
      </w:r>
      <w:r w:rsidRPr="002A198C">
        <w:rPr>
          <w:lang w:val="uk-UA" w:eastAsia="en-US"/>
        </w:rPr>
        <w:t>=</w:t>
      </w:r>
      <w:r w:rsidR="00DF6145">
        <w:rPr>
          <w:lang w:val="uk-UA" w:eastAsia="en-US"/>
        </w:rPr>
        <w:t> </w:t>
      </w:r>
      <w:r w:rsidRPr="002A198C">
        <w:rPr>
          <w:lang w:val="uk-UA" w:eastAsia="en-US"/>
        </w:rPr>
        <w:t>138</w:t>
      </w:r>
      <w:r w:rsidR="00DF6145">
        <w:rPr>
          <w:lang w:val="uk-UA" w:eastAsia="en-US"/>
        </w:rPr>
        <w:t>,</w:t>
      </w:r>
      <w:r w:rsidRPr="002A198C">
        <w:rPr>
          <w:lang w:val="uk-UA" w:eastAsia="en-US"/>
        </w:rPr>
        <w:t>25</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0</w:t>
      </w:r>
      <w:r w:rsidR="00DF6145">
        <w:rPr>
          <w:lang w:val="uk-UA" w:eastAsia="en-US"/>
        </w:rPr>
        <w:t>,</w:t>
      </w:r>
      <w:r w:rsidRPr="002A198C">
        <w:rPr>
          <w:lang w:val="uk-UA" w:eastAsia="en-US"/>
        </w:rPr>
        <w:t>97 (від 122</w:t>
      </w:r>
      <w:r w:rsidR="00DF6145">
        <w:rPr>
          <w:lang w:val="uk-UA" w:eastAsia="en-US"/>
        </w:rPr>
        <w:t>,</w:t>
      </w:r>
      <w:r w:rsidRPr="002A198C">
        <w:rPr>
          <w:lang w:val="uk-UA" w:eastAsia="en-US"/>
        </w:rPr>
        <w:t>00-150</w:t>
      </w:r>
      <w:r w:rsidR="00DF6145">
        <w:rPr>
          <w:lang w:val="uk-UA" w:eastAsia="en-US"/>
        </w:rPr>
        <w:t>,</w:t>
      </w:r>
      <w:r w:rsidRPr="002A198C">
        <w:rPr>
          <w:lang w:val="uk-UA" w:eastAsia="en-US"/>
        </w:rPr>
        <w:t>00), ТСК за Ruwe М</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47</w:t>
      </w:r>
      <w:r w:rsidR="00DF6145">
        <w:rPr>
          <w:lang w:val="uk-UA" w:eastAsia="en-US"/>
        </w:rPr>
        <w:t>,</w:t>
      </w:r>
      <w:r w:rsidRPr="002A198C">
        <w:rPr>
          <w:lang w:val="uk-UA" w:eastAsia="en-US"/>
        </w:rPr>
        <w:t>75</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1</w:t>
      </w:r>
      <w:r w:rsidR="00DF6145">
        <w:rPr>
          <w:lang w:val="uk-UA" w:eastAsia="en-US"/>
        </w:rPr>
        <w:t>,</w:t>
      </w:r>
      <w:r w:rsidRPr="002A198C">
        <w:rPr>
          <w:lang w:val="uk-UA" w:eastAsia="en-US"/>
        </w:rPr>
        <w:t>49 (від 25</w:t>
      </w:r>
      <w:r w:rsidR="00DF6145">
        <w:rPr>
          <w:lang w:val="uk-UA" w:eastAsia="en-US"/>
        </w:rPr>
        <w:t>,</w:t>
      </w:r>
      <w:r w:rsidRPr="002A198C">
        <w:rPr>
          <w:lang w:val="uk-UA" w:eastAsia="en-US"/>
        </w:rPr>
        <w:t>00-65</w:t>
      </w:r>
      <w:r w:rsidR="00DF6145">
        <w:rPr>
          <w:lang w:val="uk-UA" w:eastAsia="en-US"/>
        </w:rPr>
        <w:t>,</w:t>
      </w:r>
      <w:r w:rsidRPr="002A198C">
        <w:rPr>
          <w:lang w:val="uk-UA" w:eastAsia="en-US"/>
        </w:rPr>
        <w:t xml:space="preserve">00), ТСК </w:t>
      </w:r>
      <w:r w:rsidR="00DF6145">
        <w:rPr>
          <w:lang w:val="uk-UA" w:eastAsia="en-US"/>
        </w:rPr>
        <w:t>за</w:t>
      </w:r>
      <w:r w:rsidRPr="002A198C">
        <w:rPr>
          <w:lang w:val="uk-UA" w:eastAsia="en-US"/>
        </w:rPr>
        <w:t xml:space="preserve"> Ковал</w:t>
      </w:r>
      <w:r w:rsidR="00DF6145">
        <w:rPr>
          <w:lang w:val="uk-UA" w:eastAsia="en-US"/>
        </w:rPr>
        <w:t>ем</w:t>
      </w:r>
      <w:r w:rsidRPr="002A198C">
        <w:rPr>
          <w:lang w:val="uk-UA" w:eastAsia="en-US"/>
        </w:rPr>
        <w:t xml:space="preserve"> М</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46</w:t>
      </w:r>
      <w:r w:rsidR="00DF6145">
        <w:rPr>
          <w:lang w:val="uk-UA" w:eastAsia="en-US"/>
        </w:rPr>
        <w:t>,</w:t>
      </w:r>
      <w:r w:rsidRPr="002A198C">
        <w:rPr>
          <w:lang w:val="uk-UA" w:eastAsia="en-US"/>
        </w:rPr>
        <w:t>97</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2</w:t>
      </w:r>
      <w:r w:rsidR="00DF6145">
        <w:rPr>
          <w:lang w:val="uk-UA" w:eastAsia="en-US"/>
        </w:rPr>
        <w:t>,</w:t>
      </w:r>
      <w:r w:rsidRPr="002A198C">
        <w:rPr>
          <w:lang w:val="uk-UA" w:eastAsia="en-US"/>
        </w:rPr>
        <w:t>04 (від 7</w:t>
      </w:r>
      <w:r w:rsidR="00DF6145">
        <w:rPr>
          <w:lang w:val="uk-UA" w:eastAsia="en-US"/>
        </w:rPr>
        <w:t>,</w:t>
      </w:r>
      <w:r w:rsidRPr="002A198C">
        <w:rPr>
          <w:lang w:val="uk-UA" w:eastAsia="en-US"/>
        </w:rPr>
        <w:t>00-67</w:t>
      </w:r>
      <w:r w:rsidR="00DF6145">
        <w:rPr>
          <w:lang w:val="uk-UA" w:eastAsia="en-US"/>
        </w:rPr>
        <w:t>,</w:t>
      </w:r>
      <w:r w:rsidRPr="002A198C">
        <w:rPr>
          <w:lang w:val="uk-UA" w:eastAsia="en-US"/>
        </w:rPr>
        <w:t>00), АК СУ М</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17</w:t>
      </w:r>
      <w:r w:rsidR="00DF6145">
        <w:rPr>
          <w:lang w:val="uk-UA" w:eastAsia="en-US"/>
        </w:rPr>
        <w:t>,</w:t>
      </w:r>
      <w:r w:rsidRPr="002A198C">
        <w:rPr>
          <w:lang w:val="uk-UA" w:eastAsia="en-US"/>
        </w:rPr>
        <w:t>46</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1</w:t>
      </w:r>
      <w:r w:rsidR="00DF6145">
        <w:rPr>
          <w:lang w:val="uk-UA" w:eastAsia="en-US"/>
        </w:rPr>
        <w:t>,</w:t>
      </w:r>
      <w:r w:rsidRPr="002A198C">
        <w:rPr>
          <w:lang w:val="uk-UA" w:eastAsia="en-US"/>
        </w:rPr>
        <w:t>30 (від 3</w:t>
      </w:r>
      <w:r w:rsidR="00DF6145">
        <w:rPr>
          <w:lang w:val="uk-UA" w:eastAsia="en-US"/>
        </w:rPr>
        <w:t>,</w:t>
      </w:r>
      <w:r w:rsidRPr="002A198C">
        <w:rPr>
          <w:lang w:val="uk-UA" w:eastAsia="en-US"/>
        </w:rPr>
        <w:t>32-38</w:t>
      </w:r>
      <w:r w:rsidR="00DF6145">
        <w:rPr>
          <w:lang w:val="uk-UA" w:eastAsia="en-US"/>
        </w:rPr>
        <w:t>,</w:t>
      </w:r>
      <w:r w:rsidRPr="002A198C">
        <w:rPr>
          <w:lang w:val="uk-UA" w:eastAsia="en-US"/>
        </w:rPr>
        <w:t>09), АК ВС М</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18</w:t>
      </w:r>
      <w:r w:rsidR="00DF6145">
        <w:rPr>
          <w:lang w:val="uk-UA" w:eastAsia="en-US"/>
        </w:rPr>
        <w:t>,</w:t>
      </w:r>
      <w:r w:rsidRPr="002A198C">
        <w:rPr>
          <w:lang w:val="uk-UA" w:eastAsia="en-US"/>
        </w:rPr>
        <w:t>25</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1</w:t>
      </w:r>
      <w:r w:rsidR="00DF6145">
        <w:rPr>
          <w:lang w:val="uk-UA" w:eastAsia="en-US"/>
        </w:rPr>
        <w:t>,</w:t>
      </w:r>
      <w:r w:rsidRPr="002A198C">
        <w:rPr>
          <w:lang w:val="uk-UA" w:eastAsia="en-US"/>
        </w:rPr>
        <w:t>29 (від 3</w:t>
      </w:r>
      <w:r w:rsidR="00DF6145">
        <w:rPr>
          <w:lang w:val="uk-UA" w:eastAsia="en-US"/>
        </w:rPr>
        <w:t>,</w:t>
      </w:r>
      <w:r w:rsidRPr="002A198C">
        <w:rPr>
          <w:lang w:val="uk-UA" w:eastAsia="en-US"/>
        </w:rPr>
        <w:t>76-38</w:t>
      </w:r>
      <w:r w:rsidR="00DF6145">
        <w:rPr>
          <w:lang w:val="uk-UA" w:eastAsia="en-US"/>
        </w:rPr>
        <w:t>,</w:t>
      </w:r>
      <w:r w:rsidRPr="002A198C">
        <w:rPr>
          <w:lang w:val="uk-UA" w:eastAsia="en-US"/>
        </w:rPr>
        <w:t>98), КШ СУ М</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49</w:t>
      </w:r>
      <w:r w:rsidR="00DF6145">
        <w:rPr>
          <w:lang w:val="uk-UA" w:eastAsia="en-US"/>
        </w:rPr>
        <w:t>,</w:t>
      </w:r>
      <w:r w:rsidRPr="002A198C">
        <w:rPr>
          <w:lang w:val="uk-UA" w:eastAsia="en-US"/>
        </w:rPr>
        <w:t>15</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0</w:t>
      </w:r>
      <w:r w:rsidR="00DF6145">
        <w:rPr>
          <w:lang w:val="uk-UA" w:eastAsia="en-US"/>
        </w:rPr>
        <w:t>,</w:t>
      </w:r>
      <w:r w:rsidRPr="002A198C">
        <w:rPr>
          <w:lang w:val="uk-UA" w:eastAsia="en-US"/>
        </w:rPr>
        <w:t>77 (від 39</w:t>
      </w:r>
      <w:r w:rsidR="00DF6145">
        <w:rPr>
          <w:lang w:val="uk-UA" w:eastAsia="en-US"/>
        </w:rPr>
        <w:t>,</w:t>
      </w:r>
      <w:r w:rsidRPr="002A198C">
        <w:rPr>
          <w:lang w:val="uk-UA" w:eastAsia="en-US"/>
        </w:rPr>
        <w:t>50-59</w:t>
      </w:r>
      <w:r w:rsidR="00DF6145">
        <w:rPr>
          <w:lang w:val="uk-UA" w:eastAsia="en-US"/>
        </w:rPr>
        <w:t>,</w:t>
      </w:r>
      <w:r w:rsidRPr="002A198C">
        <w:rPr>
          <w:lang w:val="uk-UA" w:eastAsia="en-US"/>
        </w:rPr>
        <w:t>41), КШ ВС М</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47</w:t>
      </w:r>
      <w:r w:rsidR="00DF6145">
        <w:rPr>
          <w:lang w:val="uk-UA" w:eastAsia="en-US"/>
        </w:rPr>
        <w:t>,</w:t>
      </w:r>
      <w:r w:rsidRPr="002A198C">
        <w:rPr>
          <w:lang w:val="uk-UA" w:eastAsia="en-US"/>
        </w:rPr>
        <w:t>7</w:t>
      </w:r>
      <w:r w:rsidR="00DF6145">
        <w:rPr>
          <w:lang w:val="uk-UA" w:eastAsia="en-US"/>
        </w:rPr>
        <w:t xml:space="preserve"> </w:t>
      </w:r>
      <w:r w:rsidRPr="002A198C">
        <w:rPr>
          <w:lang w:val="uk-UA" w:eastAsia="en-US"/>
        </w:rPr>
        <w:t>±</w:t>
      </w:r>
      <w:r w:rsidR="00DF6145">
        <w:rPr>
          <w:lang w:val="uk-UA" w:eastAsia="en-US"/>
        </w:rPr>
        <w:t xml:space="preserve"> </w:t>
      </w:r>
      <w:r w:rsidRPr="002A198C">
        <w:rPr>
          <w:lang w:val="uk-UA" w:eastAsia="en-US"/>
        </w:rPr>
        <w:t>0</w:t>
      </w:r>
      <w:r w:rsidR="00DF6145">
        <w:rPr>
          <w:lang w:val="uk-UA" w:eastAsia="en-US"/>
        </w:rPr>
        <w:t>,</w:t>
      </w:r>
      <w:r w:rsidRPr="002A198C">
        <w:rPr>
          <w:lang w:val="uk-UA" w:eastAsia="en-US"/>
        </w:rPr>
        <w:t>78 (від 37</w:t>
      </w:r>
      <w:r w:rsidR="00DF6145">
        <w:rPr>
          <w:lang w:val="uk-UA" w:eastAsia="en-US"/>
        </w:rPr>
        <w:t>,</w:t>
      </w:r>
      <w:r w:rsidRPr="002A198C">
        <w:rPr>
          <w:lang w:val="uk-UA" w:eastAsia="en-US"/>
        </w:rPr>
        <w:t>99-64</w:t>
      </w:r>
      <w:r w:rsidR="00DF6145">
        <w:rPr>
          <w:lang w:val="uk-UA" w:eastAsia="en-US"/>
        </w:rPr>
        <w:t>,</w:t>
      </w:r>
      <w:r w:rsidRPr="002A198C">
        <w:rPr>
          <w:lang w:val="uk-UA" w:eastAsia="en-US"/>
        </w:rPr>
        <w:t>00).</w:t>
      </w:r>
    </w:p>
    <w:p w14:paraId="5D09EB9F" w14:textId="77777777" w:rsidR="00914B5F" w:rsidRPr="002A198C" w:rsidRDefault="00914B5F" w:rsidP="002A198C">
      <w:pPr>
        <w:spacing w:after="0" w:line="360" w:lineRule="auto"/>
        <w:ind w:firstLine="425"/>
        <w:jc w:val="both"/>
        <w:rPr>
          <w:lang w:val="uk-UA"/>
        </w:rPr>
      </w:pPr>
      <w:r w:rsidRPr="002A198C">
        <w:rPr>
          <w:lang w:val="uk-UA" w:eastAsia="en-US"/>
        </w:rPr>
        <w:t>За допомогою критері</w:t>
      </w:r>
      <w:r w:rsidR="00C1532F">
        <w:rPr>
          <w:lang w:val="uk-UA" w:eastAsia="en-US"/>
        </w:rPr>
        <w:t>ю</w:t>
      </w:r>
      <w:r w:rsidRPr="002A198C">
        <w:rPr>
          <w:lang w:val="uk-UA" w:eastAsia="en-US"/>
        </w:rPr>
        <w:t xml:space="preserve"> Стьюдента для незалежних вибірок було проведено порівняння і не виявлено достовірних відмінностей між ТСК за Ruwe і ТСК </w:t>
      </w:r>
      <w:r w:rsidR="00791F53">
        <w:rPr>
          <w:lang w:val="uk-UA" w:eastAsia="en-US"/>
        </w:rPr>
        <w:t>за</w:t>
      </w:r>
      <w:r w:rsidRPr="002A198C">
        <w:rPr>
          <w:lang w:val="uk-UA" w:eastAsia="en-US"/>
        </w:rPr>
        <w:t xml:space="preserve"> Ковал</w:t>
      </w:r>
      <w:r w:rsidR="00791F53">
        <w:rPr>
          <w:lang w:val="uk-UA" w:eastAsia="en-US"/>
        </w:rPr>
        <w:t>ем</w:t>
      </w:r>
      <w:r w:rsidRPr="002A198C">
        <w:rPr>
          <w:lang w:val="uk-UA" w:eastAsia="en-US"/>
        </w:rPr>
        <w:t xml:space="preserve"> (p</w:t>
      </w:r>
      <w:r w:rsidR="00791F53">
        <w:rPr>
          <w:lang w:val="uk-UA" w:eastAsia="en-US"/>
        </w:rPr>
        <w:t xml:space="preserve"> </w:t>
      </w:r>
      <w:r w:rsidRPr="002A198C">
        <w:rPr>
          <w:lang w:val="uk-UA" w:eastAsia="en-US"/>
        </w:rPr>
        <w:t>&gt;</w:t>
      </w:r>
      <w:r w:rsidR="00791F53">
        <w:rPr>
          <w:lang w:val="uk-UA" w:eastAsia="en-US"/>
        </w:rPr>
        <w:t xml:space="preserve"> </w:t>
      </w:r>
      <w:r w:rsidRPr="002A198C">
        <w:rPr>
          <w:lang w:val="uk-UA" w:eastAsia="en-US"/>
        </w:rPr>
        <w:t>0</w:t>
      </w:r>
      <w:r w:rsidR="00791F53">
        <w:rPr>
          <w:lang w:val="uk-UA" w:eastAsia="en-US"/>
        </w:rPr>
        <w:t>,</w:t>
      </w:r>
      <w:r w:rsidRPr="002A198C">
        <w:rPr>
          <w:lang w:val="uk-UA" w:eastAsia="en-US"/>
        </w:rPr>
        <w:t>05 p</w:t>
      </w:r>
      <w:r w:rsidR="00791F53">
        <w:rPr>
          <w:lang w:val="uk-UA" w:eastAsia="en-US"/>
        </w:rPr>
        <w:t xml:space="preserve"> </w:t>
      </w:r>
      <w:r w:rsidRPr="002A198C">
        <w:rPr>
          <w:lang w:val="uk-UA" w:eastAsia="en-US"/>
        </w:rPr>
        <w:t>=</w:t>
      </w:r>
      <w:r w:rsidR="00791F53">
        <w:rPr>
          <w:lang w:val="uk-UA" w:eastAsia="en-US"/>
        </w:rPr>
        <w:t xml:space="preserve"> </w:t>
      </w:r>
      <w:r w:rsidRPr="002A198C">
        <w:rPr>
          <w:lang w:val="uk-UA" w:eastAsia="en-US"/>
        </w:rPr>
        <w:t>0</w:t>
      </w:r>
      <w:r w:rsidR="00791F53">
        <w:rPr>
          <w:lang w:val="uk-UA" w:eastAsia="en-US"/>
        </w:rPr>
        <w:t>,</w:t>
      </w:r>
      <w:r w:rsidRPr="002A198C">
        <w:rPr>
          <w:lang w:val="uk-UA" w:eastAsia="en-US"/>
        </w:rPr>
        <w:t>76). Також не виявлено достовірних відмінностей між середніми АК СУ і АК ВС (p</w:t>
      </w:r>
      <w:r w:rsidR="00F1348D">
        <w:rPr>
          <w:lang w:val="uk-UA" w:eastAsia="en-US"/>
        </w:rPr>
        <w:t xml:space="preserve"> </w:t>
      </w:r>
      <w:r w:rsidRPr="002A198C">
        <w:rPr>
          <w:lang w:val="uk-UA" w:eastAsia="en-US"/>
        </w:rPr>
        <w:t>&gt;</w:t>
      </w:r>
      <w:r w:rsidR="00F1348D">
        <w:rPr>
          <w:lang w:val="uk-UA" w:eastAsia="en-US"/>
        </w:rPr>
        <w:t xml:space="preserve"> </w:t>
      </w:r>
      <w:r w:rsidRPr="002A198C">
        <w:rPr>
          <w:lang w:val="uk-UA" w:eastAsia="en-US"/>
        </w:rPr>
        <w:t>0</w:t>
      </w:r>
      <w:r w:rsidR="00F1348D">
        <w:rPr>
          <w:lang w:val="uk-UA" w:eastAsia="en-US"/>
        </w:rPr>
        <w:t>,</w:t>
      </w:r>
      <w:r w:rsidRPr="002A198C">
        <w:rPr>
          <w:lang w:val="uk-UA" w:eastAsia="en-US"/>
        </w:rPr>
        <w:t>05 p</w:t>
      </w:r>
      <w:r w:rsidR="00F1348D">
        <w:rPr>
          <w:lang w:val="uk-UA" w:eastAsia="en-US"/>
        </w:rPr>
        <w:t xml:space="preserve"> </w:t>
      </w:r>
      <w:r w:rsidRPr="002A198C">
        <w:rPr>
          <w:lang w:val="uk-UA" w:eastAsia="en-US"/>
        </w:rPr>
        <w:t>=</w:t>
      </w:r>
      <w:r w:rsidR="00F1348D">
        <w:rPr>
          <w:lang w:val="uk-UA" w:eastAsia="en-US"/>
        </w:rPr>
        <w:t xml:space="preserve"> </w:t>
      </w:r>
      <w:r w:rsidRPr="002A198C">
        <w:rPr>
          <w:lang w:val="uk-UA" w:eastAsia="en-US"/>
        </w:rPr>
        <w:t>0</w:t>
      </w:r>
      <w:r w:rsidR="00F1348D">
        <w:rPr>
          <w:lang w:val="uk-UA" w:eastAsia="en-US"/>
        </w:rPr>
        <w:t>,</w:t>
      </w:r>
      <w:r w:rsidRPr="002A198C">
        <w:rPr>
          <w:lang w:val="uk-UA" w:eastAsia="en-US"/>
        </w:rPr>
        <w:t>66), КШ СУ і КШ ВС (p</w:t>
      </w:r>
      <w:r w:rsidR="00F1348D">
        <w:rPr>
          <w:lang w:val="uk-UA" w:eastAsia="en-US"/>
        </w:rPr>
        <w:t xml:space="preserve"> </w:t>
      </w:r>
      <w:r w:rsidRPr="002A198C">
        <w:rPr>
          <w:lang w:val="uk-UA" w:eastAsia="en-US"/>
        </w:rPr>
        <w:t>&gt;</w:t>
      </w:r>
      <w:r w:rsidR="00F1348D">
        <w:rPr>
          <w:lang w:val="uk-UA" w:eastAsia="en-US"/>
        </w:rPr>
        <w:t xml:space="preserve"> </w:t>
      </w:r>
      <w:r w:rsidRPr="002A198C">
        <w:rPr>
          <w:lang w:val="uk-UA" w:eastAsia="en-US"/>
        </w:rPr>
        <w:t>0</w:t>
      </w:r>
      <w:r w:rsidR="00F1348D">
        <w:rPr>
          <w:lang w:val="uk-UA" w:eastAsia="en-US"/>
        </w:rPr>
        <w:t>,</w:t>
      </w:r>
      <w:r w:rsidRPr="002A198C">
        <w:rPr>
          <w:lang w:val="uk-UA" w:eastAsia="en-US"/>
        </w:rPr>
        <w:t>05 p</w:t>
      </w:r>
      <w:r w:rsidR="00F1348D">
        <w:rPr>
          <w:lang w:val="uk-UA" w:eastAsia="en-US"/>
        </w:rPr>
        <w:t xml:space="preserve"> </w:t>
      </w:r>
      <w:r w:rsidRPr="002A198C">
        <w:rPr>
          <w:lang w:val="uk-UA" w:eastAsia="en-US"/>
        </w:rPr>
        <w:t>=</w:t>
      </w:r>
      <w:r w:rsidR="00F1348D">
        <w:rPr>
          <w:lang w:val="uk-UA" w:eastAsia="en-US"/>
        </w:rPr>
        <w:t xml:space="preserve"> </w:t>
      </w:r>
      <w:r w:rsidRPr="002A198C">
        <w:rPr>
          <w:lang w:val="uk-UA" w:eastAsia="en-US"/>
        </w:rPr>
        <w:t>0</w:t>
      </w:r>
      <w:r w:rsidR="00F1348D">
        <w:rPr>
          <w:lang w:val="uk-UA" w:eastAsia="en-US"/>
        </w:rPr>
        <w:t>,</w:t>
      </w:r>
      <w:r w:rsidRPr="002A198C">
        <w:rPr>
          <w:lang w:val="uk-UA" w:eastAsia="en-US"/>
        </w:rPr>
        <w:t xml:space="preserve">62) та ШДК ВС і ШДК </w:t>
      </w:r>
      <w:r w:rsidR="00F1348D">
        <w:rPr>
          <w:lang w:val="uk-UA" w:eastAsia="en-US"/>
        </w:rPr>
        <w:t>за</w:t>
      </w:r>
      <w:r w:rsidRPr="002A198C">
        <w:rPr>
          <w:lang w:val="uk-UA" w:eastAsia="en-US"/>
        </w:rPr>
        <w:t xml:space="preserve"> Ковал</w:t>
      </w:r>
      <w:r w:rsidR="00F1348D">
        <w:rPr>
          <w:lang w:val="uk-UA" w:eastAsia="en-US"/>
        </w:rPr>
        <w:t>ем</w:t>
      </w:r>
      <w:r w:rsidRPr="002A198C">
        <w:rPr>
          <w:lang w:val="uk-UA" w:eastAsia="en-US"/>
        </w:rPr>
        <w:t xml:space="preserve"> (p</w:t>
      </w:r>
      <w:r w:rsidR="00F1348D">
        <w:rPr>
          <w:lang w:val="uk-UA" w:eastAsia="en-US"/>
        </w:rPr>
        <w:t xml:space="preserve"> </w:t>
      </w:r>
      <w:r w:rsidRPr="002A198C">
        <w:rPr>
          <w:lang w:val="uk-UA" w:eastAsia="en-US"/>
        </w:rPr>
        <w:t>&gt;</w:t>
      </w:r>
      <w:r w:rsidR="00F1348D">
        <w:rPr>
          <w:lang w:val="uk-UA" w:eastAsia="en-US"/>
        </w:rPr>
        <w:t xml:space="preserve"> </w:t>
      </w:r>
      <w:r w:rsidRPr="002A198C">
        <w:rPr>
          <w:lang w:val="uk-UA" w:eastAsia="en-US"/>
        </w:rPr>
        <w:t>0</w:t>
      </w:r>
      <w:r w:rsidR="00F1348D">
        <w:rPr>
          <w:lang w:val="uk-UA" w:eastAsia="en-US"/>
        </w:rPr>
        <w:t>,</w:t>
      </w:r>
      <w:r w:rsidRPr="002A198C">
        <w:rPr>
          <w:lang w:val="uk-UA" w:eastAsia="en-US"/>
        </w:rPr>
        <w:t>05 p</w:t>
      </w:r>
      <w:r w:rsidR="00F1348D">
        <w:rPr>
          <w:lang w:val="uk-UA" w:eastAsia="en-US"/>
        </w:rPr>
        <w:t xml:space="preserve"> </w:t>
      </w:r>
      <w:r w:rsidRPr="002A198C">
        <w:rPr>
          <w:lang w:val="uk-UA" w:eastAsia="en-US"/>
        </w:rPr>
        <w:t>=</w:t>
      </w:r>
      <w:r w:rsidR="00F1348D">
        <w:rPr>
          <w:lang w:val="uk-UA" w:eastAsia="en-US"/>
        </w:rPr>
        <w:t xml:space="preserve"> </w:t>
      </w:r>
      <w:r w:rsidRPr="002A198C">
        <w:rPr>
          <w:lang w:val="uk-UA" w:eastAsia="en-US"/>
        </w:rPr>
        <w:t>0</w:t>
      </w:r>
      <w:r w:rsidR="00F1348D">
        <w:rPr>
          <w:lang w:val="uk-UA" w:eastAsia="en-US"/>
        </w:rPr>
        <w:t>,</w:t>
      </w:r>
      <w:r w:rsidRPr="002A198C">
        <w:rPr>
          <w:lang w:val="uk-UA" w:eastAsia="en-US"/>
        </w:rPr>
        <w:t>25). Було виявлено достовірні відмінності між ШДК СУ і ШДК ВС (p</w:t>
      </w:r>
      <w:r w:rsidR="00F1348D">
        <w:rPr>
          <w:lang w:val="uk-UA" w:eastAsia="en-US"/>
        </w:rPr>
        <w:t xml:space="preserve"> </w:t>
      </w:r>
      <w:r w:rsidRPr="002A198C">
        <w:rPr>
          <w:lang w:val="uk-UA" w:eastAsia="en-US"/>
        </w:rPr>
        <w:t>&lt;</w:t>
      </w:r>
      <w:r w:rsidR="00F1348D">
        <w:rPr>
          <w:lang w:val="uk-UA" w:eastAsia="en-US"/>
        </w:rPr>
        <w:t xml:space="preserve"> </w:t>
      </w:r>
      <w:r w:rsidRPr="002A198C">
        <w:rPr>
          <w:lang w:val="uk-UA" w:eastAsia="en-US"/>
        </w:rPr>
        <w:t>0</w:t>
      </w:r>
      <w:r w:rsidR="00F1348D">
        <w:rPr>
          <w:lang w:val="uk-UA" w:eastAsia="en-US"/>
        </w:rPr>
        <w:t>,</w:t>
      </w:r>
      <w:r w:rsidRPr="002A198C">
        <w:rPr>
          <w:lang w:val="uk-UA" w:eastAsia="en-US"/>
        </w:rPr>
        <w:t xml:space="preserve">05) та ШДК СУ і ШДК </w:t>
      </w:r>
      <w:r w:rsidR="00F1348D">
        <w:rPr>
          <w:lang w:val="uk-UA" w:eastAsia="en-US"/>
        </w:rPr>
        <w:t>за</w:t>
      </w:r>
      <w:r w:rsidRPr="002A198C">
        <w:rPr>
          <w:lang w:val="uk-UA" w:eastAsia="en-US"/>
        </w:rPr>
        <w:t xml:space="preserve"> Ковал</w:t>
      </w:r>
      <w:r w:rsidR="00F1348D">
        <w:rPr>
          <w:lang w:val="uk-UA" w:eastAsia="en-US"/>
        </w:rPr>
        <w:t>ем</w:t>
      </w:r>
      <w:r w:rsidRPr="002A198C">
        <w:rPr>
          <w:lang w:val="uk-UA" w:eastAsia="en-US"/>
        </w:rPr>
        <w:t xml:space="preserve"> (p</w:t>
      </w:r>
      <w:r w:rsidR="00F1348D">
        <w:rPr>
          <w:lang w:val="uk-UA" w:eastAsia="en-US"/>
        </w:rPr>
        <w:t> </w:t>
      </w:r>
      <w:r w:rsidRPr="002A198C">
        <w:rPr>
          <w:lang w:val="uk-UA" w:eastAsia="en-US"/>
        </w:rPr>
        <w:t>&lt;</w:t>
      </w:r>
      <w:r w:rsidR="00F1348D">
        <w:rPr>
          <w:lang w:val="uk-UA" w:eastAsia="en-US"/>
        </w:rPr>
        <w:t> </w:t>
      </w:r>
      <w:r w:rsidRPr="002A198C">
        <w:rPr>
          <w:lang w:val="uk-UA" w:eastAsia="en-US"/>
        </w:rPr>
        <w:t>0</w:t>
      </w:r>
      <w:r w:rsidR="00F1348D">
        <w:rPr>
          <w:lang w:val="uk-UA" w:eastAsia="en-US"/>
        </w:rPr>
        <w:t>,</w:t>
      </w:r>
      <w:r w:rsidRPr="002A198C">
        <w:rPr>
          <w:lang w:val="uk-UA" w:eastAsia="en-US"/>
        </w:rPr>
        <w:t>05).</w:t>
      </w:r>
    </w:p>
    <w:p w14:paraId="60A10E9F" w14:textId="77777777" w:rsidR="00914B5F" w:rsidRPr="002A198C" w:rsidRDefault="00914B5F" w:rsidP="002A198C">
      <w:pPr>
        <w:spacing w:after="0" w:line="360" w:lineRule="auto"/>
        <w:ind w:firstLine="425"/>
        <w:jc w:val="both"/>
        <w:rPr>
          <w:lang w:val="uk-UA"/>
        </w:rPr>
      </w:pPr>
      <w:r w:rsidRPr="002A198C">
        <w:rPr>
          <w:lang w:val="uk-UA" w:eastAsia="en-US"/>
        </w:rPr>
        <w:t xml:space="preserve">Додатково проводили дослідження </w:t>
      </w:r>
      <w:r w:rsidR="00C752DE">
        <w:rPr>
          <w:lang w:val="uk-UA" w:eastAsia="en-US"/>
        </w:rPr>
        <w:t>за</w:t>
      </w:r>
      <w:r w:rsidRPr="002A198C">
        <w:rPr>
          <w:lang w:val="uk-UA" w:eastAsia="en-US"/>
        </w:rPr>
        <w:t xml:space="preserve"> критері</w:t>
      </w:r>
      <w:r w:rsidR="00C752DE">
        <w:rPr>
          <w:lang w:val="uk-UA" w:eastAsia="en-US"/>
        </w:rPr>
        <w:t>єм</w:t>
      </w:r>
      <w:r w:rsidRPr="002A198C">
        <w:rPr>
          <w:lang w:val="uk-UA" w:eastAsia="en-US"/>
        </w:rPr>
        <w:t xml:space="preserve"> Фішера та встанов</w:t>
      </w:r>
      <w:r w:rsidR="00C752DE">
        <w:rPr>
          <w:lang w:val="uk-UA" w:eastAsia="en-US"/>
        </w:rPr>
        <w:t>или</w:t>
      </w:r>
      <w:r w:rsidRPr="002A198C">
        <w:rPr>
          <w:lang w:val="uk-UA" w:eastAsia="en-US"/>
        </w:rPr>
        <w:t xml:space="preserve">, що достовірно не відрізняються ШДК ВС і ШДК </w:t>
      </w:r>
      <w:r w:rsidR="008C037B">
        <w:rPr>
          <w:lang w:val="uk-UA" w:eastAsia="en-US"/>
        </w:rPr>
        <w:t>за</w:t>
      </w:r>
      <w:r w:rsidRPr="002A198C">
        <w:rPr>
          <w:lang w:val="uk-UA" w:eastAsia="en-US"/>
        </w:rPr>
        <w:t xml:space="preserve"> Ковал</w:t>
      </w:r>
      <w:r w:rsidR="008C037B">
        <w:rPr>
          <w:lang w:val="uk-UA" w:eastAsia="en-US"/>
        </w:rPr>
        <w:t>ем</w:t>
      </w:r>
      <w:r w:rsidRPr="002A198C">
        <w:rPr>
          <w:lang w:val="uk-UA" w:eastAsia="en-US"/>
        </w:rPr>
        <w:t xml:space="preserve"> (p</w:t>
      </w:r>
      <w:r w:rsidR="008C037B">
        <w:rPr>
          <w:lang w:val="uk-UA" w:eastAsia="en-US"/>
        </w:rPr>
        <w:t xml:space="preserve"> </w:t>
      </w:r>
      <w:r w:rsidRPr="002A198C">
        <w:rPr>
          <w:lang w:val="uk-UA" w:eastAsia="en-US"/>
        </w:rPr>
        <w:t>&gt;</w:t>
      </w:r>
      <w:r w:rsidR="008C037B">
        <w:rPr>
          <w:lang w:val="uk-UA" w:eastAsia="en-US"/>
        </w:rPr>
        <w:t xml:space="preserve"> </w:t>
      </w:r>
      <w:r w:rsidRPr="002A198C">
        <w:rPr>
          <w:lang w:val="uk-UA" w:eastAsia="en-US"/>
        </w:rPr>
        <w:t>0</w:t>
      </w:r>
      <w:r w:rsidR="008C037B">
        <w:rPr>
          <w:lang w:val="uk-UA" w:eastAsia="en-US"/>
        </w:rPr>
        <w:t>,</w:t>
      </w:r>
      <w:r w:rsidRPr="002A198C">
        <w:rPr>
          <w:lang w:val="uk-UA" w:eastAsia="en-US"/>
        </w:rPr>
        <w:t>05) Fкр 1</w:t>
      </w:r>
      <w:r w:rsidR="008C037B">
        <w:rPr>
          <w:lang w:val="uk-UA" w:eastAsia="en-US"/>
        </w:rPr>
        <w:t>,</w:t>
      </w:r>
      <w:r w:rsidRPr="002A198C">
        <w:rPr>
          <w:lang w:val="uk-UA" w:eastAsia="en-US"/>
        </w:rPr>
        <w:t>7 &gt; Fемп 1</w:t>
      </w:r>
      <w:r w:rsidR="008C037B">
        <w:rPr>
          <w:lang w:val="uk-UA" w:eastAsia="en-US"/>
        </w:rPr>
        <w:t>,</w:t>
      </w:r>
      <w:r w:rsidRPr="002A198C">
        <w:rPr>
          <w:lang w:val="uk-UA" w:eastAsia="en-US"/>
        </w:rPr>
        <w:t>26; АК СУ і АК ВС (p</w:t>
      </w:r>
      <w:r w:rsidR="008C037B">
        <w:rPr>
          <w:lang w:val="uk-UA" w:eastAsia="en-US"/>
        </w:rPr>
        <w:t xml:space="preserve"> </w:t>
      </w:r>
      <w:r w:rsidRPr="002A198C">
        <w:rPr>
          <w:lang w:val="uk-UA" w:eastAsia="en-US"/>
        </w:rPr>
        <w:t>&gt;</w:t>
      </w:r>
      <w:r w:rsidR="008C037B">
        <w:rPr>
          <w:lang w:val="uk-UA" w:eastAsia="en-US"/>
        </w:rPr>
        <w:t xml:space="preserve"> </w:t>
      </w:r>
      <w:r w:rsidRPr="002A198C">
        <w:rPr>
          <w:lang w:val="uk-UA" w:eastAsia="en-US"/>
        </w:rPr>
        <w:t>0</w:t>
      </w:r>
      <w:r w:rsidR="008C037B">
        <w:rPr>
          <w:lang w:val="uk-UA" w:eastAsia="en-US"/>
        </w:rPr>
        <w:t>,</w:t>
      </w:r>
      <w:r w:rsidRPr="002A198C">
        <w:rPr>
          <w:lang w:val="uk-UA" w:eastAsia="en-US"/>
        </w:rPr>
        <w:t>05) Fкр 1</w:t>
      </w:r>
      <w:r w:rsidR="008C037B">
        <w:rPr>
          <w:lang w:val="uk-UA" w:eastAsia="en-US"/>
        </w:rPr>
        <w:t>,</w:t>
      </w:r>
      <w:r w:rsidRPr="002A198C">
        <w:rPr>
          <w:lang w:val="uk-UA" w:eastAsia="en-US"/>
        </w:rPr>
        <w:t>7 &gt; Fемп 1</w:t>
      </w:r>
      <w:r w:rsidR="008C037B">
        <w:rPr>
          <w:lang w:val="uk-UA" w:eastAsia="en-US"/>
        </w:rPr>
        <w:t>,</w:t>
      </w:r>
      <w:r w:rsidRPr="002A198C">
        <w:rPr>
          <w:lang w:val="uk-UA" w:eastAsia="en-US"/>
        </w:rPr>
        <w:t>01; КШ СУ і КШ ВС (p</w:t>
      </w:r>
      <w:r w:rsidR="008C037B">
        <w:rPr>
          <w:lang w:val="uk-UA" w:eastAsia="en-US"/>
        </w:rPr>
        <w:t xml:space="preserve"> </w:t>
      </w:r>
      <w:r w:rsidRPr="002A198C">
        <w:rPr>
          <w:lang w:val="uk-UA" w:eastAsia="en-US"/>
        </w:rPr>
        <w:t>&gt;</w:t>
      </w:r>
      <w:r w:rsidR="008C037B">
        <w:rPr>
          <w:lang w:val="uk-UA" w:eastAsia="en-US"/>
        </w:rPr>
        <w:t xml:space="preserve"> </w:t>
      </w:r>
      <w:r w:rsidRPr="002A198C">
        <w:rPr>
          <w:lang w:val="uk-UA" w:eastAsia="en-US"/>
        </w:rPr>
        <w:t>0</w:t>
      </w:r>
      <w:r w:rsidR="008C037B">
        <w:rPr>
          <w:lang w:val="uk-UA" w:eastAsia="en-US"/>
        </w:rPr>
        <w:t>,</w:t>
      </w:r>
      <w:r w:rsidRPr="002A198C">
        <w:rPr>
          <w:lang w:val="uk-UA" w:eastAsia="en-US"/>
        </w:rPr>
        <w:t>05) Fкр 1</w:t>
      </w:r>
      <w:r w:rsidR="008C037B">
        <w:rPr>
          <w:lang w:val="uk-UA" w:eastAsia="en-US"/>
        </w:rPr>
        <w:t>,</w:t>
      </w:r>
      <w:r w:rsidRPr="002A198C">
        <w:rPr>
          <w:lang w:val="uk-UA" w:eastAsia="en-US"/>
        </w:rPr>
        <w:t>7 &gt; Fемп 1</w:t>
      </w:r>
      <w:r w:rsidR="008C037B">
        <w:rPr>
          <w:lang w:val="uk-UA" w:eastAsia="en-US"/>
        </w:rPr>
        <w:t>,</w:t>
      </w:r>
      <w:r w:rsidRPr="002A198C">
        <w:rPr>
          <w:lang w:val="uk-UA" w:eastAsia="en-US"/>
        </w:rPr>
        <w:t xml:space="preserve">03, а ТСК за Ruwe і ТСК </w:t>
      </w:r>
      <w:r w:rsidR="008C037B">
        <w:rPr>
          <w:lang w:val="uk-UA" w:eastAsia="en-US"/>
        </w:rPr>
        <w:t>за</w:t>
      </w:r>
      <w:r w:rsidRPr="002A198C">
        <w:rPr>
          <w:lang w:val="uk-UA" w:eastAsia="en-US"/>
        </w:rPr>
        <w:t xml:space="preserve"> Ковал</w:t>
      </w:r>
      <w:r w:rsidR="008C037B">
        <w:rPr>
          <w:lang w:val="uk-UA" w:eastAsia="en-US"/>
        </w:rPr>
        <w:t>ем</w:t>
      </w:r>
      <w:r w:rsidRPr="002A198C">
        <w:rPr>
          <w:lang w:val="uk-UA" w:eastAsia="en-US"/>
        </w:rPr>
        <w:t xml:space="preserve"> достовірно відрізняються (p</w:t>
      </w:r>
      <w:r w:rsidR="008C037B">
        <w:rPr>
          <w:lang w:val="uk-UA" w:eastAsia="en-US"/>
        </w:rPr>
        <w:t> </w:t>
      </w:r>
      <w:r w:rsidRPr="002A198C">
        <w:rPr>
          <w:lang w:val="uk-UA" w:eastAsia="en-US"/>
        </w:rPr>
        <w:t>&lt;</w:t>
      </w:r>
      <w:r w:rsidR="008C037B">
        <w:rPr>
          <w:lang w:val="uk-UA" w:eastAsia="en-US"/>
        </w:rPr>
        <w:t xml:space="preserve"> </w:t>
      </w:r>
      <w:r w:rsidRPr="002A198C">
        <w:rPr>
          <w:lang w:val="uk-UA" w:eastAsia="en-US"/>
        </w:rPr>
        <w:t>0</w:t>
      </w:r>
      <w:r w:rsidR="008C037B">
        <w:rPr>
          <w:lang w:val="uk-UA" w:eastAsia="en-US"/>
        </w:rPr>
        <w:t>,</w:t>
      </w:r>
      <w:r w:rsidRPr="002A198C">
        <w:rPr>
          <w:lang w:val="uk-UA" w:eastAsia="en-US"/>
        </w:rPr>
        <w:t>05) Fемп 1</w:t>
      </w:r>
      <w:r w:rsidR="008C037B">
        <w:rPr>
          <w:lang w:val="uk-UA" w:eastAsia="en-US"/>
        </w:rPr>
        <w:t>,</w:t>
      </w:r>
      <w:r w:rsidRPr="002A198C">
        <w:rPr>
          <w:lang w:val="uk-UA" w:eastAsia="en-US"/>
        </w:rPr>
        <w:t>87 &gt; Fкр 1</w:t>
      </w:r>
      <w:r w:rsidR="008C037B">
        <w:rPr>
          <w:lang w:val="uk-UA" w:eastAsia="en-US"/>
        </w:rPr>
        <w:t>,</w:t>
      </w:r>
      <w:r w:rsidRPr="002A198C">
        <w:rPr>
          <w:lang w:val="uk-UA" w:eastAsia="en-US"/>
        </w:rPr>
        <w:t>7.</w:t>
      </w:r>
    </w:p>
    <w:p w14:paraId="1DBADE21" w14:textId="77777777" w:rsidR="00914B5F" w:rsidRPr="00CD3F82" w:rsidRDefault="00914B5F" w:rsidP="002A198C">
      <w:pPr>
        <w:spacing w:after="0" w:line="360" w:lineRule="auto"/>
        <w:ind w:firstLine="425"/>
        <w:jc w:val="both"/>
        <w:rPr>
          <w:lang w:val="uk-UA"/>
        </w:rPr>
      </w:pPr>
      <w:r w:rsidRPr="002A198C">
        <w:rPr>
          <w:lang w:val="uk-UA" w:eastAsia="en-US"/>
        </w:rPr>
        <w:t xml:space="preserve">Для наступного дослідження було відібрано 16 суглобів, яким вимірювали ТСК за Ruwe, ТСК </w:t>
      </w:r>
      <w:r w:rsidR="004E2003">
        <w:rPr>
          <w:lang w:val="uk-UA" w:eastAsia="en-US"/>
        </w:rPr>
        <w:t>за</w:t>
      </w:r>
      <w:r w:rsidRPr="002A198C">
        <w:rPr>
          <w:lang w:val="uk-UA" w:eastAsia="en-US"/>
        </w:rPr>
        <w:t xml:space="preserve"> Ковал</w:t>
      </w:r>
      <w:r w:rsidR="004E2003">
        <w:rPr>
          <w:lang w:val="uk-UA" w:eastAsia="en-US"/>
        </w:rPr>
        <w:t>ем</w:t>
      </w:r>
      <w:r w:rsidRPr="002A198C">
        <w:rPr>
          <w:lang w:val="uk-UA" w:eastAsia="en-US"/>
        </w:rPr>
        <w:t xml:space="preserve"> та </w:t>
      </w:r>
      <w:r w:rsidRPr="00CD3F82">
        <w:rPr>
          <w:lang w:val="uk-UA" w:eastAsia="en-US"/>
        </w:rPr>
        <w:t>здійснювали</w:t>
      </w:r>
      <w:r w:rsidR="004E2003">
        <w:rPr>
          <w:lang w:val="uk-UA" w:eastAsia="en-US"/>
        </w:rPr>
        <w:t xml:space="preserve"> </w:t>
      </w:r>
      <w:r w:rsidRPr="002A198C">
        <w:rPr>
          <w:lang w:val="uk-UA" w:eastAsia="en-US"/>
        </w:rPr>
        <w:t>інтраопераційне вимірювання ТСК власною методикою.</w:t>
      </w:r>
      <w:r w:rsidRPr="00CD3F82">
        <w:rPr>
          <w:lang w:val="uk-UA" w:eastAsia="en-US"/>
        </w:rPr>
        <w:t xml:space="preserve"> Непараметр</w:t>
      </w:r>
      <w:r w:rsidR="00354407">
        <w:rPr>
          <w:lang w:val="uk-UA" w:eastAsia="en-US"/>
        </w:rPr>
        <w:t>ичним методом Краскелла-Уолліса</w:t>
      </w:r>
      <w:r w:rsidRPr="00CD3F82">
        <w:rPr>
          <w:lang w:val="uk-UA" w:eastAsia="en-US"/>
        </w:rPr>
        <w:t xml:space="preserve"> </w:t>
      </w:r>
      <w:r w:rsidR="00CD3F82" w:rsidRPr="00CD3F82">
        <w:rPr>
          <w:lang w:val="uk-UA" w:eastAsia="en-US"/>
        </w:rPr>
        <w:t xml:space="preserve">проведено </w:t>
      </w:r>
      <w:r w:rsidRPr="00CD3F82">
        <w:rPr>
          <w:lang w:val="uk-UA" w:eastAsia="en-US"/>
        </w:rPr>
        <w:t>порівняння ≥</w:t>
      </w:r>
      <w:r w:rsidR="00CD53B1" w:rsidRPr="00CD3F82">
        <w:rPr>
          <w:lang w:val="uk-UA" w:eastAsia="en-US"/>
        </w:rPr>
        <w:t> </w:t>
      </w:r>
      <w:r w:rsidRPr="00CD3F82">
        <w:rPr>
          <w:lang w:val="uk-UA" w:eastAsia="en-US"/>
        </w:rPr>
        <w:t>3 незалежних груп (замість One-way ANOVA), методика вимірювання ТСК суттєво не впливає на числове значення ТСК</w:t>
      </w:r>
      <w:r w:rsidR="00354407">
        <w:rPr>
          <w:lang w:val="uk-UA" w:eastAsia="en-US"/>
        </w:rPr>
        <w:t> </w:t>
      </w:r>
      <w:r w:rsidRPr="00CD3F82">
        <w:rPr>
          <w:lang w:val="uk-UA" w:eastAsia="en-US"/>
        </w:rPr>
        <w:t>H</w:t>
      </w:r>
      <w:r w:rsidR="00354407">
        <w:rPr>
          <w:lang w:val="uk-UA" w:eastAsia="en-US"/>
        </w:rPr>
        <w:t> </w:t>
      </w:r>
      <w:r w:rsidRPr="00CD3F82">
        <w:rPr>
          <w:lang w:val="uk-UA" w:eastAsia="en-US"/>
        </w:rPr>
        <w:t>(2,</w:t>
      </w:r>
      <w:r w:rsidR="00354407">
        <w:rPr>
          <w:lang w:val="uk-UA" w:eastAsia="en-US"/>
        </w:rPr>
        <w:t> </w:t>
      </w:r>
      <w:r w:rsidRPr="00CD3F82">
        <w:rPr>
          <w:lang w:val="uk-UA" w:eastAsia="en-US"/>
        </w:rPr>
        <w:t>N</w:t>
      </w:r>
      <w:r w:rsidR="00354407">
        <w:rPr>
          <w:lang w:val="uk-UA" w:eastAsia="en-US"/>
        </w:rPr>
        <w:t> </w:t>
      </w:r>
      <w:r w:rsidRPr="00CD3F82">
        <w:rPr>
          <w:lang w:val="uk-UA" w:eastAsia="en-US"/>
        </w:rPr>
        <w:t>=</w:t>
      </w:r>
      <w:r w:rsidR="00354407">
        <w:rPr>
          <w:lang w:val="uk-UA" w:eastAsia="en-US"/>
        </w:rPr>
        <w:t> </w:t>
      </w:r>
      <w:r w:rsidRPr="00CD3F82">
        <w:rPr>
          <w:lang w:val="uk-UA" w:eastAsia="en-US"/>
        </w:rPr>
        <w:t>48)</w:t>
      </w:r>
      <w:r w:rsidR="00354407">
        <w:rPr>
          <w:lang w:val="uk-UA" w:eastAsia="en-US"/>
        </w:rPr>
        <w:t> </w:t>
      </w:r>
      <w:r w:rsidRPr="00CD3F82">
        <w:rPr>
          <w:lang w:val="uk-UA" w:eastAsia="en-US"/>
        </w:rPr>
        <w:t>=</w:t>
      </w:r>
      <w:r w:rsidR="00354407">
        <w:rPr>
          <w:lang w:val="uk-UA" w:eastAsia="en-US"/>
        </w:rPr>
        <w:t> </w:t>
      </w:r>
      <w:r w:rsidRPr="00CD3F82">
        <w:rPr>
          <w:lang w:val="uk-UA" w:eastAsia="en-US"/>
        </w:rPr>
        <w:t>1</w:t>
      </w:r>
      <w:r w:rsidR="004E2003">
        <w:rPr>
          <w:lang w:val="uk-UA" w:eastAsia="en-US"/>
        </w:rPr>
        <w:t>,</w:t>
      </w:r>
      <w:r w:rsidRPr="00CD3F82">
        <w:rPr>
          <w:lang w:val="uk-UA" w:eastAsia="en-US"/>
        </w:rPr>
        <w:t>21 p =</w:t>
      </w:r>
      <w:r w:rsidR="004E2003">
        <w:rPr>
          <w:lang w:val="uk-UA" w:eastAsia="en-US"/>
        </w:rPr>
        <w:t xml:space="preserve"> </w:t>
      </w:r>
      <w:r w:rsidRPr="00CD3F82">
        <w:rPr>
          <w:lang w:val="uk-UA" w:eastAsia="en-US"/>
        </w:rPr>
        <w:t>0</w:t>
      </w:r>
      <w:r w:rsidR="004E2003">
        <w:rPr>
          <w:lang w:val="uk-UA" w:eastAsia="en-US"/>
        </w:rPr>
        <w:t>,</w:t>
      </w:r>
      <w:r w:rsidRPr="00CD3F82">
        <w:rPr>
          <w:lang w:val="uk-UA" w:eastAsia="en-US"/>
        </w:rPr>
        <w:t xml:space="preserve">54. </w:t>
      </w:r>
    </w:p>
    <w:p w14:paraId="24E84ED6" w14:textId="77777777" w:rsidR="00914B5F" w:rsidRPr="002A198C" w:rsidRDefault="00914B5F" w:rsidP="002A198C">
      <w:pPr>
        <w:spacing w:after="0" w:line="360" w:lineRule="auto"/>
        <w:ind w:firstLine="425"/>
        <w:jc w:val="both"/>
        <w:rPr>
          <w:lang w:val="uk-UA"/>
        </w:rPr>
      </w:pPr>
      <w:r w:rsidRPr="002A198C">
        <w:rPr>
          <w:lang w:val="uk-UA" w:eastAsia="en-US"/>
        </w:rPr>
        <w:t xml:space="preserve">Графічне зображення (рис. 12) демонструє значну варіабельність ТСК, виміряної </w:t>
      </w:r>
      <w:r w:rsidR="00CD53B1">
        <w:rPr>
          <w:lang w:val="uk-UA" w:eastAsia="en-US"/>
        </w:rPr>
        <w:t>за</w:t>
      </w:r>
      <w:r w:rsidRPr="002A198C">
        <w:rPr>
          <w:lang w:val="uk-UA" w:eastAsia="en-US"/>
        </w:rPr>
        <w:t xml:space="preserve"> Ковал</w:t>
      </w:r>
      <w:r w:rsidR="00A20B9A">
        <w:rPr>
          <w:lang w:val="uk-UA" w:eastAsia="en-US"/>
        </w:rPr>
        <w:t>ем</w:t>
      </w:r>
      <w:r w:rsidRPr="002A198C">
        <w:rPr>
          <w:lang w:val="uk-UA" w:eastAsia="en-US"/>
        </w:rPr>
        <w:t>, порівняно з ТСК за Ruwe та ТСК, встановленою інтраопераційно.</w:t>
      </w:r>
    </w:p>
    <w:p w14:paraId="7F254014" w14:textId="77777777" w:rsidR="00914B5F" w:rsidRPr="002A198C" w:rsidRDefault="00914B5F" w:rsidP="002A198C">
      <w:pPr>
        <w:spacing w:after="0" w:line="360" w:lineRule="auto"/>
        <w:ind w:firstLine="425"/>
        <w:jc w:val="both"/>
        <w:rPr>
          <w:lang w:val="uk-UA"/>
        </w:rPr>
      </w:pPr>
      <w:r w:rsidRPr="002A198C">
        <w:rPr>
          <w:lang w:val="uk-UA" w:eastAsia="en-US"/>
        </w:rPr>
        <w:t xml:space="preserve">За допомогою методу </w:t>
      </w:r>
      <w:r w:rsidR="00CD53B1">
        <w:rPr>
          <w:lang w:val="uk-UA" w:eastAsia="en-US"/>
        </w:rPr>
        <w:t>«</w:t>
      </w:r>
      <w:r w:rsidRPr="002A198C">
        <w:rPr>
          <w:lang w:val="uk-UA" w:eastAsia="en-US"/>
        </w:rPr>
        <w:t>відношення шансів</w:t>
      </w:r>
      <w:r w:rsidR="00CD53B1">
        <w:rPr>
          <w:lang w:val="uk-UA" w:eastAsia="en-US"/>
        </w:rPr>
        <w:t>»</w:t>
      </w:r>
      <w:r w:rsidRPr="002A198C">
        <w:rPr>
          <w:lang w:val="uk-UA" w:eastAsia="en-US"/>
        </w:rPr>
        <w:t xml:space="preserve"> нами встановлено чутливість вимірювання ТСК за Ruwe Se = 0</w:t>
      </w:r>
      <w:r w:rsidR="00CD53B1">
        <w:rPr>
          <w:lang w:val="uk-UA" w:eastAsia="en-US"/>
        </w:rPr>
        <w:t>,</w:t>
      </w:r>
      <w:r w:rsidRPr="002A198C">
        <w:rPr>
          <w:lang w:val="uk-UA" w:eastAsia="en-US"/>
        </w:rPr>
        <w:t xml:space="preserve">7, специфічність вимірювання ТСК за </w:t>
      </w:r>
      <w:r w:rsidR="00727B1C" w:rsidRPr="0061518B">
        <w:rPr>
          <w:lang w:val="uk-UA" w:eastAsia="en-US"/>
        </w:rPr>
        <w:t xml:space="preserve">Ruwe </w:t>
      </w:r>
      <w:r w:rsidRPr="002A198C">
        <w:rPr>
          <w:lang w:val="uk-UA" w:eastAsia="en-US"/>
        </w:rPr>
        <w:t>Sp</w:t>
      </w:r>
      <w:r w:rsidR="00727B1C">
        <w:rPr>
          <w:lang w:val="uk-UA" w:eastAsia="en-US"/>
        </w:rPr>
        <w:t> </w:t>
      </w:r>
      <w:r w:rsidRPr="002A198C">
        <w:rPr>
          <w:lang w:val="uk-UA" w:eastAsia="en-US"/>
        </w:rPr>
        <w:t>= 0</w:t>
      </w:r>
      <w:r w:rsidR="00CD53B1">
        <w:rPr>
          <w:lang w:val="uk-UA" w:eastAsia="en-US"/>
        </w:rPr>
        <w:t>,</w:t>
      </w:r>
      <w:r w:rsidRPr="002A198C">
        <w:rPr>
          <w:lang w:val="uk-UA" w:eastAsia="en-US"/>
        </w:rPr>
        <w:t>83, OR = 11</w:t>
      </w:r>
      <w:r w:rsidR="00CD53B1">
        <w:rPr>
          <w:lang w:val="uk-UA" w:eastAsia="en-US"/>
        </w:rPr>
        <w:t>,</w:t>
      </w:r>
      <w:r w:rsidRPr="002A198C">
        <w:rPr>
          <w:lang w:val="uk-UA" w:eastAsia="en-US"/>
        </w:rPr>
        <w:t>67 ДІ [1</w:t>
      </w:r>
      <w:r w:rsidR="00727B1C">
        <w:rPr>
          <w:lang w:val="uk-UA" w:eastAsia="en-US"/>
        </w:rPr>
        <w:t>,</w:t>
      </w:r>
      <w:r w:rsidRPr="002A198C">
        <w:rPr>
          <w:lang w:val="uk-UA" w:eastAsia="en-US"/>
        </w:rPr>
        <w:t>94 – 70</w:t>
      </w:r>
      <w:r w:rsidR="00727B1C">
        <w:rPr>
          <w:lang w:val="uk-UA" w:eastAsia="en-US"/>
        </w:rPr>
        <w:t>,</w:t>
      </w:r>
      <w:r w:rsidRPr="002A198C">
        <w:rPr>
          <w:lang w:val="uk-UA" w:eastAsia="en-US"/>
        </w:rPr>
        <w:t xml:space="preserve">18] говорить про те, що шанс отримати </w:t>
      </w:r>
      <w:r w:rsidR="00CD53B1">
        <w:rPr>
          <w:lang w:val="uk-UA" w:eastAsia="en-US"/>
        </w:rPr>
        <w:t>збіг,</w:t>
      </w:r>
      <w:r w:rsidRPr="002A198C">
        <w:rPr>
          <w:lang w:val="uk-UA" w:eastAsia="en-US"/>
        </w:rPr>
        <w:t xml:space="preserve"> вимірюючи ТСК за Ruwe</w:t>
      </w:r>
      <w:r w:rsidR="00CD53B1">
        <w:rPr>
          <w:lang w:val="uk-UA" w:eastAsia="en-US"/>
        </w:rPr>
        <w:t>,</w:t>
      </w:r>
      <w:r w:rsidRPr="002A198C">
        <w:rPr>
          <w:lang w:val="uk-UA" w:eastAsia="en-US"/>
        </w:rPr>
        <w:t xml:space="preserve"> в 11</w:t>
      </w:r>
      <w:r w:rsidR="00CD53B1">
        <w:rPr>
          <w:lang w:val="uk-UA" w:eastAsia="en-US"/>
        </w:rPr>
        <w:t>,</w:t>
      </w:r>
      <w:r w:rsidRPr="002A198C">
        <w:rPr>
          <w:lang w:val="uk-UA" w:eastAsia="en-US"/>
        </w:rPr>
        <w:t>67 раз</w:t>
      </w:r>
      <w:r w:rsidR="00CD53B1">
        <w:rPr>
          <w:lang w:val="uk-UA" w:eastAsia="en-US"/>
        </w:rPr>
        <w:t>а</w:t>
      </w:r>
      <w:r w:rsidRPr="002A198C">
        <w:rPr>
          <w:lang w:val="uk-UA" w:eastAsia="en-US"/>
        </w:rPr>
        <w:t xml:space="preserve"> більше, ніж </w:t>
      </w:r>
      <w:r w:rsidR="00CD53B1">
        <w:rPr>
          <w:lang w:val="uk-UA" w:eastAsia="en-US"/>
        </w:rPr>
        <w:t>за</w:t>
      </w:r>
      <w:r w:rsidRPr="002A198C">
        <w:rPr>
          <w:lang w:val="uk-UA" w:eastAsia="en-US"/>
        </w:rPr>
        <w:t xml:space="preserve"> Ковал</w:t>
      </w:r>
      <w:r w:rsidR="00CD53B1">
        <w:rPr>
          <w:lang w:val="uk-UA" w:eastAsia="en-US"/>
        </w:rPr>
        <w:t>ем</w:t>
      </w:r>
      <w:r w:rsidRPr="002A198C">
        <w:rPr>
          <w:lang w:val="uk-UA" w:eastAsia="en-US"/>
        </w:rPr>
        <w:t>, порівнюючи з інтраопераційними даними.</w:t>
      </w:r>
    </w:p>
    <w:p w14:paraId="53184563" w14:textId="77777777" w:rsidR="00914B5F" w:rsidRPr="002A198C" w:rsidRDefault="00DF2564" w:rsidP="002A198C">
      <w:pPr>
        <w:spacing w:line="360" w:lineRule="auto"/>
        <w:jc w:val="center"/>
        <w:rPr>
          <w:lang w:val="uk-UA"/>
        </w:rPr>
      </w:pPr>
      <w:r w:rsidRPr="002A198C">
        <w:rPr>
          <w:noProof/>
          <w:lang w:val="uk-UA" w:eastAsia="uk-UA"/>
        </w:rPr>
        <w:drawing>
          <wp:inline distT="0" distB="0" distL="0" distR="0" wp14:anchorId="2F477FEC" wp14:editId="65035FBE">
            <wp:extent cx="4427220" cy="3329940"/>
            <wp:effectExtent l="19050" t="0" r="0" b="0"/>
            <wp:docPr id="16" name="Рисунок 16"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9"/>
                    <pic:cNvPicPr>
                      <a:picLocks noChangeArrowheads="1"/>
                    </pic:cNvPicPr>
                  </pic:nvPicPr>
                  <pic:blipFill>
                    <a:blip r:embed="rId194" r:link="rId195"/>
                    <a:srcRect/>
                    <a:stretch>
                      <a:fillRect/>
                    </a:stretch>
                  </pic:blipFill>
                  <pic:spPr bwMode="auto">
                    <a:xfrm>
                      <a:off x="0" y="0"/>
                      <a:ext cx="4427220" cy="3329940"/>
                    </a:xfrm>
                    <a:prstGeom prst="rect">
                      <a:avLst/>
                    </a:prstGeom>
                    <a:noFill/>
                    <a:ln w="9525">
                      <a:noFill/>
                      <a:miter lim="800000"/>
                      <a:headEnd/>
                      <a:tailEnd/>
                    </a:ln>
                  </pic:spPr>
                </pic:pic>
              </a:graphicData>
            </a:graphic>
          </wp:inline>
        </w:drawing>
      </w:r>
    </w:p>
    <w:p w14:paraId="652AC632" w14:textId="77777777" w:rsidR="00A77B3E" w:rsidRPr="002A198C" w:rsidRDefault="00914B5F">
      <w:pPr>
        <w:spacing w:line="360" w:lineRule="auto"/>
        <w:jc w:val="both"/>
        <w:rPr>
          <w:lang w:val="uk-UA"/>
        </w:rPr>
      </w:pPr>
      <w:r w:rsidRPr="002A198C">
        <w:rPr>
          <w:lang w:val="uk-UA" w:eastAsia="en-US"/>
        </w:rPr>
        <w:t>Рис. 12</w:t>
      </w:r>
      <w:r w:rsidR="00872338">
        <w:rPr>
          <w:lang w:val="uk-UA" w:eastAsia="en-US"/>
        </w:rPr>
        <w:t>.</w:t>
      </w:r>
      <w:r w:rsidRPr="002A198C">
        <w:rPr>
          <w:lang w:val="uk-UA" w:eastAsia="en-US"/>
        </w:rPr>
        <w:t xml:space="preserve"> Показники торсії стегнової кістки, виміряні різними способами </w:t>
      </w:r>
    </w:p>
    <w:p w14:paraId="35026733" w14:textId="77777777" w:rsidR="00914B5F" w:rsidRPr="002A198C" w:rsidRDefault="00914B5F" w:rsidP="002A198C">
      <w:pPr>
        <w:spacing w:after="0" w:line="360" w:lineRule="auto"/>
        <w:ind w:firstLine="425"/>
        <w:jc w:val="both"/>
        <w:rPr>
          <w:lang w:val="uk-UA"/>
        </w:rPr>
      </w:pPr>
      <w:r w:rsidRPr="002A198C">
        <w:rPr>
          <w:lang w:val="uk-UA" w:eastAsia="en-US"/>
        </w:rPr>
        <w:t xml:space="preserve">Наш спосіб не враховує ексцентрично розташований епіфіз </w:t>
      </w:r>
      <w:r w:rsidR="008F45DB">
        <w:rPr>
          <w:lang w:val="uk-UA" w:eastAsia="en-US"/>
        </w:rPr>
        <w:t>ГСК</w:t>
      </w:r>
      <w:r w:rsidRPr="002A198C">
        <w:rPr>
          <w:lang w:val="uk-UA" w:eastAsia="en-US"/>
        </w:rPr>
        <w:t>, що не є рідкістю у хворих на ДЦП [11].</w:t>
      </w:r>
    </w:p>
    <w:p w14:paraId="383DCCBF" w14:textId="77777777" w:rsidR="00914B5F" w:rsidRPr="002A198C" w:rsidRDefault="00914B5F" w:rsidP="002A198C">
      <w:pPr>
        <w:spacing w:after="0" w:line="360" w:lineRule="auto"/>
        <w:ind w:firstLine="425"/>
        <w:jc w:val="both"/>
        <w:rPr>
          <w:lang w:val="uk-UA"/>
        </w:rPr>
      </w:pPr>
      <w:r w:rsidRPr="002A198C">
        <w:rPr>
          <w:lang w:val="uk-UA" w:eastAsia="en-US"/>
        </w:rPr>
        <w:t>Враховуючи положення пацієнтів на животі при виконанні рентгенограми власним способом, ми провели аналіз параметрів КС, величина яких є сталою (АК і КШ), але можна отримати хибні результати залежно від нахилу таз</w:t>
      </w:r>
      <w:r w:rsidR="00421030">
        <w:rPr>
          <w:lang w:val="uk-UA" w:eastAsia="en-US"/>
        </w:rPr>
        <w:t>а</w:t>
      </w:r>
      <w:r w:rsidRPr="002A198C">
        <w:rPr>
          <w:lang w:val="uk-UA" w:eastAsia="en-US"/>
        </w:rPr>
        <w:t xml:space="preserve"> в сагітальній площині. Статистично доведено, що АК і КШ </w:t>
      </w:r>
      <w:r w:rsidR="00421030">
        <w:rPr>
          <w:lang w:val="uk-UA" w:eastAsia="en-US"/>
        </w:rPr>
        <w:t>у</w:t>
      </w:r>
      <w:r w:rsidRPr="002A198C">
        <w:rPr>
          <w:lang w:val="uk-UA" w:eastAsia="en-US"/>
        </w:rPr>
        <w:t xml:space="preserve"> стандартній укладці та укладці власним способом достовірно не відрізняються. Ці дослідження дають можливість стверджувати, що спосіб можна використовувати для отримання рентгенограмометричних параметрів КЗ. АК і КШ будуть такими, як </w:t>
      </w:r>
      <w:r w:rsidR="00421030">
        <w:rPr>
          <w:lang w:val="uk-UA" w:eastAsia="en-US"/>
        </w:rPr>
        <w:t>у</w:t>
      </w:r>
      <w:r w:rsidRPr="002A198C">
        <w:rPr>
          <w:lang w:val="uk-UA" w:eastAsia="en-US"/>
        </w:rPr>
        <w:t xml:space="preserve"> стандартній </w:t>
      </w:r>
      <w:r w:rsidR="00F2075D">
        <w:rPr>
          <w:lang w:val="uk-UA" w:eastAsia="en-US"/>
        </w:rPr>
        <w:t>передньо-задн</w:t>
      </w:r>
      <w:r w:rsidRPr="002A198C">
        <w:rPr>
          <w:lang w:val="uk-UA" w:eastAsia="en-US"/>
        </w:rPr>
        <w:t>ій укладці.</w:t>
      </w:r>
    </w:p>
    <w:p w14:paraId="35E47E39" w14:textId="77777777" w:rsidR="00914B5F" w:rsidRDefault="00914B5F" w:rsidP="002A198C">
      <w:pPr>
        <w:spacing w:after="0" w:line="360" w:lineRule="auto"/>
        <w:ind w:firstLine="425"/>
        <w:jc w:val="both"/>
        <w:rPr>
          <w:lang w:val="uk-UA" w:eastAsia="en-US"/>
        </w:rPr>
      </w:pPr>
      <w:r w:rsidRPr="002A198C">
        <w:rPr>
          <w:lang w:val="uk-UA" w:eastAsia="en-US"/>
        </w:rPr>
        <w:t xml:space="preserve">Вимірювання ТСК власним способом добре корелює з інтраопераційними вимірами і є більш точним, ніж зазвичай використовувані рентгенологічні методи у пацієнтів </w:t>
      </w:r>
      <w:r w:rsidR="00421030">
        <w:rPr>
          <w:lang w:val="uk-UA" w:eastAsia="en-US"/>
        </w:rPr>
        <w:t>і</w:t>
      </w:r>
      <w:r w:rsidRPr="002A198C">
        <w:rPr>
          <w:lang w:val="uk-UA" w:eastAsia="en-US"/>
        </w:rPr>
        <w:t>з ДЦП. Точна величина ТСК дає нам можливість отримати достовірні дані істинних ШДК в укладці власним способом. Проведення рентгенограмометричного дослідження власним способом є вдосконаленням клінічної методики оцінки ТСК за Ruwe.</w:t>
      </w:r>
    </w:p>
    <w:p w14:paraId="37882112" w14:textId="7C6982B5" w:rsidR="00914B5F" w:rsidRPr="002A198C" w:rsidRDefault="00470FFA" w:rsidP="00470FFA">
      <w:pPr>
        <w:spacing w:after="200" w:line="276" w:lineRule="auto"/>
        <w:rPr>
          <w:lang w:val="uk-UA"/>
        </w:rPr>
      </w:pPr>
      <w:r>
        <w:rPr>
          <w:lang w:val="uk-UA"/>
        </w:rPr>
        <w:br w:type="page"/>
      </w:r>
    </w:p>
    <w:p w14:paraId="224E8CFB" w14:textId="77777777" w:rsidR="00A77B3E" w:rsidRPr="002A198C" w:rsidRDefault="00914B5F">
      <w:pPr>
        <w:keepNext/>
        <w:keepLines/>
        <w:spacing w:before="240" w:after="0" w:line="360" w:lineRule="auto"/>
        <w:jc w:val="center"/>
        <w:rPr>
          <w:b/>
          <w:bCs/>
          <w:lang w:val="uk-UA"/>
        </w:rPr>
      </w:pPr>
      <w:bookmarkStart w:id="24" w:name="h.lnxbz9"/>
      <w:bookmarkEnd w:id="24"/>
      <w:r w:rsidRPr="002A198C">
        <w:rPr>
          <w:b/>
          <w:bCs/>
          <w:lang w:val="uk-UA" w:eastAsia="en-US"/>
        </w:rPr>
        <w:t>СПИСОК ВИКОРИСТАНИХ ДЖЕРЕЛ</w:t>
      </w:r>
    </w:p>
    <w:p w14:paraId="3A83477C" w14:textId="77777777" w:rsidR="00914B5F" w:rsidRPr="002A198C" w:rsidRDefault="00914B5F" w:rsidP="002A198C">
      <w:pPr>
        <w:keepNext/>
        <w:numPr>
          <w:ilvl w:val="0"/>
          <w:numId w:val="7"/>
        </w:numPr>
        <w:tabs>
          <w:tab w:val="left" w:pos="720"/>
        </w:tabs>
        <w:spacing w:after="0" w:line="360" w:lineRule="auto"/>
        <w:ind w:left="714" w:hanging="357"/>
        <w:jc w:val="both"/>
        <w:rPr>
          <w:lang w:val="uk-UA"/>
        </w:rPr>
      </w:pPr>
      <w:r w:rsidRPr="002A198C">
        <w:rPr>
          <w:lang w:val="uk-UA" w:eastAsia="en-US"/>
        </w:rPr>
        <w:t>Upadhyay SS, Burwell RG, Moulton A, Small PG, Wallace WA. Femoral anteversion in healthy children. Application of a new method using ultrasound. J</w:t>
      </w:r>
      <w:r w:rsidR="00D65782">
        <w:rPr>
          <w:lang w:val="uk-UA" w:eastAsia="en-US"/>
        </w:rPr>
        <w:t> </w:t>
      </w:r>
      <w:r w:rsidRPr="002A198C">
        <w:rPr>
          <w:lang w:val="uk-UA" w:eastAsia="en-US"/>
        </w:rPr>
        <w:t>Anat. 1990 Apr;169:49-61. PMID: 2200768; PMCID: PMC1256956.</w:t>
      </w:r>
    </w:p>
    <w:p w14:paraId="595A32C4" w14:textId="77777777" w:rsidR="00914B5F" w:rsidRPr="002A198C" w:rsidRDefault="00914B5F" w:rsidP="002A198C">
      <w:pPr>
        <w:keepNext/>
        <w:numPr>
          <w:ilvl w:val="0"/>
          <w:numId w:val="7"/>
        </w:numPr>
        <w:tabs>
          <w:tab w:val="left" w:pos="720"/>
        </w:tabs>
        <w:spacing w:after="0" w:line="360" w:lineRule="auto"/>
        <w:ind w:left="714" w:hanging="357"/>
        <w:jc w:val="both"/>
        <w:rPr>
          <w:lang w:val="uk-UA"/>
        </w:rPr>
      </w:pPr>
      <w:r w:rsidRPr="002A198C">
        <w:rPr>
          <w:lang w:val="uk-UA" w:eastAsia="en-US"/>
        </w:rPr>
        <w:t>Palisano R, Rosenbaum P, Walter S, Russell D, Wood E, Galuppi B. Development and reliability of a system to classify gross motor function in children with cerebral palsy. Dev Med Child Neurol. 1997 Apr;39(4):214-223. doi: 10.1111/j.1469-8749.1997.tb07414.x. PMID: 9183258.</w:t>
      </w:r>
    </w:p>
    <w:p w14:paraId="745A776B" w14:textId="77ED608B" w:rsidR="00914B5F" w:rsidRPr="002A198C" w:rsidRDefault="00C70563" w:rsidP="00082BA1">
      <w:pPr>
        <w:keepNext/>
        <w:numPr>
          <w:ilvl w:val="0"/>
          <w:numId w:val="7"/>
        </w:numPr>
        <w:spacing w:after="0" w:line="360" w:lineRule="auto"/>
        <w:ind w:left="709" w:hanging="349"/>
        <w:jc w:val="both"/>
        <w:rPr>
          <w:lang w:val="uk-UA"/>
        </w:rPr>
      </w:pPr>
      <w:r>
        <w:rPr>
          <w:lang w:val="uk-UA" w:eastAsia="en-US"/>
        </w:rPr>
        <w:t>Rex</w:t>
      </w:r>
      <w:r w:rsidRPr="00C70563">
        <w:rPr>
          <w:lang w:val="uk-UA" w:eastAsia="en-US"/>
        </w:rPr>
        <w:t> C. Clinical Assessment and Ex</w:t>
      </w:r>
      <w:r w:rsidR="00082BA1">
        <w:rPr>
          <w:lang w:val="uk-UA" w:eastAsia="en-US"/>
        </w:rPr>
        <w:t xml:space="preserve">amination in Orthopedics. India: Jaypee </w:t>
      </w:r>
      <w:r w:rsidRPr="00C70563">
        <w:rPr>
          <w:lang w:val="uk-UA" w:eastAsia="en-US"/>
        </w:rPr>
        <w:t xml:space="preserve">Brothers </w:t>
      </w:r>
      <w:r w:rsidR="00082BA1">
        <w:rPr>
          <w:lang w:val="uk-UA" w:eastAsia="en-US"/>
        </w:rPr>
        <w:t>Medical Publishers Pvt. Limited;</w:t>
      </w:r>
      <w:r w:rsidRPr="00C70563">
        <w:rPr>
          <w:lang w:val="uk-UA" w:eastAsia="en-US"/>
        </w:rPr>
        <w:t> 2012.</w:t>
      </w:r>
      <w:r w:rsidR="00082BA1">
        <w:rPr>
          <w:lang w:val="uk-UA" w:eastAsia="en-US"/>
        </w:rPr>
        <w:t xml:space="preserve"> 22-26</w:t>
      </w:r>
      <w:r w:rsidR="00082BA1">
        <w:rPr>
          <w:lang w:val="en-US" w:eastAsia="en-US"/>
        </w:rPr>
        <w:t>p.</w:t>
      </w:r>
    </w:p>
    <w:p w14:paraId="4DA44B7E" w14:textId="77777777" w:rsidR="00914B5F" w:rsidRPr="002A198C" w:rsidRDefault="00914B5F" w:rsidP="002A198C">
      <w:pPr>
        <w:keepNext/>
        <w:numPr>
          <w:ilvl w:val="0"/>
          <w:numId w:val="7"/>
        </w:numPr>
        <w:tabs>
          <w:tab w:val="left" w:pos="720"/>
        </w:tabs>
        <w:spacing w:after="0" w:line="360" w:lineRule="auto"/>
        <w:ind w:left="714" w:hanging="357"/>
        <w:jc w:val="both"/>
        <w:rPr>
          <w:lang w:val="uk-UA"/>
        </w:rPr>
      </w:pPr>
      <w:r w:rsidRPr="002A198C">
        <w:rPr>
          <w:lang w:val="uk-UA" w:eastAsia="en-US"/>
        </w:rPr>
        <w:t>Ruwe PA, Gage JR, Ozonoff MB, DeLuca PA. Clinical determination of femoral anteversion. A comparison with established techniques. J Bone Joint Surg Am. 1992;74:820-30.</w:t>
      </w:r>
    </w:p>
    <w:p w14:paraId="32F0F1EC" w14:textId="77777777" w:rsidR="00914B5F" w:rsidRPr="002A198C" w:rsidRDefault="00914B5F" w:rsidP="002A198C">
      <w:pPr>
        <w:keepNext/>
        <w:numPr>
          <w:ilvl w:val="0"/>
          <w:numId w:val="7"/>
        </w:numPr>
        <w:tabs>
          <w:tab w:val="left" w:pos="720"/>
        </w:tabs>
        <w:spacing w:after="0" w:line="360" w:lineRule="auto"/>
        <w:ind w:left="714" w:hanging="357"/>
        <w:jc w:val="both"/>
        <w:rPr>
          <w:lang w:val="uk-UA"/>
        </w:rPr>
      </w:pPr>
      <w:r w:rsidRPr="002A198C">
        <w:rPr>
          <w:lang w:val="uk-UA" w:eastAsia="en-US"/>
        </w:rPr>
        <w:t>Гошко ВЮ, Дубравський ВВ, винахідники; ДУ «Інститут травматології та ортопедії НАМН України», патентовласник. Спосіб визначення величини кута торсії шийки стегнової кістки та пристрій для його здійснення. Патент України №</w:t>
      </w:r>
      <w:r w:rsidR="00BD6023">
        <w:rPr>
          <w:lang w:val="uk-UA" w:eastAsia="en-US"/>
        </w:rPr>
        <w:t xml:space="preserve"> </w:t>
      </w:r>
      <w:r w:rsidRPr="002A198C">
        <w:rPr>
          <w:lang w:val="uk-UA" w:eastAsia="en-US"/>
        </w:rPr>
        <w:t xml:space="preserve">a200512793. </w:t>
      </w:r>
      <w:r w:rsidR="00BD6023" w:rsidRPr="00C912D1">
        <w:rPr>
          <w:lang w:val="uk-UA" w:eastAsia="en-US"/>
        </w:rPr>
        <w:t>10</w:t>
      </w:r>
      <w:r w:rsidR="00BD6023">
        <w:rPr>
          <w:lang w:val="uk-UA" w:eastAsia="en-US"/>
        </w:rPr>
        <w:t xml:space="preserve"> </w:t>
      </w:r>
      <w:r w:rsidR="00BD6023" w:rsidRPr="00C912D1">
        <w:rPr>
          <w:lang w:val="uk-UA" w:eastAsia="en-US"/>
        </w:rPr>
        <w:t>січ.</w:t>
      </w:r>
      <w:r w:rsidR="00BD6023">
        <w:rPr>
          <w:lang w:val="uk-UA" w:eastAsia="en-US"/>
        </w:rPr>
        <w:t xml:space="preserve"> </w:t>
      </w:r>
      <w:r w:rsidRPr="002A198C">
        <w:rPr>
          <w:lang w:val="uk-UA" w:eastAsia="en-US"/>
        </w:rPr>
        <w:t xml:space="preserve">2008. </w:t>
      </w:r>
    </w:p>
    <w:p w14:paraId="607DB9B5" w14:textId="77777777" w:rsidR="00914B5F" w:rsidRPr="002A198C" w:rsidRDefault="00914B5F" w:rsidP="002A198C">
      <w:pPr>
        <w:keepNext/>
        <w:numPr>
          <w:ilvl w:val="0"/>
          <w:numId w:val="7"/>
        </w:numPr>
        <w:tabs>
          <w:tab w:val="left" w:pos="720"/>
        </w:tabs>
        <w:spacing w:after="0" w:line="360" w:lineRule="auto"/>
        <w:ind w:left="714" w:hanging="357"/>
        <w:jc w:val="both"/>
        <w:rPr>
          <w:lang w:val="uk-UA"/>
        </w:rPr>
      </w:pPr>
      <w:r w:rsidRPr="002A198C">
        <w:rPr>
          <w:lang w:val="uk-UA" w:eastAsia="en-US"/>
        </w:rPr>
        <w:t>Коваль ДЕ. Торсія стегнової кістки в нормі і при вродженому вивиху стегна [дисертація]. Київ: ДУ «Інститут травматології та ортопедії НАМН України»; 1965. 119,</w:t>
      </w:r>
      <w:r w:rsidR="007334C2">
        <w:rPr>
          <w:lang w:val="uk-UA" w:eastAsia="en-US"/>
        </w:rPr>
        <w:t xml:space="preserve"> </w:t>
      </w:r>
      <w:r w:rsidRPr="002A198C">
        <w:rPr>
          <w:lang w:val="uk-UA" w:eastAsia="en-US"/>
        </w:rPr>
        <w:t>186 с.</w:t>
      </w:r>
    </w:p>
    <w:p w14:paraId="524A3FD3" w14:textId="77777777" w:rsidR="00914B5F" w:rsidRPr="002A198C" w:rsidRDefault="00914B5F" w:rsidP="002A198C">
      <w:pPr>
        <w:keepNext/>
        <w:numPr>
          <w:ilvl w:val="0"/>
          <w:numId w:val="7"/>
        </w:numPr>
        <w:tabs>
          <w:tab w:val="left" w:pos="720"/>
        </w:tabs>
        <w:spacing w:after="0" w:line="360" w:lineRule="auto"/>
        <w:ind w:left="714" w:hanging="357"/>
        <w:jc w:val="both"/>
        <w:rPr>
          <w:lang w:val="uk-UA"/>
        </w:rPr>
      </w:pPr>
      <w:r w:rsidRPr="002A198C">
        <w:rPr>
          <w:lang w:val="uk-UA" w:eastAsia="en-US"/>
        </w:rPr>
        <w:t>Куценок ЯБ, Рулла ЭА, Мельник ВВ. Врожденная дисплазия тазобедренного сустава, врожденный подвывих и вывих бедра. Киев: Здоровье</w:t>
      </w:r>
      <w:r w:rsidR="00EC17B3">
        <w:rPr>
          <w:lang w:val="uk-UA" w:eastAsia="en-US"/>
        </w:rPr>
        <w:t xml:space="preserve">; </w:t>
      </w:r>
      <w:r w:rsidR="00EC17B3" w:rsidRPr="00C912D1">
        <w:rPr>
          <w:lang w:val="uk-UA" w:eastAsia="en-US"/>
        </w:rPr>
        <w:t>1992</w:t>
      </w:r>
      <w:r w:rsidR="00EC17B3">
        <w:rPr>
          <w:lang w:val="uk-UA" w:eastAsia="en-US"/>
        </w:rPr>
        <w:t>.</w:t>
      </w:r>
      <w:r w:rsidRPr="002A198C">
        <w:rPr>
          <w:lang w:val="uk-UA" w:eastAsia="en-US"/>
        </w:rPr>
        <w:t xml:space="preserve"> 184</w:t>
      </w:r>
      <w:r w:rsidR="00EC17B3">
        <w:rPr>
          <w:lang w:val="uk-UA" w:eastAsia="en-US"/>
        </w:rPr>
        <w:t xml:space="preserve"> с</w:t>
      </w:r>
      <w:r w:rsidRPr="002A198C">
        <w:rPr>
          <w:lang w:val="uk-UA" w:eastAsia="en-US"/>
        </w:rPr>
        <w:t>.</w:t>
      </w:r>
    </w:p>
    <w:p w14:paraId="057F7126" w14:textId="77777777" w:rsidR="00914B5F" w:rsidRPr="002A198C" w:rsidRDefault="00914B5F" w:rsidP="002A198C">
      <w:pPr>
        <w:keepNext/>
        <w:numPr>
          <w:ilvl w:val="0"/>
          <w:numId w:val="7"/>
        </w:numPr>
        <w:tabs>
          <w:tab w:val="left" w:pos="720"/>
        </w:tabs>
        <w:spacing w:after="0" w:line="360" w:lineRule="auto"/>
        <w:ind w:left="714" w:hanging="357"/>
        <w:jc w:val="both"/>
        <w:rPr>
          <w:lang w:val="uk-UA"/>
        </w:rPr>
      </w:pPr>
      <w:r w:rsidRPr="002A198C">
        <w:rPr>
          <w:lang w:val="uk-UA" w:eastAsia="en-US"/>
        </w:rPr>
        <w:t xml:space="preserve">Wyatt M, Weidner J, Pfluger D, Beck M. The Femoro-Epiphyseal Acetabular Roof (FEAR) Index: a new measurement associated with instability in borderline hip dysplasia? Clin Orthop Relat Res. 2017;475(3):861-869. </w:t>
      </w:r>
      <w:r w:rsidR="0061518B">
        <w:rPr>
          <w:lang w:val="uk-UA" w:eastAsia="en-US"/>
        </w:rPr>
        <w:t>doi</w:t>
      </w:r>
      <w:r w:rsidRPr="002A198C">
        <w:rPr>
          <w:lang w:val="uk-UA" w:eastAsia="en-US"/>
        </w:rPr>
        <w:t>:</w:t>
      </w:r>
      <w:r w:rsidR="00D65782">
        <w:rPr>
          <w:lang w:val="uk-UA" w:eastAsia="en-US"/>
        </w:rPr>
        <w:t> </w:t>
      </w:r>
      <w:r w:rsidRPr="002A198C">
        <w:rPr>
          <w:lang w:val="uk-UA" w:eastAsia="en-US"/>
        </w:rPr>
        <w:t xml:space="preserve">10.1007/s11999-016-5137-0 </w:t>
      </w:r>
    </w:p>
    <w:p w14:paraId="05247D13" w14:textId="77777777" w:rsidR="00914B5F" w:rsidRPr="002A198C" w:rsidRDefault="00914B5F" w:rsidP="002A198C">
      <w:pPr>
        <w:keepNext/>
        <w:numPr>
          <w:ilvl w:val="0"/>
          <w:numId w:val="7"/>
        </w:numPr>
        <w:tabs>
          <w:tab w:val="left" w:pos="720"/>
        </w:tabs>
        <w:spacing w:after="0" w:line="360" w:lineRule="auto"/>
        <w:ind w:left="714" w:hanging="357"/>
        <w:jc w:val="both"/>
        <w:rPr>
          <w:lang w:val="uk-UA"/>
        </w:rPr>
      </w:pPr>
      <w:r w:rsidRPr="002A198C">
        <w:rPr>
          <w:lang w:val="uk-UA" w:eastAsia="en-US"/>
        </w:rPr>
        <w:t>Tonnis D. Congenital Dysplasia and Dislocation of the Hip in Children and Adults. Springer-Verlag Berlin Heidelberg</w:t>
      </w:r>
      <w:r w:rsidR="000343ED">
        <w:rPr>
          <w:lang w:val="uk-UA" w:eastAsia="en-US"/>
        </w:rPr>
        <w:t>;</w:t>
      </w:r>
      <w:r w:rsidRPr="002A198C">
        <w:rPr>
          <w:lang w:val="uk-UA" w:eastAsia="en-US"/>
        </w:rPr>
        <w:t xml:space="preserve"> 1984. 121</w:t>
      </w:r>
      <w:r w:rsidR="007E341E">
        <w:rPr>
          <w:lang w:val="uk-UA" w:eastAsia="en-US"/>
        </w:rPr>
        <w:t xml:space="preserve"> </w:t>
      </w:r>
      <w:r w:rsidRPr="002A198C">
        <w:rPr>
          <w:lang w:val="uk-UA" w:eastAsia="en-US"/>
        </w:rPr>
        <w:t xml:space="preserve">p. </w:t>
      </w:r>
      <w:r w:rsidR="0061518B">
        <w:rPr>
          <w:lang w:val="uk-UA" w:eastAsia="en-US"/>
        </w:rPr>
        <w:t>doi</w:t>
      </w:r>
      <w:r w:rsidRPr="002A198C">
        <w:rPr>
          <w:lang w:val="uk-UA" w:eastAsia="en-US"/>
        </w:rPr>
        <w:t>: 001: 10.1007/978-3-642-71038-4</w:t>
      </w:r>
    </w:p>
    <w:p w14:paraId="63DEF334" w14:textId="77777777" w:rsidR="00914B5F" w:rsidRPr="002A198C" w:rsidRDefault="002A4F3A" w:rsidP="002A198C">
      <w:pPr>
        <w:keepNext/>
        <w:numPr>
          <w:ilvl w:val="0"/>
          <w:numId w:val="7"/>
        </w:numPr>
        <w:tabs>
          <w:tab w:val="left" w:pos="720"/>
        </w:tabs>
        <w:spacing w:after="0" w:line="360" w:lineRule="auto"/>
        <w:ind w:left="714" w:hanging="357"/>
        <w:jc w:val="both"/>
        <w:rPr>
          <w:lang w:val="uk-UA"/>
        </w:rPr>
      </w:pPr>
      <w:r>
        <w:rPr>
          <w:lang w:val="uk-UA" w:eastAsia="en-US"/>
        </w:rPr>
        <w:t xml:space="preserve"> </w:t>
      </w:r>
      <w:r w:rsidR="00914B5F" w:rsidRPr="002A198C">
        <w:rPr>
          <w:lang w:val="uk-UA" w:eastAsia="en-US"/>
        </w:rPr>
        <w:t>Bleck EE. Orthopedic management cerebral palsy. Oxford, Philadelrhia</w:t>
      </w:r>
      <w:r w:rsidR="007E341E">
        <w:rPr>
          <w:lang w:val="uk-UA" w:eastAsia="en-US"/>
        </w:rPr>
        <w:t>:</w:t>
      </w:r>
      <w:r w:rsidR="00914B5F" w:rsidRPr="002A198C">
        <w:rPr>
          <w:lang w:val="uk-UA" w:eastAsia="en-US"/>
        </w:rPr>
        <w:t xml:space="preserve"> Mac Keith Press; 1987.</w:t>
      </w:r>
      <w:r w:rsidR="007E341E">
        <w:rPr>
          <w:lang w:val="uk-UA" w:eastAsia="en-US"/>
        </w:rPr>
        <w:t xml:space="preserve"> </w:t>
      </w:r>
      <w:r w:rsidR="00914B5F" w:rsidRPr="002A198C">
        <w:rPr>
          <w:lang w:val="uk-UA" w:eastAsia="en-US"/>
        </w:rPr>
        <w:t>405</w:t>
      </w:r>
      <w:r w:rsidR="007E341E">
        <w:rPr>
          <w:lang w:val="uk-UA" w:eastAsia="en-US"/>
        </w:rPr>
        <w:t xml:space="preserve"> </w:t>
      </w:r>
      <w:r w:rsidR="00914B5F" w:rsidRPr="002A198C">
        <w:rPr>
          <w:lang w:val="uk-UA" w:eastAsia="en-US"/>
        </w:rPr>
        <w:t>p.</w:t>
      </w:r>
    </w:p>
    <w:p w14:paraId="7B24FFA8" w14:textId="77777777" w:rsidR="00914B5F" w:rsidRPr="002A198C" w:rsidRDefault="002A4F3A" w:rsidP="002A198C">
      <w:pPr>
        <w:keepNext/>
        <w:numPr>
          <w:ilvl w:val="0"/>
          <w:numId w:val="7"/>
        </w:numPr>
        <w:tabs>
          <w:tab w:val="left" w:pos="720"/>
        </w:tabs>
        <w:spacing w:after="0" w:line="360" w:lineRule="auto"/>
        <w:ind w:left="714" w:hanging="357"/>
        <w:jc w:val="both"/>
        <w:rPr>
          <w:lang w:val="uk-UA"/>
        </w:rPr>
      </w:pPr>
      <w:r>
        <w:rPr>
          <w:lang w:val="uk-UA" w:eastAsia="en-US"/>
        </w:rPr>
        <w:t xml:space="preserve"> </w:t>
      </w:r>
      <w:r w:rsidR="00914B5F" w:rsidRPr="002A198C">
        <w:rPr>
          <w:lang w:val="uk-UA" w:eastAsia="en-US"/>
        </w:rPr>
        <w:t>Chin Youb Chung, Kyoung Min Lee, Moon Seok Park, Sang Hyeong Lee, In Ho Choi, Tae-Joon Cho</w:t>
      </w:r>
      <w:r w:rsidR="007E341E">
        <w:rPr>
          <w:lang w:val="uk-UA" w:eastAsia="en-US"/>
        </w:rPr>
        <w:t>.</w:t>
      </w:r>
      <w:r w:rsidR="00914B5F" w:rsidRPr="002A198C">
        <w:rPr>
          <w:lang w:val="uk-UA" w:eastAsia="en-US"/>
        </w:rPr>
        <w:t xml:space="preserve"> Validity and Reliability of Measuring Femoral Anteversion and Neck-Shaft Angle in Patients with Cerebral Palsy. J Bone Joint Surg Am. 2010;92:1195-205</w:t>
      </w:r>
      <w:r w:rsidR="007E341E">
        <w:rPr>
          <w:lang w:val="uk-UA" w:eastAsia="en-US"/>
        </w:rPr>
        <w:t>.</w:t>
      </w:r>
    </w:p>
    <w:p w14:paraId="6F3D9C1D" w14:textId="77777777" w:rsidR="00470FFA" w:rsidRDefault="00470FFA">
      <w:pPr>
        <w:spacing w:after="200" w:line="276" w:lineRule="auto"/>
        <w:rPr>
          <w:lang w:val="uk-UA"/>
        </w:rPr>
      </w:pPr>
      <w:bookmarkStart w:id="25" w:name="h.35nkun2"/>
      <w:bookmarkEnd w:id="25"/>
      <w:r>
        <w:rPr>
          <w:b/>
          <w:bCs/>
        </w:rPr>
        <w:br w:type="page"/>
      </w:r>
    </w:p>
    <w:p w14:paraId="11ACA699" w14:textId="1F6F699F" w:rsidR="00A77B3E" w:rsidRPr="00CC4F71" w:rsidRDefault="005C7C4C" w:rsidP="00CC4F71">
      <w:pPr>
        <w:pStyle w:val="2"/>
        <w:rPr>
          <w:lang w:val="uk-UA"/>
        </w:rPr>
      </w:pPr>
      <w:bookmarkStart w:id="26" w:name="_Toc137568357"/>
      <w:r w:rsidRPr="00CC4F71">
        <w:rPr>
          <w:lang w:val="uk-UA"/>
        </w:rPr>
        <w:t xml:space="preserve">3. </w:t>
      </w:r>
      <w:r w:rsidR="00914B5F" w:rsidRPr="00CC4F71">
        <w:rPr>
          <w:lang w:val="uk-UA"/>
        </w:rPr>
        <w:t>ОСОБЛИВОСТІ КЛІНІКО-РЕНТГЕНОГРАМОМЕТРИЧНИХ КРИТЕРІЇВ БУДОВИ ТА ВЗАЄМОЗВ</w:t>
      </w:r>
      <w:r w:rsidR="00AD6298" w:rsidRPr="00CC4F71">
        <w:rPr>
          <w:lang w:val="uk-UA"/>
        </w:rPr>
        <w:t>’</w:t>
      </w:r>
      <w:r w:rsidR="00914B5F" w:rsidRPr="00CC4F71">
        <w:rPr>
          <w:lang w:val="uk-UA"/>
        </w:rPr>
        <w:t xml:space="preserve">ЯЗКУ У КУЛЬШОВОМУ СУГЛОБІ У ДІТЕЙ ТА ПІДЛІТКІВ </w:t>
      </w:r>
      <w:r w:rsidR="00AD6298" w:rsidRPr="00CC4F71">
        <w:rPr>
          <w:lang w:val="uk-UA"/>
        </w:rPr>
        <w:t>І</w:t>
      </w:r>
      <w:r w:rsidR="00914B5F" w:rsidRPr="00CC4F71">
        <w:rPr>
          <w:lang w:val="uk-UA"/>
        </w:rPr>
        <w:t>З ДЦП</w:t>
      </w:r>
      <w:bookmarkEnd w:id="26"/>
    </w:p>
    <w:p w14:paraId="277FE64B" w14:textId="77777777" w:rsidR="00914B5F" w:rsidRPr="00CD3F82" w:rsidRDefault="00914B5F" w:rsidP="00CC4F71">
      <w:pPr>
        <w:pStyle w:val="3"/>
      </w:pPr>
      <w:bookmarkStart w:id="27" w:name="h.1ksv4uv"/>
      <w:bookmarkStart w:id="28" w:name="_Toc137568358"/>
      <w:bookmarkEnd w:id="27"/>
      <w:r w:rsidRPr="00CD3F82">
        <w:t xml:space="preserve">3.1 Фактори, що мають вплив на критерії будови проксимального відділу стегнової кістки у пацієнтів </w:t>
      </w:r>
      <w:r w:rsidR="00216EE9">
        <w:t>і</w:t>
      </w:r>
      <w:r w:rsidRPr="00CD3F82">
        <w:t>з ДЦП</w:t>
      </w:r>
      <w:bookmarkEnd w:id="28"/>
    </w:p>
    <w:p w14:paraId="70B29340" w14:textId="77777777" w:rsidR="00914B5F" w:rsidRDefault="00914B5F" w:rsidP="00CD3F82">
      <w:pPr>
        <w:spacing w:after="0" w:line="360" w:lineRule="auto"/>
        <w:ind w:firstLine="426"/>
        <w:jc w:val="both"/>
        <w:rPr>
          <w:lang w:val="uk-UA" w:eastAsia="en-US"/>
        </w:rPr>
      </w:pPr>
      <w:r w:rsidRPr="00CD3F82">
        <w:rPr>
          <w:lang w:val="uk-UA" w:eastAsia="en-US"/>
        </w:rPr>
        <w:t xml:space="preserve">На думку деяких авторів, порушення розвитку ПВСК у пацієнтів </w:t>
      </w:r>
      <w:r w:rsidR="00373F7D">
        <w:rPr>
          <w:lang w:val="uk-UA" w:eastAsia="en-US"/>
        </w:rPr>
        <w:t>і</w:t>
      </w:r>
      <w:r w:rsidRPr="00CD3F82">
        <w:rPr>
          <w:lang w:val="uk-UA" w:eastAsia="en-US"/>
        </w:rPr>
        <w:t>з ДЦП є основним фактором, що сприяє виникненню патології КС</w:t>
      </w:r>
      <w:r w:rsidR="00373F7D">
        <w:rPr>
          <w:lang w:val="uk-UA" w:eastAsia="en-US"/>
        </w:rPr>
        <w:t xml:space="preserve"> </w:t>
      </w:r>
      <w:r w:rsidRPr="00CD3F82">
        <w:rPr>
          <w:lang w:val="uk-UA" w:eastAsia="en-US"/>
        </w:rPr>
        <w:t>[1]</w:t>
      </w:r>
      <w:r w:rsidR="00373F7D">
        <w:rPr>
          <w:lang w:val="uk-UA" w:eastAsia="en-US"/>
        </w:rPr>
        <w:t>.</w:t>
      </w:r>
      <w:r w:rsidRPr="00CD3F82">
        <w:rPr>
          <w:lang w:val="uk-UA" w:eastAsia="en-US"/>
        </w:rPr>
        <w:t xml:space="preserve"> Стабільний, безболісний, із достатнім обсягом рухів КС розглядається не тільки </w:t>
      </w:r>
      <w:r w:rsidR="005A4506" w:rsidRPr="00D02946">
        <w:rPr>
          <w:lang w:val="uk-UA" w:eastAsia="en-US"/>
        </w:rPr>
        <w:t>як важливий засіб ходьби, але і як необхідний фактор вигідного сидіння для груп пацієнтів</w:t>
      </w:r>
      <w:r w:rsidRPr="00CD3F82">
        <w:rPr>
          <w:lang w:val="uk-UA" w:eastAsia="en-US"/>
        </w:rPr>
        <w:t xml:space="preserve">, які не </w:t>
      </w:r>
      <w:r w:rsidR="007D1F0F">
        <w:rPr>
          <w:lang w:val="uk-UA" w:eastAsia="en-US"/>
        </w:rPr>
        <w:t xml:space="preserve">можуть </w:t>
      </w:r>
      <w:r w:rsidRPr="00CD3F82">
        <w:rPr>
          <w:lang w:val="uk-UA" w:eastAsia="en-US"/>
        </w:rPr>
        <w:t>ход</w:t>
      </w:r>
      <w:r w:rsidR="007D1F0F">
        <w:rPr>
          <w:lang w:val="uk-UA" w:eastAsia="en-US"/>
        </w:rPr>
        <w:t>ити</w:t>
      </w:r>
      <w:r w:rsidRPr="00CD3F82">
        <w:rPr>
          <w:lang w:val="uk-UA" w:eastAsia="en-US"/>
        </w:rPr>
        <w:t> [2]</w:t>
      </w:r>
      <w:r w:rsidR="00933F8C" w:rsidRPr="00B74E94">
        <w:rPr>
          <w:lang w:val="uk-UA" w:eastAsia="en-US"/>
        </w:rPr>
        <w:t>.</w:t>
      </w:r>
      <w:r w:rsidRPr="00CD3F82">
        <w:rPr>
          <w:lang w:val="uk-UA" w:eastAsia="en-US"/>
        </w:rPr>
        <w:t xml:space="preserve"> Встановлення істинних параметрів, а також факторів, що впливають на формування патологічних змін ШДК та ТСК у хворих </w:t>
      </w:r>
      <w:r w:rsidR="00933F8C" w:rsidRPr="00B74E94">
        <w:rPr>
          <w:lang w:val="uk-UA" w:eastAsia="en-US"/>
        </w:rPr>
        <w:t>і</w:t>
      </w:r>
      <w:r w:rsidRPr="00CD3F82">
        <w:rPr>
          <w:lang w:val="uk-UA" w:eastAsia="en-US"/>
        </w:rPr>
        <w:t>з ДЦП, які можуть ходити самостійно або з милицями, так і для тих, які не можуть самостійно пересуватися</w:t>
      </w:r>
      <w:r w:rsidR="00933F8C" w:rsidRPr="00B74E94">
        <w:rPr>
          <w:lang w:val="uk-UA" w:eastAsia="en-US"/>
        </w:rPr>
        <w:t>,</w:t>
      </w:r>
      <w:r w:rsidRPr="00CD3F82">
        <w:rPr>
          <w:lang w:val="uk-UA" w:eastAsia="en-US"/>
        </w:rPr>
        <w:t xml:space="preserve"> має бути ціллю сучасної ортопедії.</w:t>
      </w:r>
      <w:r w:rsidR="00373F7D">
        <w:rPr>
          <w:lang w:val="uk-UA" w:eastAsia="en-US"/>
        </w:rPr>
        <w:t xml:space="preserve"> </w:t>
      </w:r>
    </w:p>
    <w:p w14:paraId="0DC7ED72" w14:textId="77777777" w:rsidR="00914B5F" w:rsidRPr="00685429" w:rsidRDefault="00914B5F" w:rsidP="00685429">
      <w:pPr>
        <w:spacing w:after="0" w:line="360" w:lineRule="auto"/>
        <w:ind w:firstLine="426"/>
        <w:jc w:val="both"/>
        <w:rPr>
          <w:lang w:val="uk-UA"/>
        </w:rPr>
      </w:pPr>
      <w:r w:rsidRPr="00685429">
        <w:rPr>
          <w:lang w:val="uk-UA" w:eastAsia="en-US"/>
        </w:rPr>
        <w:t xml:space="preserve">Клінічна оцінка рухів часто не дає можливості об’єктивно оцінити анатомо-функціональний стан КС у пацієнтів </w:t>
      </w:r>
      <w:r w:rsidR="00453A11">
        <w:rPr>
          <w:lang w:val="uk-UA" w:eastAsia="en-US"/>
        </w:rPr>
        <w:t>і</w:t>
      </w:r>
      <w:r w:rsidRPr="00685429">
        <w:rPr>
          <w:lang w:val="uk-UA" w:eastAsia="en-US"/>
        </w:rPr>
        <w:t>з ДЦП. Обмеження зовнішньої ротації в КС не може використовуватись як основний маркер для клінічної оцінки збільшеної ТСК пацієнтів із ДЦП [3]</w:t>
      </w:r>
      <w:r w:rsidR="00182C36">
        <w:rPr>
          <w:lang w:val="uk-UA" w:eastAsia="en-US"/>
        </w:rPr>
        <w:t>.</w:t>
      </w:r>
      <w:r w:rsidRPr="00685429">
        <w:rPr>
          <w:lang w:val="uk-UA" w:eastAsia="en-US"/>
        </w:rPr>
        <w:t xml:space="preserve"> </w:t>
      </w:r>
      <w:r w:rsidR="00182C36">
        <w:rPr>
          <w:lang w:val="uk-UA" w:eastAsia="en-US"/>
        </w:rPr>
        <w:t>Водночас</w:t>
      </w:r>
      <w:r w:rsidRPr="00685429">
        <w:rPr>
          <w:lang w:val="uk-UA" w:eastAsia="en-US"/>
        </w:rPr>
        <w:t xml:space="preserve"> надмірна внутрішня ротація стегна може визначатись при недорозвиненому задньому краю КЗ, що часто спостерігається при ДЦП [3]</w:t>
      </w:r>
      <w:r w:rsidR="00413645">
        <w:rPr>
          <w:lang w:val="uk-UA" w:eastAsia="en-US"/>
        </w:rPr>
        <w:t>.</w:t>
      </w:r>
    </w:p>
    <w:p w14:paraId="49ECF72B" w14:textId="77777777" w:rsidR="00914B5F" w:rsidRPr="00685429" w:rsidRDefault="00914B5F" w:rsidP="00685429">
      <w:pPr>
        <w:spacing w:after="0" w:line="360" w:lineRule="auto"/>
        <w:ind w:firstLine="426"/>
        <w:jc w:val="both"/>
        <w:rPr>
          <w:lang w:val="uk-UA"/>
        </w:rPr>
      </w:pPr>
      <w:r w:rsidRPr="00685429">
        <w:rPr>
          <w:lang w:val="uk-UA" w:eastAsia="en-US"/>
        </w:rPr>
        <w:t>Спосіб клінічної оцінки ТСК є простим, легковідтворюваним і добре корелюється з інтраопераційними даними [4]</w:t>
      </w:r>
      <w:r w:rsidR="00B74E94">
        <w:rPr>
          <w:lang w:val="uk-UA" w:eastAsia="en-US"/>
        </w:rPr>
        <w:t>.</w:t>
      </w:r>
      <w:r w:rsidRPr="00685429">
        <w:rPr>
          <w:lang w:val="uk-UA" w:eastAsia="en-US"/>
        </w:rPr>
        <w:t xml:space="preserve"> </w:t>
      </w:r>
      <w:r w:rsidR="00B74E94">
        <w:rPr>
          <w:lang w:val="uk-UA" w:eastAsia="en-US"/>
        </w:rPr>
        <w:t>Ця</w:t>
      </w:r>
      <w:r w:rsidRPr="00685429">
        <w:rPr>
          <w:lang w:val="uk-UA" w:eastAsia="en-US"/>
        </w:rPr>
        <w:t xml:space="preserve"> методика використовується для клінічної оцінки ТСК у пацієнтів </w:t>
      </w:r>
      <w:r w:rsidR="00B74E94">
        <w:rPr>
          <w:lang w:val="uk-UA" w:eastAsia="en-US"/>
        </w:rPr>
        <w:t>і</w:t>
      </w:r>
      <w:r w:rsidRPr="00685429">
        <w:rPr>
          <w:lang w:val="uk-UA" w:eastAsia="en-US"/>
        </w:rPr>
        <w:t xml:space="preserve">з ДЦП. Саме спосіб клінічної оцінки ТСК за Ruwe [4] покладено в основу власного способу визначення клініко-рентгенограмометричних показників КС у пацієнтів </w:t>
      </w:r>
      <w:r w:rsidR="00B278FF">
        <w:rPr>
          <w:lang w:val="uk-UA" w:eastAsia="en-US"/>
        </w:rPr>
        <w:t>і</w:t>
      </w:r>
      <w:r w:rsidRPr="00685429">
        <w:rPr>
          <w:lang w:val="uk-UA" w:eastAsia="en-US"/>
        </w:rPr>
        <w:t>з патологією КС.</w:t>
      </w:r>
    </w:p>
    <w:p w14:paraId="22D314C6" w14:textId="77777777" w:rsidR="00914B5F" w:rsidRPr="00685429" w:rsidRDefault="00914B5F" w:rsidP="00685429">
      <w:pPr>
        <w:spacing w:after="0" w:line="360" w:lineRule="auto"/>
        <w:ind w:firstLine="426"/>
        <w:jc w:val="both"/>
        <w:rPr>
          <w:lang w:val="uk-UA"/>
        </w:rPr>
      </w:pPr>
      <w:r w:rsidRPr="00685429">
        <w:rPr>
          <w:lang w:val="uk-UA" w:eastAsia="en-US"/>
        </w:rPr>
        <w:t xml:space="preserve">При обстеженні КС було помічено значні відмінності ШДК та ТСК у різних груп пацієнтів </w:t>
      </w:r>
      <w:r w:rsidR="00743D26">
        <w:rPr>
          <w:lang w:val="uk-UA" w:eastAsia="en-US"/>
        </w:rPr>
        <w:t>і</w:t>
      </w:r>
      <w:r w:rsidRPr="00685429">
        <w:rPr>
          <w:lang w:val="uk-UA" w:eastAsia="en-US"/>
        </w:rPr>
        <w:t>з ДЦП, що спонукало нас до більш детального вивчення факторів, які можуть мати вплив на параметри будови ПВСК, а також до аналізу істинних ШДК та ТСК, отриманих власним способом відносно вікових норм.</w:t>
      </w:r>
    </w:p>
    <w:p w14:paraId="16D0B5D7" w14:textId="77777777" w:rsidR="00914B5F" w:rsidRPr="00685429" w:rsidRDefault="00914B5F" w:rsidP="00685429">
      <w:pPr>
        <w:spacing w:after="0" w:line="360" w:lineRule="auto"/>
        <w:ind w:firstLine="426"/>
        <w:jc w:val="both"/>
        <w:rPr>
          <w:lang w:val="uk-UA"/>
        </w:rPr>
      </w:pPr>
      <w:r w:rsidRPr="00685429">
        <w:rPr>
          <w:lang w:val="uk-UA" w:eastAsia="en-US"/>
        </w:rPr>
        <w:t xml:space="preserve">Представлені нами дані базуються на вивченні клінічних випадків 46 пацієнтів  </w:t>
      </w:r>
      <w:r w:rsidR="00743D26">
        <w:rPr>
          <w:lang w:val="uk-UA" w:eastAsia="en-US"/>
        </w:rPr>
        <w:t>(</w:t>
      </w:r>
      <w:r w:rsidRPr="00685429">
        <w:rPr>
          <w:lang w:val="uk-UA" w:eastAsia="en-US"/>
        </w:rPr>
        <w:t>84 суглоби</w:t>
      </w:r>
      <w:r w:rsidR="00743D26">
        <w:rPr>
          <w:lang w:val="uk-UA" w:eastAsia="en-US"/>
        </w:rPr>
        <w:t>)</w:t>
      </w:r>
      <w:r w:rsidRPr="00685429">
        <w:rPr>
          <w:lang w:val="uk-UA" w:eastAsia="en-US"/>
        </w:rPr>
        <w:t xml:space="preserve">, що лікувались в ІТО НАМНУ за період </w:t>
      </w:r>
      <w:r w:rsidR="007E5246">
        <w:rPr>
          <w:lang w:val="uk-UA" w:eastAsia="en-US"/>
        </w:rPr>
        <w:t>і</w:t>
      </w:r>
      <w:r w:rsidRPr="00685429">
        <w:rPr>
          <w:lang w:val="uk-UA" w:eastAsia="en-US"/>
        </w:rPr>
        <w:t xml:space="preserve">з 2018 по 2020 рік </w:t>
      </w:r>
      <w:r w:rsidR="00743D26">
        <w:rPr>
          <w:lang w:val="uk-UA" w:eastAsia="en-US"/>
        </w:rPr>
        <w:t>і</w:t>
      </w:r>
      <w:r w:rsidRPr="00685429">
        <w:rPr>
          <w:lang w:val="uk-UA" w:eastAsia="en-US"/>
        </w:rPr>
        <w:t>з патологією КС при ДЦП.</w:t>
      </w:r>
    </w:p>
    <w:p w14:paraId="5FDCBEA3" w14:textId="77777777" w:rsidR="00914B5F" w:rsidRPr="00685429" w:rsidRDefault="00914B5F" w:rsidP="00685429">
      <w:pPr>
        <w:spacing w:after="0" w:line="360" w:lineRule="auto"/>
        <w:ind w:firstLine="426"/>
        <w:jc w:val="both"/>
        <w:rPr>
          <w:lang w:val="uk-UA"/>
        </w:rPr>
      </w:pPr>
      <w:r w:rsidRPr="00685429">
        <w:rPr>
          <w:lang w:val="uk-UA" w:eastAsia="en-US"/>
        </w:rPr>
        <w:t xml:space="preserve">Предметом цього дослідження були параметри КС у пацієнтів </w:t>
      </w:r>
      <w:r w:rsidR="000C4904">
        <w:rPr>
          <w:lang w:val="uk-UA" w:eastAsia="en-US"/>
        </w:rPr>
        <w:t>і</w:t>
      </w:r>
      <w:r w:rsidRPr="00685429">
        <w:rPr>
          <w:lang w:val="uk-UA" w:eastAsia="en-US"/>
        </w:rPr>
        <w:t>з ДЦП. Ми провели аналіз істинних показників ШДК і ТСК залежно від різних факторів, щоб продемонструвати, як вони впливають на їх</w:t>
      </w:r>
      <w:r w:rsidR="00E6589A" w:rsidRPr="00685429">
        <w:rPr>
          <w:lang w:val="uk-UA" w:eastAsia="en-US"/>
        </w:rPr>
        <w:t>ній</w:t>
      </w:r>
      <w:r w:rsidRPr="00685429">
        <w:rPr>
          <w:lang w:val="uk-UA" w:eastAsia="en-US"/>
        </w:rPr>
        <w:t xml:space="preserve"> розвиток. Більшість пацієнтів мали стабільні КС та вміли ходити. 30 стегон мали відсоток міграції &gt;</w:t>
      </w:r>
      <w:r w:rsidR="000C4904">
        <w:rPr>
          <w:lang w:val="uk-UA" w:eastAsia="en-US"/>
        </w:rPr>
        <w:t xml:space="preserve"> </w:t>
      </w:r>
      <w:r w:rsidRPr="00685429">
        <w:rPr>
          <w:lang w:val="uk-UA" w:eastAsia="en-US"/>
        </w:rPr>
        <w:t xml:space="preserve">33%. Результати представлено у таблицях. </w:t>
      </w:r>
    </w:p>
    <w:p w14:paraId="328A62A2" w14:textId="77777777" w:rsidR="00A77B3E" w:rsidRPr="00685429" w:rsidRDefault="00914B5F">
      <w:pPr>
        <w:jc w:val="right"/>
        <w:rPr>
          <w:lang w:val="uk-UA"/>
        </w:rPr>
      </w:pPr>
      <w:r w:rsidRPr="00685429">
        <w:rPr>
          <w:lang w:val="uk-UA" w:eastAsia="en-US"/>
        </w:rPr>
        <w:t xml:space="preserve">Таблиця 4 </w:t>
      </w:r>
    </w:p>
    <w:p w14:paraId="01F6BE84" w14:textId="77777777" w:rsidR="00A77B3E" w:rsidRPr="00685429" w:rsidRDefault="00914B5F">
      <w:pPr>
        <w:jc w:val="center"/>
        <w:rPr>
          <w:b/>
          <w:bCs/>
          <w:lang w:val="uk-UA"/>
        </w:rPr>
      </w:pPr>
      <w:r w:rsidRPr="00685429">
        <w:rPr>
          <w:b/>
          <w:bCs/>
          <w:lang w:val="uk-UA" w:eastAsia="en-US"/>
        </w:rPr>
        <w:t xml:space="preserve">Середні показники ШДК та ТСК у дітей </w:t>
      </w:r>
      <w:r w:rsidR="00781FB6">
        <w:rPr>
          <w:b/>
          <w:bCs/>
          <w:lang w:val="uk-UA" w:eastAsia="en-US"/>
        </w:rPr>
        <w:t>і</w:t>
      </w:r>
      <w:r w:rsidRPr="00685429">
        <w:rPr>
          <w:b/>
          <w:bCs/>
          <w:lang w:val="uk-UA" w:eastAsia="en-US"/>
        </w:rPr>
        <w:t>з ДЦП різних вікових груп</w:t>
      </w:r>
    </w:p>
    <w:p w14:paraId="71F78360" w14:textId="77777777" w:rsidR="00A77B3E" w:rsidRPr="00685429" w:rsidRDefault="00914B5F">
      <w:pPr>
        <w:jc w:val="center"/>
        <w:rPr>
          <w:b/>
          <w:bCs/>
          <w:lang w:val="uk-UA"/>
        </w:rPr>
      </w:pPr>
      <w:r w:rsidRPr="00685429">
        <w:rPr>
          <w:b/>
          <w:bCs/>
          <w:lang w:val="uk-UA" w:eastAsia="en-US"/>
        </w:rPr>
        <w:t>(Mean ± SE, N</w:t>
      </w:r>
      <w:r w:rsidR="00D15810">
        <w:rPr>
          <w:b/>
          <w:bCs/>
          <w:lang w:val="uk-UA" w:eastAsia="en-US"/>
        </w:rPr>
        <w:t xml:space="preserve"> </w:t>
      </w:r>
      <w:r w:rsidRPr="00685429">
        <w:rPr>
          <w:b/>
          <w:bCs/>
          <w:lang w:val="uk-UA" w:eastAsia="en-US"/>
        </w:rPr>
        <w:t>=</w:t>
      </w:r>
      <w:r w:rsidR="00D15810">
        <w:rPr>
          <w:b/>
          <w:bCs/>
          <w:lang w:val="uk-UA" w:eastAsia="en-US"/>
        </w:rPr>
        <w:t xml:space="preserve"> </w:t>
      </w:r>
      <w:r w:rsidRPr="00685429">
        <w:rPr>
          <w:b/>
          <w:bCs/>
          <w:lang w:val="uk-UA" w:eastAsia="en-US"/>
        </w:rPr>
        <w:t>84)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tblCellMar>
        <w:tblLook w:val="04A0" w:firstRow="1" w:lastRow="0" w:firstColumn="1" w:lastColumn="0" w:noHBand="0" w:noVBand="1"/>
      </w:tblPr>
      <w:tblGrid>
        <w:gridCol w:w="2979"/>
        <w:gridCol w:w="3644"/>
        <w:gridCol w:w="3528"/>
      </w:tblGrid>
      <w:tr w:rsidR="00A77B3E" w:rsidRPr="002A0204" w14:paraId="4E458192" w14:textId="77777777">
        <w:trPr>
          <w:trHeight w:val="481"/>
          <w:jc w:val="center"/>
        </w:trPr>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7E746" w14:textId="77777777" w:rsidR="00A77B3E" w:rsidRPr="00685429" w:rsidRDefault="00914B5F">
            <w:pPr>
              <w:spacing w:line="360" w:lineRule="auto"/>
              <w:ind w:hanging="129"/>
              <w:jc w:val="center"/>
              <w:rPr>
                <w:sz w:val="24"/>
                <w:szCs w:val="24"/>
                <w:lang w:val="uk-UA" w:eastAsia="en-US"/>
              </w:rPr>
            </w:pPr>
            <w:r w:rsidRPr="00685429">
              <w:rPr>
                <w:sz w:val="24"/>
                <w:szCs w:val="24"/>
                <w:lang w:val="uk-UA" w:eastAsia="en-US"/>
              </w:rPr>
              <w:t>Вік, роки</w:t>
            </w:r>
          </w:p>
        </w:tc>
        <w:tc>
          <w:tcPr>
            <w:tcW w:w="24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03A79" w14:textId="77777777" w:rsidR="00A77B3E" w:rsidRPr="00685429" w:rsidRDefault="00914B5F">
            <w:pPr>
              <w:spacing w:line="360" w:lineRule="auto"/>
              <w:jc w:val="center"/>
              <w:rPr>
                <w:sz w:val="24"/>
                <w:szCs w:val="24"/>
                <w:lang w:val="uk-UA" w:eastAsia="en-US"/>
              </w:rPr>
            </w:pPr>
            <w:r w:rsidRPr="00685429">
              <w:rPr>
                <w:sz w:val="24"/>
                <w:szCs w:val="24"/>
                <w:lang w:val="uk-UA" w:eastAsia="en-US"/>
              </w:rPr>
              <w:t>ШДК, градуси</w:t>
            </w:r>
          </w:p>
        </w:tc>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003031" w14:textId="77777777" w:rsidR="00A77B3E" w:rsidRPr="00685429" w:rsidRDefault="00914B5F">
            <w:pPr>
              <w:spacing w:line="360" w:lineRule="auto"/>
              <w:jc w:val="center"/>
              <w:rPr>
                <w:sz w:val="24"/>
                <w:szCs w:val="24"/>
                <w:lang w:val="uk-UA" w:eastAsia="en-US"/>
              </w:rPr>
            </w:pPr>
            <w:r w:rsidRPr="00685429">
              <w:rPr>
                <w:sz w:val="24"/>
                <w:szCs w:val="24"/>
                <w:lang w:val="uk-UA" w:eastAsia="en-US"/>
              </w:rPr>
              <w:t>ТСК, градуси</w:t>
            </w:r>
          </w:p>
        </w:tc>
      </w:tr>
      <w:tr w:rsidR="00A77B3E" w:rsidRPr="002A0204" w14:paraId="5CCE2FA8" w14:textId="77777777">
        <w:trPr>
          <w:trHeight w:val="255"/>
          <w:jc w:val="center"/>
        </w:trPr>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88999A" w14:textId="77777777" w:rsidR="00A77B3E" w:rsidRPr="00685429" w:rsidRDefault="00914B5F">
            <w:pPr>
              <w:spacing w:line="360" w:lineRule="auto"/>
              <w:jc w:val="center"/>
              <w:rPr>
                <w:sz w:val="24"/>
                <w:szCs w:val="24"/>
                <w:lang w:val="uk-UA" w:eastAsia="en-US"/>
              </w:rPr>
            </w:pPr>
            <w:r w:rsidRPr="00685429">
              <w:rPr>
                <w:sz w:val="24"/>
                <w:szCs w:val="24"/>
                <w:lang w:val="uk-UA" w:eastAsia="en-US"/>
              </w:rPr>
              <w:t>До 4</w:t>
            </w:r>
          </w:p>
        </w:tc>
        <w:tc>
          <w:tcPr>
            <w:tcW w:w="24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798170" w14:textId="77777777" w:rsidR="00A77B3E" w:rsidRPr="00685429" w:rsidRDefault="00914B5F" w:rsidP="00D15810">
            <w:pPr>
              <w:spacing w:line="360" w:lineRule="auto"/>
              <w:jc w:val="center"/>
              <w:rPr>
                <w:sz w:val="24"/>
                <w:szCs w:val="24"/>
                <w:lang w:val="uk-UA" w:eastAsia="en-US"/>
              </w:rPr>
            </w:pPr>
            <w:r w:rsidRPr="00685429">
              <w:rPr>
                <w:sz w:val="24"/>
                <w:szCs w:val="24"/>
                <w:lang w:val="uk-UA" w:eastAsia="en-US"/>
              </w:rPr>
              <w:t>141,92 ± 2,19</w:t>
            </w:r>
            <w:r w:rsidRPr="00685429">
              <w:rPr>
                <w:i/>
                <w:iCs/>
                <w:sz w:val="24"/>
                <w:szCs w:val="24"/>
                <w:lang w:val="uk-UA" w:eastAsia="en-US"/>
              </w:rPr>
              <w:t>*</w:t>
            </w:r>
          </w:p>
        </w:tc>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76D05" w14:textId="77777777" w:rsidR="00AB5DA4" w:rsidRPr="00685429" w:rsidRDefault="00914B5F">
            <w:pPr>
              <w:spacing w:line="360" w:lineRule="auto"/>
              <w:jc w:val="center"/>
              <w:rPr>
                <w:sz w:val="24"/>
                <w:szCs w:val="24"/>
                <w:lang w:val="uk-UA" w:eastAsia="en-US"/>
              </w:rPr>
            </w:pPr>
            <w:r w:rsidRPr="00685429">
              <w:rPr>
                <w:sz w:val="24"/>
                <w:szCs w:val="24"/>
                <w:lang w:val="uk-UA" w:eastAsia="en-US"/>
              </w:rPr>
              <w:t>55,00 ± 2,11</w:t>
            </w:r>
          </w:p>
        </w:tc>
      </w:tr>
      <w:tr w:rsidR="00A77B3E" w:rsidRPr="002A0204" w14:paraId="3AEE7AF7" w14:textId="77777777">
        <w:trPr>
          <w:trHeight w:val="79"/>
          <w:jc w:val="center"/>
        </w:trPr>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072DE0" w14:textId="77777777" w:rsidR="00A77B3E" w:rsidRPr="00685429" w:rsidRDefault="00914B5F">
            <w:pPr>
              <w:spacing w:line="360" w:lineRule="auto"/>
              <w:jc w:val="center"/>
              <w:rPr>
                <w:sz w:val="24"/>
                <w:szCs w:val="24"/>
                <w:lang w:val="uk-UA" w:eastAsia="en-US"/>
              </w:rPr>
            </w:pPr>
            <w:r w:rsidRPr="00685429">
              <w:rPr>
                <w:sz w:val="24"/>
                <w:szCs w:val="24"/>
                <w:lang w:val="uk-UA" w:eastAsia="en-US"/>
              </w:rPr>
              <w:t>4-6</w:t>
            </w:r>
          </w:p>
        </w:tc>
        <w:tc>
          <w:tcPr>
            <w:tcW w:w="24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77CF27" w14:textId="77777777" w:rsidR="00A77B3E" w:rsidRPr="00685429" w:rsidRDefault="00914B5F" w:rsidP="00781FB6">
            <w:pPr>
              <w:spacing w:line="360" w:lineRule="auto"/>
              <w:jc w:val="center"/>
              <w:rPr>
                <w:sz w:val="24"/>
                <w:szCs w:val="24"/>
                <w:lang w:val="uk-UA" w:eastAsia="en-US"/>
              </w:rPr>
            </w:pPr>
            <w:r w:rsidRPr="00685429">
              <w:rPr>
                <w:sz w:val="24"/>
                <w:szCs w:val="24"/>
                <w:lang w:val="uk-UA" w:eastAsia="en-US"/>
              </w:rPr>
              <w:t>138,69 ± 1</w:t>
            </w:r>
            <w:r w:rsidR="00781FB6">
              <w:rPr>
                <w:sz w:val="24"/>
                <w:szCs w:val="24"/>
                <w:lang w:val="uk-UA" w:eastAsia="en-US"/>
              </w:rPr>
              <w:t>,</w:t>
            </w:r>
            <w:r w:rsidRPr="00685429">
              <w:rPr>
                <w:sz w:val="24"/>
                <w:szCs w:val="24"/>
                <w:lang w:val="uk-UA" w:eastAsia="en-US"/>
              </w:rPr>
              <w:t>71*</w:t>
            </w:r>
            <w:r w:rsidRPr="00685429">
              <w:rPr>
                <w:i/>
                <w:iCs/>
                <w:sz w:val="24"/>
                <w:szCs w:val="24"/>
                <w:lang w:val="uk-UA" w:eastAsia="en-US"/>
              </w:rPr>
              <w:t>*</w:t>
            </w:r>
          </w:p>
        </w:tc>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2F0D8" w14:textId="77777777" w:rsidR="00AB5DA4" w:rsidRPr="00685429" w:rsidRDefault="00914B5F">
            <w:pPr>
              <w:spacing w:line="360" w:lineRule="auto"/>
              <w:jc w:val="center"/>
              <w:rPr>
                <w:sz w:val="24"/>
                <w:szCs w:val="24"/>
                <w:lang w:val="uk-UA" w:eastAsia="en-US"/>
              </w:rPr>
            </w:pPr>
            <w:r w:rsidRPr="00685429">
              <w:rPr>
                <w:sz w:val="24"/>
                <w:szCs w:val="24"/>
                <w:lang w:val="uk-UA" w:eastAsia="en-US"/>
              </w:rPr>
              <w:t>51,39 ± 2,05</w:t>
            </w:r>
          </w:p>
        </w:tc>
      </w:tr>
      <w:tr w:rsidR="00A77B3E" w:rsidRPr="002A0204" w14:paraId="34C0BB13" w14:textId="77777777">
        <w:trPr>
          <w:trHeight w:val="255"/>
          <w:jc w:val="center"/>
        </w:trPr>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F0302B" w14:textId="77777777" w:rsidR="00A77B3E" w:rsidRPr="00685429" w:rsidRDefault="00914B5F">
            <w:pPr>
              <w:spacing w:line="360" w:lineRule="auto"/>
              <w:jc w:val="center"/>
              <w:rPr>
                <w:sz w:val="24"/>
                <w:szCs w:val="24"/>
                <w:lang w:val="uk-UA" w:eastAsia="en-US"/>
              </w:rPr>
            </w:pPr>
            <w:r w:rsidRPr="00685429">
              <w:rPr>
                <w:sz w:val="24"/>
                <w:szCs w:val="24"/>
                <w:lang w:val="uk-UA" w:eastAsia="en-US"/>
              </w:rPr>
              <w:t>7-9</w:t>
            </w:r>
          </w:p>
        </w:tc>
        <w:tc>
          <w:tcPr>
            <w:tcW w:w="24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74C4AD" w14:textId="77777777" w:rsidR="00A77B3E" w:rsidRPr="00685429" w:rsidRDefault="00914B5F" w:rsidP="00D15810">
            <w:pPr>
              <w:spacing w:line="360" w:lineRule="auto"/>
              <w:jc w:val="center"/>
              <w:rPr>
                <w:sz w:val="24"/>
                <w:szCs w:val="24"/>
                <w:lang w:val="uk-UA" w:eastAsia="en-US"/>
              </w:rPr>
            </w:pPr>
            <w:r w:rsidRPr="00685429">
              <w:rPr>
                <w:sz w:val="24"/>
                <w:szCs w:val="24"/>
                <w:lang w:val="uk-UA" w:eastAsia="en-US"/>
              </w:rPr>
              <w:t>137,55 ± 1,23*</w:t>
            </w:r>
            <w:r w:rsidRPr="00685429">
              <w:rPr>
                <w:i/>
                <w:iCs/>
                <w:sz w:val="24"/>
                <w:szCs w:val="24"/>
                <w:lang w:val="uk-UA" w:eastAsia="en-US"/>
              </w:rPr>
              <w:t>**</w:t>
            </w:r>
          </w:p>
        </w:tc>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9FFA2" w14:textId="77777777" w:rsidR="00AB5DA4" w:rsidRPr="00685429" w:rsidRDefault="00914B5F">
            <w:pPr>
              <w:spacing w:line="360" w:lineRule="auto"/>
              <w:jc w:val="center"/>
              <w:rPr>
                <w:sz w:val="24"/>
                <w:szCs w:val="24"/>
                <w:lang w:val="uk-UA" w:eastAsia="en-US"/>
              </w:rPr>
            </w:pPr>
            <w:r w:rsidRPr="00685429">
              <w:rPr>
                <w:sz w:val="24"/>
                <w:szCs w:val="24"/>
                <w:lang w:val="uk-UA" w:eastAsia="en-US"/>
              </w:rPr>
              <w:t>50,00 ± 2,05</w:t>
            </w:r>
          </w:p>
        </w:tc>
      </w:tr>
      <w:tr w:rsidR="00A77B3E" w:rsidRPr="002A0204" w14:paraId="2CCF89D8" w14:textId="77777777">
        <w:trPr>
          <w:trHeight w:val="255"/>
          <w:jc w:val="center"/>
        </w:trPr>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D59DD8" w14:textId="77777777" w:rsidR="00A77B3E" w:rsidRPr="00685429" w:rsidRDefault="00914B5F">
            <w:pPr>
              <w:spacing w:line="360" w:lineRule="auto"/>
              <w:jc w:val="center"/>
              <w:rPr>
                <w:sz w:val="24"/>
                <w:szCs w:val="24"/>
                <w:lang w:val="uk-UA" w:eastAsia="en-US"/>
              </w:rPr>
            </w:pPr>
            <w:r w:rsidRPr="00685429">
              <w:rPr>
                <w:sz w:val="24"/>
                <w:szCs w:val="24"/>
                <w:lang w:val="uk-UA" w:eastAsia="en-US"/>
              </w:rPr>
              <w:t>10-12</w:t>
            </w:r>
          </w:p>
        </w:tc>
        <w:tc>
          <w:tcPr>
            <w:tcW w:w="24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154E6B" w14:textId="77777777" w:rsidR="00A77B3E" w:rsidRPr="00685429" w:rsidRDefault="00914B5F" w:rsidP="00D15810">
            <w:pPr>
              <w:spacing w:line="360" w:lineRule="auto"/>
              <w:jc w:val="center"/>
              <w:rPr>
                <w:sz w:val="24"/>
                <w:szCs w:val="24"/>
                <w:lang w:val="uk-UA" w:eastAsia="en-US"/>
              </w:rPr>
            </w:pPr>
            <w:r w:rsidRPr="00685429">
              <w:rPr>
                <w:sz w:val="24"/>
                <w:szCs w:val="24"/>
                <w:lang w:val="uk-UA" w:eastAsia="en-US"/>
              </w:rPr>
              <w:t>137,37 ± 1,25</w:t>
            </w:r>
          </w:p>
        </w:tc>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E4EBE" w14:textId="77777777" w:rsidR="00AB5DA4" w:rsidRPr="00685429" w:rsidRDefault="00914B5F">
            <w:pPr>
              <w:spacing w:line="360" w:lineRule="auto"/>
              <w:jc w:val="center"/>
              <w:rPr>
                <w:sz w:val="24"/>
                <w:szCs w:val="24"/>
                <w:lang w:val="uk-UA" w:eastAsia="en-US"/>
              </w:rPr>
            </w:pPr>
            <w:r w:rsidRPr="00685429">
              <w:rPr>
                <w:sz w:val="24"/>
                <w:szCs w:val="24"/>
                <w:lang w:val="uk-UA" w:eastAsia="en-US"/>
              </w:rPr>
              <w:t>52,69 ± 2,98</w:t>
            </w:r>
          </w:p>
        </w:tc>
      </w:tr>
      <w:tr w:rsidR="00A77B3E" w:rsidRPr="002A0204" w14:paraId="4CD1CB5C" w14:textId="77777777">
        <w:trPr>
          <w:trHeight w:val="255"/>
          <w:jc w:val="center"/>
        </w:trPr>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E7ED80" w14:textId="77777777" w:rsidR="00A77B3E" w:rsidRPr="00685429" w:rsidRDefault="00914B5F">
            <w:pPr>
              <w:spacing w:line="360" w:lineRule="auto"/>
              <w:jc w:val="center"/>
              <w:rPr>
                <w:sz w:val="24"/>
                <w:szCs w:val="24"/>
                <w:lang w:val="uk-UA" w:eastAsia="en-US"/>
              </w:rPr>
            </w:pPr>
            <w:r w:rsidRPr="00685429">
              <w:rPr>
                <w:sz w:val="24"/>
                <w:szCs w:val="24"/>
                <w:lang w:val="uk-UA" w:eastAsia="en-US"/>
              </w:rPr>
              <w:t>13-15</w:t>
            </w:r>
          </w:p>
        </w:tc>
        <w:tc>
          <w:tcPr>
            <w:tcW w:w="24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8F0CA9" w14:textId="77777777" w:rsidR="00A77B3E" w:rsidRPr="00685429" w:rsidRDefault="00914B5F" w:rsidP="00D15810">
            <w:pPr>
              <w:spacing w:line="360" w:lineRule="auto"/>
              <w:jc w:val="center"/>
              <w:rPr>
                <w:sz w:val="24"/>
                <w:szCs w:val="24"/>
                <w:lang w:val="uk-UA" w:eastAsia="en-US"/>
              </w:rPr>
            </w:pPr>
            <w:r w:rsidRPr="00685429">
              <w:rPr>
                <w:sz w:val="24"/>
                <w:szCs w:val="24"/>
                <w:lang w:val="uk-UA" w:eastAsia="en-US"/>
              </w:rPr>
              <w:t>132,50 ± 1,12</w:t>
            </w:r>
          </w:p>
        </w:tc>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E57BF9" w14:textId="77777777" w:rsidR="00AB5DA4" w:rsidRPr="00685429" w:rsidRDefault="00914B5F">
            <w:pPr>
              <w:spacing w:line="360" w:lineRule="auto"/>
              <w:jc w:val="center"/>
              <w:rPr>
                <w:sz w:val="24"/>
                <w:szCs w:val="24"/>
                <w:lang w:val="uk-UA" w:eastAsia="en-US"/>
              </w:rPr>
            </w:pPr>
            <w:r w:rsidRPr="00685429">
              <w:rPr>
                <w:sz w:val="24"/>
                <w:szCs w:val="24"/>
                <w:lang w:val="uk-UA" w:eastAsia="en-US"/>
              </w:rPr>
              <w:t>52,71 ± 1,16</w:t>
            </w:r>
          </w:p>
        </w:tc>
      </w:tr>
    </w:tbl>
    <w:p w14:paraId="27736256" w14:textId="77777777" w:rsidR="00914B5F" w:rsidRPr="00685429" w:rsidRDefault="00914B5F" w:rsidP="00685429">
      <w:pPr>
        <w:spacing w:line="240" w:lineRule="auto"/>
        <w:jc w:val="both"/>
        <w:rPr>
          <w:lang w:val="uk-UA"/>
        </w:rPr>
      </w:pPr>
      <w:r w:rsidRPr="00685429">
        <w:rPr>
          <w:lang w:val="uk-UA" w:eastAsia="en-US"/>
        </w:rPr>
        <w:t xml:space="preserve">Примітка. * </w:t>
      </w:r>
      <w:r w:rsidR="00417A97">
        <w:rPr>
          <w:lang w:val="uk-UA" w:eastAsia="en-US"/>
        </w:rPr>
        <w:t>–</w:t>
      </w:r>
      <w:r w:rsidRPr="00685429">
        <w:rPr>
          <w:lang w:val="uk-UA" w:eastAsia="en-US"/>
        </w:rPr>
        <w:t xml:space="preserve"> P</w:t>
      </w:r>
      <w:r w:rsidR="00D15810">
        <w:rPr>
          <w:lang w:val="uk-UA" w:eastAsia="en-US"/>
        </w:rPr>
        <w:t xml:space="preserve"> </w:t>
      </w:r>
      <w:r w:rsidRPr="00685429">
        <w:rPr>
          <w:lang w:val="uk-UA" w:eastAsia="en-US"/>
        </w:rPr>
        <w:t>&lt;</w:t>
      </w:r>
      <w:r w:rsidR="00D15810">
        <w:rPr>
          <w:lang w:val="uk-UA" w:eastAsia="en-US"/>
        </w:rPr>
        <w:t xml:space="preserve"> </w:t>
      </w:r>
      <w:r w:rsidRPr="00685429">
        <w:rPr>
          <w:lang w:val="uk-UA" w:eastAsia="en-US"/>
        </w:rPr>
        <w:t>0</w:t>
      </w:r>
      <w:r w:rsidR="00DB7FD9">
        <w:rPr>
          <w:lang w:val="uk-UA" w:eastAsia="en-US"/>
        </w:rPr>
        <w:t>,</w:t>
      </w:r>
      <w:r w:rsidRPr="00685429">
        <w:rPr>
          <w:lang w:val="uk-UA" w:eastAsia="en-US"/>
        </w:rPr>
        <w:t xml:space="preserve">05, ** </w:t>
      </w:r>
      <w:r w:rsidR="00417A97">
        <w:rPr>
          <w:lang w:val="uk-UA" w:eastAsia="en-US"/>
        </w:rPr>
        <w:t>–</w:t>
      </w:r>
      <w:r w:rsidRPr="00685429">
        <w:rPr>
          <w:lang w:val="uk-UA" w:eastAsia="en-US"/>
        </w:rPr>
        <w:t xml:space="preserve"> P</w:t>
      </w:r>
      <w:r w:rsidR="00D15810">
        <w:rPr>
          <w:lang w:val="uk-UA" w:eastAsia="en-US"/>
        </w:rPr>
        <w:t xml:space="preserve"> </w:t>
      </w:r>
      <w:r w:rsidRPr="00685429">
        <w:rPr>
          <w:lang w:val="uk-UA" w:eastAsia="en-US"/>
        </w:rPr>
        <w:t>&lt;</w:t>
      </w:r>
      <w:r w:rsidR="00D15810">
        <w:rPr>
          <w:lang w:val="uk-UA" w:eastAsia="en-US"/>
        </w:rPr>
        <w:t xml:space="preserve"> </w:t>
      </w:r>
      <w:r w:rsidRPr="00685429">
        <w:rPr>
          <w:lang w:val="uk-UA" w:eastAsia="en-US"/>
        </w:rPr>
        <w:t>0</w:t>
      </w:r>
      <w:r w:rsidR="00DB7FD9">
        <w:rPr>
          <w:lang w:val="uk-UA" w:eastAsia="en-US"/>
        </w:rPr>
        <w:t>,</w:t>
      </w:r>
      <w:r w:rsidRPr="00685429">
        <w:rPr>
          <w:lang w:val="uk-UA" w:eastAsia="en-US"/>
        </w:rPr>
        <w:t xml:space="preserve">01, *** </w:t>
      </w:r>
      <w:r w:rsidR="00417A97">
        <w:rPr>
          <w:lang w:val="uk-UA" w:eastAsia="en-US"/>
        </w:rPr>
        <w:t>–</w:t>
      </w:r>
      <w:r w:rsidRPr="00685429">
        <w:rPr>
          <w:lang w:val="uk-UA" w:eastAsia="en-US"/>
        </w:rPr>
        <w:t xml:space="preserve"> P</w:t>
      </w:r>
      <w:r w:rsidR="00D15810">
        <w:rPr>
          <w:lang w:val="uk-UA" w:eastAsia="en-US"/>
        </w:rPr>
        <w:t xml:space="preserve"> </w:t>
      </w:r>
      <w:r w:rsidRPr="00685429">
        <w:rPr>
          <w:lang w:val="uk-UA" w:eastAsia="en-US"/>
        </w:rPr>
        <w:t>&lt;</w:t>
      </w:r>
      <w:r w:rsidR="00D15810">
        <w:rPr>
          <w:lang w:val="uk-UA" w:eastAsia="en-US"/>
        </w:rPr>
        <w:t xml:space="preserve"> </w:t>
      </w:r>
      <w:r w:rsidRPr="00685429">
        <w:rPr>
          <w:lang w:val="uk-UA" w:eastAsia="en-US"/>
        </w:rPr>
        <w:t>0</w:t>
      </w:r>
      <w:r w:rsidR="00DB7FD9">
        <w:rPr>
          <w:lang w:val="uk-UA" w:eastAsia="en-US"/>
        </w:rPr>
        <w:t>,</w:t>
      </w:r>
      <w:r w:rsidRPr="00685429">
        <w:rPr>
          <w:lang w:val="uk-UA" w:eastAsia="en-US"/>
        </w:rPr>
        <w:t xml:space="preserve">001 </w:t>
      </w:r>
      <w:r w:rsidR="008C6CBF">
        <w:rPr>
          <w:lang w:val="uk-UA" w:eastAsia="en-US"/>
        </w:rPr>
        <w:t>у</w:t>
      </w:r>
      <w:r w:rsidRPr="00685429">
        <w:rPr>
          <w:lang w:val="uk-UA" w:eastAsia="en-US"/>
        </w:rPr>
        <w:t xml:space="preserve"> порівнянні з групою 13-15 років (однофакторний дисперсійний аналіз ANOVA з наступним Tukey’s HSD тестом).</w:t>
      </w:r>
    </w:p>
    <w:p w14:paraId="109055E3" w14:textId="77777777" w:rsidR="00914B5F" w:rsidRPr="00685429" w:rsidRDefault="00914B5F" w:rsidP="00685429">
      <w:pPr>
        <w:spacing w:after="0" w:line="360" w:lineRule="auto"/>
        <w:ind w:firstLine="425"/>
        <w:jc w:val="both"/>
        <w:rPr>
          <w:lang w:val="uk-UA"/>
        </w:rPr>
      </w:pPr>
      <w:r w:rsidRPr="00685429">
        <w:rPr>
          <w:lang w:val="uk-UA" w:eastAsia="en-US"/>
        </w:rPr>
        <w:t>За результатами однофакторного дисперсійного аналізу виявлено статистично значущий вплив факторів: вік (табл</w:t>
      </w:r>
      <w:r w:rsidR="00C076D1">
        <w:rPr>
          <w:lang w:val="uk-UA" w:eastAsia="en-US"/>
        </w:rPr>
        <w:t>.</w:t>
      </w:r>
      <w:r w:rsidRPr="00685429">
        <w:rPr>
          <w:lang w:val="uk-UA" w:eastAsia="en-US"/>
        </w:rPr>
        <w:t xml:space="preserve"> 4), рівень GMFCS (II,</w:t>
      </w:r>
      <w:r w:rsidR="00C076D1">
        <w:rPr>
          <w:lang w:val="uk-UA" w:eastAsia="en-US"/>
        </w:rPr>
        <w:t xml:space="preserve"> </w:t>
      </w:r>
      <w:r w:rsidRPr="00685429">
        <w:rPr>
          <w:lang w:val="uk-UA" w:eastAsia="en-US"/>
        </w:rPr>
        <w:t>III,</w:t>
      </w:r>
      <w:r w:rsidR="00C076D1">
        <w:rPr>
          <w:lang w:val="uk-UA" w:eastAsia="en-US"/>
        </w:rPr>
        <w:t xml:space="preserve"> </w:t>
      </w:r>
      <w:r w:rsidRPr="00685429">
        <w:rPr>
          <w:lang w:val="uk-UA" w:eastAsia="en-US"/>
        </w:rPr>
        <w:t>IV) [5], амбулаторний статус (ход</w:t>
      </w:r>
      <w:r w:rsidR="00781FB6">
        <w:rPr>
          <w:lang w:val="uk-UA" w:eastAsia="en-US"/>
        </w:rPr>
        <w:t>я</w:t>
      </w:r>
      <w:r w:rsidRPr="00685429">
        <w:rPr>
          <w:lang w:val="uk-UA" w:eastAsia="en-US"/>
        </w:rPr>
        <w:t>ть, не ход</w:t>
      </w:r>
      <w:r w:rsidR="00781FB6">
        <w:rPr>
          <w:lang w:val="uk-UA" w:eastAsia="en-US"/>
        </w:rPr>
        <w:t>я</w:t>
      </w:r>
      <w:r w:rsidRPr="00685429">
        <w:rPr>
          <w:lang w:val="uk-UA" w:eastAsia="en-US"/>
        </w:rPr>
        <w:t xml:space="preserve">ть), міотомія аддукторів </w:t>
      </w:r>
      <w:r w:rsidR="00C076D1">
        <w:rPr>
          <w:lang w:val="uk-UA" w:eastAsia="en-US"/>
        </w:rPr>
        <w:t>в</w:t>
      </w:r>
      <w:r w:rsidRPr="00685429">
        <w:rPr>
          <w:lang w:val="uk-UA" w:eastAsia="en-US"/>
        </w:rPr>
        <w:t xml:space="preserve"> анамнезі на дисперсію показника ШДК (табл</w:t>
      </w:r>
      <w:r w:rsidR="00C076D1">
        <w:rPr>
          <w:lang w:val="uk-UA" w:eastAsia="en-US"/>
        </w:rPr>
        <w:t xml:space="preserve">. </w:t>
      </w:r>
      <w:r w:rsidRPr="00685429">
        <w:rPr>
          <w:lang w:val="uk-UA" w:eastAsia="en-US"/>
        </w:rPr>
        <w:t>5). На дисперсію показника ТСК статистично значущий вплив мають рівень GMFCS (II,</w:t>
      </w:r>
      <w:r w:rsidR="00EC42F9">
        <w:rPr>
          <w:lang w:val="uk-UA" w:eastAsia="en-US"/>
        </w:rPr>
        <w:t xml:space="preserve"> </w:t>
      </w:r>
      <w:r w:rsidRPr="00685429">
        <w:rPr>
          <w:lang w:val="uk-UA" w:eastAsia="en-US"/>
        </w:rPr>
        <w:t>III,</w:t>
      </w:r>
      <w:r w:rsidR="00EC42F9">
        <w:rPr>
          <w:lang w:val="uk-UA" w:eastAsia="en-US"/>
        </w:rPr>
        <w:t xml:space="preserve"> </w:t>
      </w:r>
      <w:r w:rsidRPr="00685429">
        <w:rPr>
          <w:lang w:val="uk-UA" w:eastAsia="en-US"/>
        </w:rPr>
        <w:t>IV), амбулаторний статус (ход</w:t>
      </w:r>
      <w:r w:rsidR="00781FB6">
        <w:rPr>
          <w:lang w:val="uk-UA" w:eastAsia="en-US"/>
        </w:rPr>
        <w:t>я</w:t>
      </w:r>
      <w:r w:rsidRPr="00685429">
        <w:rPr>
          <w:lang w:val="uk-UA" w:eastAsia="en-US"/>
        </w:rPr>
        <w:t>ть, не ход</w:t>
      </w:r>
      <w:r w:rsidR="00781FB6">
        <w:rPr>
          <w:lang w:val="uk-UA" w:eastAsia="en-US"/>
        </w:rPr>
        <w:t>я</w:t>
      </w:r>
      <w:r w:rsidRPr="00685429">
        <w:rPr>
          <w:lang w:val="uk-UA" w:eastAsia="en-US"/>
        </w:rPr>
        <w:t>ть), рівень уражен</w:t>
      </w:r>
      <w:r w:rsidR="00EC42F9">
        <w:rPr>
          <w:lang w:val="uk-UA" w:eastAsia="en-US"/>
        </w:rPr>
        <w:t>н</w:t>
      </w:r>
      <w:r w:rsidRPr="00685429">
        <w:rPr>
          <w:lang w:val="uk-UA" w:eastAsia="en-US"/>
        </w:rPr>
        <w:t>я (тетрапарез, парапарез, геміпарез) (табл</w:t>
      </w:r>
      <w:r w:rsidR="00B76042">
        <w:rPr>
          <w:lang w:val="uk-UA" w:eastAsia="en-US"/>
        </w:rPr>
        <w:t>.</w:t>
      </w:r>
      <w:r w:rsidRPr="00685429">
        <w:rPr>
          <w:lang w:val="uk-UA" w:eastAsia="en-US"/>
        </w:rPr>
        <w:t xml:space="preserve"> 5). Аналогічні результати отримано за допомогою кореляційного аналізу методом Спірмена (табл</w:t>
      </w:r>
      <w:r w:rsidR="00B76042">
        <w:rPr>
          <w:lang w:val="uk-UA" w:eastAsia="en-US"/>
        </w:rPr>
        <w:t>.</w:t>
      </w:r>
      <w:r w:rsidRPr="00685429">
        <w:rPr>
          <w:lang w:val="uk-UA" w:eastAsia="en-US"/>
        </w:rPr>
        <w:t xml:space="preserve"> 6). Існує повна відповідність результатів двох статистичних методів дослідження на дисперсію показників ШДК та ТСК.</w:t>
      </w:r>
    </w:p>
    <w:p w14:paraId="0C3B9460" w14:textId="77777777" w:rsidR="00A77B3E" w:rsidRPr="00685429" w:rsidRDefault="00914B5F">
      <w:pPr>
        <w:jc w:val="right"/>
        <w:rPr>
          <w:lang w:val="uk-UA"/>
        </w:rPr>
      </w:pPr>
      <w:r w:rsidRPr="00685429">
        <w:rPr>
          <w:lang w:val="uk-UA" w:eastAsia="en-US"/>
        </w:rPr>
        <w:t xml:space="preserve">Таблиця 5 </w:t>
      </w:r>
    </w:p>
    <w:p w14:paraId="64B7CF1C" w14:textId="77777777" w:rsidR="00A77B3E" w:rsidRPr="00685429" w:rsidRDefault="00914B5F">
      <w:pPr>
        <w:jc w:val="center"/>
        <w:rPr>
          <w:b/>
          <w:bCs/>
          <w:lang w:val="uk-UA"/>
        </w:rPr>
      </w:pPr>
      <w:r w:rsidRPr="00685429">
        <w:rPr>
          <w:b/>
          <w:bCs/>
          <w:lang w:val="uk-UA" w:eastAsia="en-US"/>
        </w:rPr>
        <w:t>Параметри ШДК та ТСК</w:t>
      </w:r>
    </w:p>
    <w:p w14:paraId="7A9153C3" w14:textId="77777777" w:rsidR="00A77B3E" w:rsidRPr="00685429" w:rsidRDefault="00914B5F">
      <w:pPr>
        <w:jc w:val="center"/>
        <w:rPr>
          <w:b/>
          <w:bCs/>
          <w:lang w:val="uk-UA"/>
        </w:rPr>
      </w:pPr>
      <w:r w:rsidRPr="00685429">
        <w:rPr>
          <w:b/>
          <w:bCs/>
          <w:lang w:val="uk-UA" w:eastAsia="en-US"/>
        </w:rPr>
        <w:t>(Mean ± SE, N</w:t>
      </w:r>
      <w:r w:rsidR="00DB7FD9">
        <w:rPr>
          <w:b/>
          <w:bCs/>
          <w:lang w:val="uk-UA" w:eastAsia="en-US"/>
        </w:rPr>
        <w:t xml:space="preserve"> </w:t>
      </w:r>
      <w:r w:rsidRPr="00685429">
        <w:rPr>
          <w:b/>
          <w:bCs/>
          <w:lang w:val="uk-UA" w:eastAsia="en-US"/>
        </w:rPr>
        <w:t>=</w:t>
      </w:r>
      <w:r w:rsidR="00DB7FD9">
        <w:rPr>
          <w:b/>
          <w:bCs/>
          <w:lang w:val="uk-UA" w:eastAsia="en-US"/>
        </w:rPr>
        <w:t xml:space="preserve"> </w:t>
      </w:r>
      <w:r w:rsidRPr="00685429">
        <w:rPr>
          <w:b/>
          <w:bCs/>
          <w:lang w:val="uk-UA" w:eastAsia="en-US"/>
        </w:rPr>
        <w:t>84)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tblCellMar>
        <w:tblLook w:val="04A0" w:firstRow="1" w:lastRow="0" w:firstColumn="1" w:lastColumn="0" w:noHBand="0" w:noVBand="1"/>
      </w:tblPr>
      <w:tblGrid>
        <w:gridCol w:w="4442"/>
        <w:gridCol w:w="3174"/>
        <w:gridCol w:w="2535"/>
      </w:tblGrid>
      <w:tr w:rsidR="00A77B3E" w:rsidRPr="002A0204" w14:paraId="6572683F" w14:textId="77777777">
        <w:trPr>
          <w:trHeight w:val="481"/>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4763F1" w14:textId="77777777" w:rsidR="00914B5F" w:rsidRPr="00685429" w:rsidRDefault="00914B5F" w:rsidP="00685429">
            <w:pPr>
              <w:spacing w:after="0" w:line="360" w:lineRule="auto"/>
              <w:ind w:hanging="129"/>
              <w:jc w:val="center"/>
              <w:rPr>
                <w:sz w:val="24"/>
                <w:szCs w:val="24"/>
                <w:lang w:val="uk-UA" w:eastAsia="en-US"/>
              </w:rPr>
            </w:pPr>
            <w:r w:rsidRPr="00685429">
              <w:rPr>
                <w:sz w:val="24"/>
                <w:szCs w:val="24"/>
                <w:lang w:val="uk-UA" w:eastAsia="en-US"/>
              </w:rPr>
              <w:t>Фактор</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1D105"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ШДК, градуси</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4C76B2" w14:textId="77777777" w:rsidR="00914B5F" w:rsidRPr="00685429" w:rsidRDefault="00914B5F" w:rsidP="00685429">
            <w:pPr>
              <w:spacing w:after="0" w:line="360" w:lineRule="auto"/>
              <w:rPr>
                <w:sz w:val="24"/>
                <w:szCs w:val="24"/>
                <w:lang w:val="uk-UA" w:eastAsia="en-US"/>
              </w:rPr>
            </w:pPr>
            <w:r w:rsidRPr="00685429">
              <w:rPr>
                <w:sz w:val="24"/>
                <w:szCs w:val="24"/>
                <w:lang w:val="uk-UA" w:eastAsia="en-US"/>
              </w:rPr>
              <w:t>ТСК, градуси</w:t>
            </w:r>
          </w:p>
        </w:tc>
      </w:tr>
      <w:tr w:rsidR="00A77B3E" w:rsidRPr="002A0204" w14:paraId="2D353369"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163411" w14:textId="77777777" w:rsidR="00914B5F" w:rsidRPr="00685429" w:rsidRDefault="00914B5F" w:rsidP="00685429">
            <w:pPr>
              <w:spacing w:after="0" w:line="360" w:lineRule="auto"/>
              <w:rPr>
                <w:sz w:val="24"/>
                <w:szCs w:val="24"/>
                <w:lang w:val="uk-UA" w:eastAsia="en-US"/>
              </w:rPr>
            </w:pPr>
            <w:r w:rsidRPr="00685429">
              <w:rPr>
                <w:sz w:val="24"/>
                <w:szCs w:val="24"/>
                <w:lang w:val="uk-UA" w:eastAsia="en-US"/>
              </w:rPr>
              <w:t>GMFCS, рівень</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D861B0" w14:textId="77777777" w:rsidR="00914B5F" w:rsidRPr="00685429" w:rsidRDefault="00914B5F" w:rsidP="00685429">
            <w:pPr>
              <w:spacing w:after="0" w:line="360" w:lineRule="auto"/>
              <w:jc w:val="center"/>
              <w:rPr>
                <w:sz w:val="24"/>
                <w:szCs w:val="24"/>
                <w:lang w:val="uk-UA" w:eastAsia="en-US"/>
              </w:rPr>
            </w:pP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28A455" w14:textId="77777777" w:rsidR="00914B5F" w:rsidRPr="00685429" w:rsidRDefault="00914B5F" w:rsidP="00685429">
            <w:pPr>
              <w:spacing w:after="0" w:line="360" w:lineRule="auto"/>
              <w:jc w:val="center"/>
              <w:rPr>
                <w:sz w:val="24"/>
                <w:szCs w:val="24"/>
                <w:lang w:val="uk-UA" w:eastAsia="en-US"/>
              </w:rPr>
            </w:pPr>
          </w:p>
        </w:tc>
      </w:tr>
      <w:tr w:rsidR="00A77B3E" w:rsidRPr="002A0204" w14:paraId="60D0AD97"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021783" w14:textId="77777777" w:rsidR="00914B5F" w:rsidRPr="00685429" w:rsidRDefault="00914B5F" w:rsidP="00685429">
            <w:pPr>
              <w:spacing w:after="0" w:line="360" w:lineRule="auto"/>
              <w:ind w:firstLine="1109"/>
              <w:rPr>
                <w:sz w:val="24"/>
                <w:szCs w:val="24"/>
                <w:lang w:val="uk-UA" w:eastAsia="en-US"/>
              </w:rPr>
            </w:pPr>
            <w:r w:rsidRPr="00685429">
              <w:rPr>
                <w:sz w:val="24"/>
                <w:szCs w:val="24"/>
                <w:lang w:val="uk-UA" w:eastAsia="en-US"/>
              </w:rPr>
              <w:t>2</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4CEAAA"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131,84 ± 0,96</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D328CB"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50,25 ± 2,13</w:t>
            </w:r>
          </w:p>
        </w:tc>
      </w:tr>
      <w:tr w:rsidR="00A77B3E" w:rsidRPr="002A0204" w14:paraId="2CFC4599"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A05C63" w14:textId="77777777" w:rsidR="00914B5F" w:rsidRPr="00685429" w:rsidRDefault="00914B5F" w:rsidP="00685429">
            <w:pPr>
              <w:spacing w:after="0" w:line="360" w:lineRule="auto"/>
              <w:ind w:firstLine="1109"/>
              <w:rPr>
                <w:sz w:val="24"/>
                <w:szCs w:val="24"/>
                <w:lang w:val="uk-UA" w:eastAsia="en-US"/>
              </w:rPr>
            </w:pPr>
            <w:r w:rsidRPr="00685429">
              <w:rPr>
                <w:sz w:val="24"/>
                <w:szCs w:val="24"/>
                <w:lang w:val="uk-UA" w:eastAsia="en-US"/>
              </w:rPr>
              <w:t>3</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51655"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136,63 ± 1,08</w:t>
            </w:r>
            <w:r w:rsidRPr="00685429">
              <w:rPr>
                <w:i/>
                <w:iCs/>
                <w:sz w:val="24"/>
                <w:szCs w:val="24"/>
                <w:lang w:val="uk-UA" w:eastAsia="en-US"/>
              </w:rPr>
              <w:t>*</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6A8F3"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52,50 ± 1,19</w:t>
            </w:r>
          </w:p>
        </w:tc>
      </w:tr>
      <w:tr w:rsidR="00A77B3E" w:rsidRPr="002A0204" w14:paraId="7F055415"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06D7D2" w14:textId="77777777" w:rsidR="00914B5F" w:rsidRPr="00685429" w:rsidRDefault="00914B5F" w:rsidP="00685429">
            <w:pPr>
              <w:spacing w:after="0" w:line="360" w:lineRule="auto"/>
              <w:ind w:firstLine="1109"/>
              <w:rPr>
                <w:sz w:val="24"/>
                <w:szCs w:val="24"/>
                <w:lang w:val="uk-UA" w:eastAsia="en-US"/>
              </w:rPr>
            </w:pPr>
            <w:r w:rsidRPr="00685429">
              <w:rPr>
                <w:sz w:val="24"/>
                <w:szCs w:val="24"/>
                <w:lang w:val="uk-UA" w:eastAsia="en-US"/>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9279F1"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141,44 ± 1,23</w:t>
            </w:r>
            <w:r w:rsidRPr="00685429">
              <w:rPr>
                <w:i/>
                <w:iCs/>
                <w:sz w:val="24"/>
                <w:szCs w:val="24"/>
                <w:lang w:val="uk-UA" w:eastAsia="en-US"/>
              </w:rPr>
              <w:t>*** ##</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5CE68B"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56,04 ± 1,28*</w:t>
            </w:r>
          </w:p>
        </w:tc>
      </w:tr>
      <w:tr w:rsidR="00A77B3E" w:rsidRPr="002A0204" w14:paraId="581244C5" w14:textId="77777777">
        <w:trPr>
          <w:trHeight w:val="79"/>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7B7EC" w14:textId="77777777" w:rsidR="00914B5F" w:rsidRPr="00685429" w:rsidRDefault="00914B5F" w:rsidP="00685429">
            <w:pPr>
              <w:spacing w:after="0" w:line="360" w:lineRule="auto"/>
              <w:rPr>
                <w:sz w:val="24"/>
                <w:szCs w:val="24"/>
                <w:lang w:val="uk-UA" w:eastAsia="en-US"/>
              </w:rPr>
            </w:pPr>
            <w:r w:rsidRPr="00685429">
              <w:rPr>
                <w:sz w:val="24"/>
                <w:szCs w:val="24"/>
                <w:lang w:val="uk-UA" w:eastAsia="en-US"/>
              </w:rPr>
              <w:t>Амбулаторний статус</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D789D0" w14:textId="77777777" w:rsidR="00914B5F" w:rsidRPr="00685429" w:rsidRDefault="00914B5F" w:rsidP="00685429">
            <w:pPr>
              <w:spacing w:after="0" w:line="360" w:lineRule="auto"/>
              <w:jc w:val="center"/>
              <w:rPr>
                <w:sz w:val="24"/>
                <w:szCs w:val="24"/>
                <w:lang w:val="uk-UA" w:eastAsia="en-US"/>
              </w:rPr>
            </w:pP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CEC96D" w14:textId="77777777" w:rsidR="00914B5F" w:rsidRPr="00685429" w:rsidRDefault="00914B5F" w:rsidP="00685429">
            <w:pPr>
              <w:spacing w:after="0" w:line="360" w:lineRule="auto"/>
              <w:jc w:val="center"/>
              <w:rPr>
                <w:sz w:val="24"/>
                <w:szCs w:val="24"/>
                <w:lang w:val="uk-UA" w:eastAsia="en-US"/>
              </w:rPr>
            </w:pPr>
          </w:p>
        </w:tc>
      </w:tr>
      <w:tr w:rsidR="00A77B3E" w:rsidRPr="002A0204" w14:paraId="45419494" w14:textId="77777777">
        <w:trPr>
          <w:trHeight w:val="79"/>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E5222A" w14:textId="77777777" w:rsidR="00914B5F" w:rsidRPr="00685429" w:rsidRDefault="00914B5F" w:rsidP="00685429">
            <w:pPr>
              <w:spacing w:after="0"/>
              <w:ind w:firstLine="1109"/>
              <w:rPr>
                <w:sz w:val="24"/>
                <w:szCs w:val="24"/>
                <w:lang w:val="uk-UA" w:eastAsia="en-US"/>
              </w:rPr>
            </w:pPr>
            <w:r w:rsidRPr="00685429">
              <w:rPr>
                <w:sz w:val="24"/>
                <w:szCs w:val="24"/>
                <w:lang w:val="uk-UA" w:eastAsia="en-US"/>
              </w:rPr>
              <w:t>не ходять</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5C94FA"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141,87 ± 1,08</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C0DFE"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55,18 ± 1,19</w:t>
            </w:r>
          </w:p>
        </w:tc>
      </w:tr>
      <w:tr w:rsidR="00A77B3E" w:rsidRPr="002A0204" w14:paraId="37CACEA9" w14:textId="77777777">
        <w:trPr>
          <w:trHeight w:val="79"/>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EDBA4B" w14:textId="77777777" w:rsidR="00914B5F" w:rsidRPr="00685429" w:rsidRDefault="00914B5F" w:rsidP="00685429">
            <w:pPr>
              <w:spacing w:after="0"/>
              <w:ind w:firstLine="1109"/>
              <w:rPr>
                <w:sz w:val="24"/>
                <w:szCs w:val="24"/>
                <w:lang w:val="uk-UA" w:eastAsia="en-US"/>
              </w:rPr>
            </w:pPr>
            <w:r w:rsidRPr="00685429">
              <w:rPr>
                <w:sz w:val="24"/>
                <w:szCs w:val="24"/>
                <w:lang w:val="uk-UA" w:eastAsia="en-US"/>
              </w:rPr>
              <w:t>ходять</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10C8DA"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134,33 ± 0,73*</w:t>
            </w:r>
            <w:r w:rsidRPr="00685429">
              <w:rPr>
                <w:i/>
                <w:iCs/>
                <w:sz w:val="24"/>
                <w:szCs w:val="24"/>
                <w:lang w:val="uk-UA" w:eastAsia="en-US"/>
              </w:rPr>
              <w:t>**</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F64BE8"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50,54 ± 1,14*</w:t>
            </w:r>
          </w:p>
        </w:tc>
      </w:tr>
      <w:tr w:rsidR="00A77B3E" w:rsidRPr="002A0204" w14:paraId="6807EFCA"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66F8E4" w14:textId="77777777" w:rsidR="00914B5F" w:rsidRPr="00685429" w:rsidRDefault="00914B5F" w:rsidP="00685429">
            <w:pPr>
              <w:spacing w:after="0" w:line="360" w:lineRule="auto"/>
              <w:rPr>
                <w:sz w:val="24"/>
                <w:szCs w:val="24"/>
                <w:lang w:val="uk-UA" w:eastAsia="en-US"/>
              </w:rPr>
            </w:pPr>
            <w:r w:rsidRPr="00685429">
              <w:rPr>
                <w:sz w:val="24"/>
                <w:szCs w:val="24"/>
                <w:lang w:val="uk-UA" w:eastAsia="en-US"/>
              </w:rPr>
              <w:t>Міотомія аддукторів (МА)</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673850" w14:textId="77777777" w:rsidR="00914B5F" w:rsidRPr="00685429" w:rsidRDefault="00914B5F" w:rsidP="00685429">
            <w:pPr>
              <w:spacing w:after="0" w:line="360" w:lineRule="auto"/>
              <w:jc w:val="center"/>
              <w:rPr>
                <w:sz w:val="24"/>
                <w:szCs w:val="24"/>
                <w:lang w:val="uk-UA" w:eastAsia="en-US"/>
              </w:rPr>
            </w:pP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E84E13" w14:textId="77777777" w:rsidR="00914B5F" w:rsidRPr="00685429" w:rsidRDefault="00914B5F" w:rsidP="00685429">
            <w:pPr>
              <w:spacing w:after="0" w:line="360" w:lineRule="auto"/>
              <w:jc w:val="center"/>
              <w:rPr>
                <w:sz w:val="24"/>
                <w:szCs w:val="24"/>
                <w:lang w:val="uk-UA" w:eastAsia="en-US"/>
              </w:rPr>
            </w:pPr>
          </w:p>
        </w:tc>
      </w:tr>
      <w:tr w:rsidR="00A77B3E" w:rsidRPr="002A0204" w14:paraId="71EFBDF0"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86FDC4" w14:textId="77777777" w:rsidR="00914B5F" w:rsidRPr="00685429" w:rsidRDefault="00914B5F" w:rsidP="00685429">
            <w:pPr>
              <w:spacing w:after="0"/>
              <w:ind w:firstLine="1109"/>
              <w:rPr>
                <w:sz w:val="24"/>
                <w:szCs w:val="24"/>
                <w:lang w:val="uk-UA" w:eastAsia="en-US"/>
              </w:rPr>
            </w:pPr>
            <w:r w:rsidRPr="00685429">
              <w:rPr>
                <w:sz w:val="24"/>
                <w:szCs w:val="24"/>
                <w:lang w:val="uk-UA" w:eastAsia="en-US"/>
              </w:rPr>
              <w:t>не було МА</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1F277"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137,84 ± 0,77</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7F83C9"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52,27 ± 1,05</w:t>
            </w:r>
          </w:p>
        </w:tc>
      </w:tr>
      <w:tr w:rsidR="00A77B3E" w:rsidRPr="002A0204" w14:paraId="728EB388"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68D36" w14:textId="77777777" w:rsidR="00914B5F" w:rsidRPr="00685429" w:rsidRDefault="00914B5F" w:rsidP="00685429">
            <w:pPr>
              <w:spacing w:after="0"/>
              <w:ind w:firstLine="1109"/>
              <w:rPr>
                <w:sz w:val="24"/>
                <w:szCs w:val="24"/>
                <w:lang w:val="uk-UA" w:eastAsia="en-US"/>
              </w:rPr>
            </w:pPr>
            <w:r w:rsidRPr="00685429">
              <w:rPr>
                <w:sz w:val="24"/>
                <w:szCs w:val="24"/>
                <w:lang w:val="uk-UA" w:eastAsia="en-US"/>
              </w:rPr>
              <w:t>була МА</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40F2F"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133,94 ± 1,59*</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74B40"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51,56 ± 1,69</w:t>
            </w:r>
          </w:p>
        </w:tc>
      </w:tr>
      <w:tr w:rsidR="00A77B3E" w:rsidRPr="002A0204" w14:paraId="76F20572"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8A6E14" w14:textId="77777777" w:rsidR="00914B5F" w:rsidRPr="00685429" w:rsidRDefault="00914B5F" w:rsidP="00685429">
            <w:pPr>
              <w:spacing w:after="0" w:line="360" w:lineRule="auto"/>
              <w:rPr>
                <w:sz w:val="24"/>
                <w:szCs w:val="24"/>
                <w:lang w:val="uk-UA" w:eastAsia="en-US"/>
              </w:rPr>
            </w:pPr>
            <w:r w:rsidRPr="00685429">
              <w:rPr>
                <w:sz w:val="24"/>
                <w:szCs w:val="24"/>
                <w:lang w:val="uk-UA" w:eastAsia="en-US"/>
              </w:rPr>
              <w:t>Дисплазія кульшових суглобів</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ADD0E7" w14:textId="77777777" w:rsidR="00914B5F" w:rsidRPr="00685429" w:rsidRDefault="00914B5F" w:rsidP="00685429">
            <w:pPr>
              <w:spacing w:after="0" w:line="360" w:lineRule="auto"/>
              <w:jc w:val="center"/>
              <w:rPr>
                <w:sz w:val="24"/>
                <w:szCs w:val="24"/>
                <w:lang w:val="uk-UA" w:eastAsia="en-US"/>
              </w:rPr>
            </w:pP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340D60" w14:textId="77777777" w:rsidR="00914B5F" w:rsidRPr="00685429" w:rsidRDefault="00914B5F" w:rsidP="00685429">
            <w:pPr>
              <w:spacing w:after="0" w:line="360" w:lineRule="auto"/>
              <w:jc w:val="center"/>
              <w:rPr>
                <w:sz w:val="24"/>
                <w:szCs w:val="24"/>
                <w:lang w:val="uk-UA" w:eastAsia="en-US"/>
              </w:rPr>
            </w:pPr>
          </w:p>
        </w:tc>
      </w:tr>
      <w:tr w:rsidR="00A77B3E" w:rsidRPr="002A0204" w14:paraId="400B3597"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C7E3FF" w14:textId="77777777" w:rsidR="00914B5F" w:rsidRPr="00685429" w:rsidRDefault="00914B5F" w:rsidP="00685429">
            <w:pPr>
              <w:spacing w:after="0"/>
              <w:jc w:val="center"/>
              <w:rPr>
                <w:sz w:val="24"/>
                <w:szCs w:val="24"/>
                <w:lang w:val="uk-UA" w:eastAsia="en-US"/>
              </w:rPr>
            </w:pPr>
            <w:r w:rsidRPr="00685429">
              <w:rPr>
                <w:sz w:val="24"/>
                <w:szCs w:val="24"/>
                <w:lang w:val="uk-UA" w:eastAsia="en-US"/>
              </w:rPr>
              <w:t>була вроджена дисплазія кульшових суглобів</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27199"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140,29 ± 1,73</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4CCAC0"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53,33 ± 2,11</w:t>
            </w:r>
          </w:p>
        </w:tc>
      </w:tr>
      <w:tr w:rsidR="00A77B3E" w:rsidRPr="002A0204" w14:paraId="78A88642"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13B5DB" w14:textId="77777777" w:rsidR="00914B5F" w:rsidRPr="00685429" w:rsidRDefault="00914B5F" w:rsidP="00685429">
            <w:pPr>
              <w:spacing w:after="0"/>
              <w:jc w:val="center"/>
              <w:rPr>
                <w:sz w:val="24"/>
                <w:szCs w:val="24"/>
                <w:lang w:val="uk-UA" w:eastAsia="en-US"/>
              </w:rPr>
            </w:pPr>
            <w:r w:rsidRPr="00685429">
              <w:rPr>
                <w:sz w:val="24"/>
                <w:szCs w:val="24"/>
                <w:lang w:val="uk-UA" w:eastAsia="en-US"/>
              </w:rPr>
              <w:t>здорові кульшові суглоби при народженні</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34376C"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137,98 ± 1,81</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3F1228"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49,58 ± 2,50</w:t>
            </w:r>
          </w:p>
        </w:tc>
      </w:tr>
      <w:tr w:rsidR="00A77B3E" w:rsidRPr="002A0204" w14:paraId="2095BB40"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338A62" w14:textId="77777777" w:rsidR="00914B5F" w:rsidRPr="00685429" w:rsidRDefault="00914B5F" w:rsidP="00685429">
            <w:pPr>
              <w:spacing w:after="0" w:line="360" w:lineRule="auto"/>
              <w:rPr>
                <w:sz w:val="24"/>
                <w:szCs w:val="24"/>
                <w:lang w:val="uk-UA" w:eastAsia="en-US"/>
              </w:rPr>
            </w:pPr>
            <w:r w:rsidRPr="00685429">
              <w:rPr>
                <w:sz w:val="24"/>
                <w:szCs w:val="24"/>
                <w:lang w:val="uk-UA" w:eastAsia="en-US"/>
              </w:rPr>
              <w:t>Рівень ураження</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0CDE8" w14:textId="77777777" w:rsidR="00914B5F" w:rsidRPr="00685429" w:rsidRDefault="00914B5F" w:rsidP="00685429">
            <w:pPr>
              <w:spacing w:after="0" w:line="360" w:lineRule="auto"/>
              <w:jc w:val="center"/>
              <w:rPr>
                <w:sz w:val="24"/>
                <w:szCs w:val="24"/>
                <w:lang w:val="uk-UA" w:eastAsia="en-US"/>
              </w:rPr>
            </w:pP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F8244F" w14:textId="77777777" w:rsidR="00914B5F" w:rsidRPr="00685429" w:rsidRDefault="00914B5F" w:rsidP="00685429">
            <w:pPr>
              <w:spacing w:after="0" w:line="360" w:lineRule="auto"/>
              <w:jc w:val="center"/>
              <w:rPr>
                <w:sz w:val="24"/>
                <w:szCs w:val="24"/>
                <w:lang w:val="uk-UA" w:eastAsia="en-US"/>
              </w:rPr>
            </w:pPr>
          </w:p>
        </w:tc>
      </w:tr>
      <w:tr w:rsidR="00A77B3E" w:rsidRPr="002A0204" w14:paraId="0D04F79C"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D43D8" w14:textId="77777777" w:rsidR="00914B5F" w:rsidRPr="00685429" w:rsidRDefault="00914B5F" w:rsidP="00685429">
            <w:pPr>
              <w:spacing w:after="0"/>
              <w:ind w:firstLine="1109"/>
              <w:rPr>
                <w:sz w:val="24"/>
                <w:szCs w:val="24"/>
                <w:lang w:val="uk-UA" w:eastAsia="en-US"/>
              </w:rPr>
            </w:pPr>
            <w:r w:rsidRPr="00685429">
              <w:rPr>
                <w:sz w:val="24"/>
                <w:szCs w:val="24"/>
                <w:lang w:val="uk-UA" w:eastAsia="en-US"/>
              </w:rPr>
              <w:t>тетрапарез</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6074C8"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137,76 ± 0,87</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6D0927"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53,19 ± 1,06</w:t>
            </w:r>
          </w:p>
        </w:tc>
      </w:tr>
      <w:tr w:rsidR="00A77B3E" w:rsidRPr="002A0204" w14:paraId="070A8049"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9BD85E" w14:textId="77777777" w:rsidR="00914B5F" w:rsidRPr="00685429" w:rsidRDefault="00914B5F" w:rsidP="00685429">
            <w:pPr>
              <w:spacing w:after="0"/>
              <w:ind w:firstLine="1109"/>
              <w:rPr>
                <w:sz w:val="24"/>
                <w:szCs w:val="24"/>
                <w:lang w:val="uk-UA" w:eastAsia="en-US"/>
              </w:rPr>
            </w:pPr>
            <w:r w:rsidRPr="00685429">
              <w:rPr>
                <w:sz w:val="24"/>
                <w:szCs w:val="24"/>
                <w:lang w:val="uk-UA" w:eastAsia="en-US"/>
              </w:rPr>
              <w:t>парапарез</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C84691"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134,09 ± 1,50</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482043"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52,50 ± 1,47</w:t>
            </w:r>
          </w:p>
        </w:tc>
      </w:tr>
      <w:tr w:rsidR="00A77B3E" w:rsidRPr="002A0204" w14:paraId="2F2CFB11" w14:textId="77777777">
        <w:trPr>
          <w:trHeight w:val="255"/>
          <w:jc w:val="center"/>
        </w:trPr>
        <w:tc>
          <w:tcPr>
            <w:tcW w:w="39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E8311C" w14:textId="77777777" w:rsidR="00914B5F" w:rsidRPr="00685429" w:rsidRDefault="00914B5F" w:rsidP="00685429">
            <w:pPr>
              <w:spacing w:after="0"/>
              <w:ind w:firstLine="1109"/>
              <w:rPr>
                <w:sz w:val="24"/>
                <w:szCs w:val="24"/>
                <w:lang w:val="uk-UA" w:eastAsia="en-US"/>
              </w:rPr>
            </w:pPr>
            <w:r w:rsidRPr="00685429">
              <w:rPr>
                <w:sz w:val="24"/>
                <w:szCs w:val="24"/>
                <w:lang w:val="uk-UA" w:eastAsia="en-US"/>
              </w:rPr>
              <w:t>геміпарез</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0C8AD"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136,43 ± 1,91</w:t>
            </w:r>
          </w:p>
        </w:tc>
        <w:tc>
          <w:tcPr>
            <w:tcW w:w="2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0F75F5" w14:textId="77777777" w:rsidR="00914B5F" w:rsidRPr="00685429" w:rsidRDefault="00914B5F" w:rsidP="00685429">
            <w:pPr>
              <w:spacing w:after="0" w:line="360" w:lineRule="auto"/>
              <w:jc w:val="center"/>
              <w:rPr>
                <w:sz w:val="24"/>
                <w:szCs w:val="24"/>
                <w:lang w:val="uk-UA" w:eastAsia="en-US"/>
              </w:rPr>
            </w:pPr>
            <w:r w:rsidRPr="00685429">
              <w:rPr>
                <w:sz w:val="24"/>
                <w:szCs w:val="24"/>
                <w:lang w:val="uk-UA" w:eastAsia="en-US"/>
              </w:rPr>
              <w:t>43,13 ± 2,49** #</w:t>
            </w:r>
          </w:p>
        </w:tc>
      </w:tr>
    </w:tbl>
    <w:p w14:paraId="6BA88474" w14:textId="77777777" w:rsidR="00A77B3E" w:rsidRPr="00685429" w:rsidRDefault="00914B5F">
      <w:pPr>
        <w:spacing w:line="240" w:lineRule="auto"/>
        <w:jc w:val="both"/>
        <w:rPr>
          <w:lang w:val="uk-UA"/>
        </w:rPr>
      </w:pPr>
      <w:r w:rsidRPr="00685429">
        <w:rPr>
          <w:lang w:val="uk-UA" w:eastAsia="en-US"/>
        </w:rPr>
        <w:t>Примітка</w:t>
      </w:r>
      <w:r w:rsidR="008C6CBF">
        <w:rPr>
          <w:lang w:val="uk-UA" w:eastAsia="en-US"/>
        </w:rPr>
        <w:t>.</w:t>
      </w:r>
      <w:r w:rsidRPr="00685429">
        <w:rPr>
          <w:i/>
          <w:iCs/>
          <w:lang w:val="uk-UA" w:eastAsia="en-US"/>
        </w:rPr>
        <w:t xml:space="preserve"> * </w:t>
      </w:r>
      <w:r w:rsidR="008C6CBF">
        <w:rPr>
          <w:i/>
          <w:iCs/>
          <w:lang w:val="uk-UA" w:eastAsia="en-US"/>
        </w:rPr>
        <w:t xml:space="preserve">– </w:t>
      </w:r>
      <w:r w:rsidRPr="00685429">
        <w:rPr>
          <w:lang w:val="uk-UA" w:eastAsia="en-US"/>
        </w:rPr>
        <w:t>P &lt; 0</w:t>
      </w:r>
      <w:r w:rsidR="008C6CBF">
        <w:rPr>
          <w:lang w:val="uk-UA" w:eastAsia="en-US"/>
        </w:rPr>
        <w:t>,</w:t>
      </w:r>
      <w:r w:rsidRPr="00685429">
        <w:rPr>
          <w:lang w:val="uk-UA" w:eastAsia="en-US"/>
        </w:rPr>
        <w:t>05, *</w:t>
      </w:r>
      <w:r w:rsidRPr="00685429">
        <w:rPr>
          <w:i/>
          <w:iCs/>
          <w:lang w:val="uk-UA" w:eastAsia="en-US"/>
        </w:rPr>
        <w:t>*</w:t>
      </w:r>
      <w:r w:rsidR="008C6CBF">
        <w:rPr>
          <w:i/>
          <w:iCs/>
          <w:lang w:val="uk-UA" w:eastAsia="en-US"/>
        </w:rPr>
        <w:t xml:space="preserve"> –</w:t>
      </w:r>
      <w:r w:rsidRPr="00685429">
        <w:rPr>
          <w:i/>
          <w:iCs/>
          <w:lang w:val="uk-UA" w:eastAsia="en-US"/>
        </w:rPr>
        <w:t xml:space="preserve"> </w:t>
      </w:r>
      <w:r w:rsidRPr="00685429">
        <w:rPr>
          <w:lang w:val="uk-UA" w:eastAsia="en-US"/>
        </w:rPr>
        <w:t>P &lt; 0</w:t>
      </w:r>
      <w:r w:rsidR="008C6CBF">
        <w:rPr>
          <w:lang w:val="uk-UA" w:eastAsia="en-US"/>
        </w:rPr>
        <w:t>,</w:t>
      </w:r>
      <w:r w:rsidRPr="00685429">
        <w:rPr>
          <w:lang w:val="uk-UA" w:eastAsia="en-US"/>
        </w:rPr>
        <w:t>01, **</w:t>
      </w:r>
      <w:r w:rsidRPr="00685429">
        <w:rPr>
          <w:i/>
          <w:iCs/>
          <w:lang w:val="uk-UA" w:eastAsia="en-US"/>
        </w:rPr>
        <w:t xml:space="preserve">* </w:t>
      </w:r>
      <w:r w:rsidR="008C6CBF">
        <w:rPr>
          <w:i/>
          <w:iCs/>
          <w:lang w:val="uk-UA" w:eastAsia="en-US"/>
        </w:rPr>
        <w:t xml:space="preserve">– </w:t>
      </w:r>
      <w:r w:rsidRPr="00685429">
        <w:rPr>
          <w:lang w:val="uk-UA" w:eastAsia="en-US"/>
        </w:rPr>
        <w:t>P &lt; 0</w:t>
      </w:r>
      <w:r w:rsidR="008C6CBF">
        <w:rPr>
          <w:lang w:val="uk-UA" w:eastAsia="en-US"/>
        </w:rPr>
        <w:t>,</w:t>
      </w:r>
      <w:r w:rsidRPr="00685429">
        <w:rPr>
          <w:lang w:val="uk-UA" w:eastAsia="en-US"/>
        </w:rPr>
        <w:t xml:space="preserve">001 </w:t>
      </w:r>
      <w:r w:rsidR="008C6CBF">
        <w:rPr>
          <w:lang w:val="uk-UA" w:eastAsia="en-US"/>
        </w:rPr>
        <w:t xml:space="preserve">у </w:t>
      </w:r>
      <w:r w:rsidRPr="00685429">
        <w:rPr>
          <w:lang w:val="uk-UA" w:eastAsia="en-US"/>
        </w:rPr>
        <w:t>порівнянн</w:t>
      </w:r>
      <w:r w:rsidR="008C6CBF">
        <w:rPr>
          <w:lang w:val="uk-UA" w:eastAsia="en-US"/>
        </w:rPr>
        <w:t>і</w:t>
      </w:r>
      <w:r w:rsidRPr="00685429">
        <w:rPr>
          <w:lang w:val="uk-UA" w:eastAsia="en-US"/>
        </w:rPr>
        <w:t xml:space="preserve"> з першою градацією фактора</w:t>
      </w:r>
      <w:r w:rsidR="008C6CBF">
        <w:rPr>
          <w:lang w:val="uk-UA" w:eastAsia="en-US"/>
        </w:rPr>
        <w:t>,</w:t>
      </w:r>
      <w:r w:rsidRPr="00685429">
        <w:rPr>
          <w:sz w:val="20"/>
          <w:szCs w:val="20"/>
          <w:lang w:val="uk-UA" w:eastAsia="en-US"/>
        </w:rPr>
        <w:t xml:space="preserve"> </w:t>
      </w:r>
      <w:r w:rsidRPr="00685429">
        <w:rPr>
          <w:lang w:val="uk-UA" w:eastAsia="en-US"/>
        </w:rPr>
        <w:t>#</w:t>
      </w:r>
      <w:r w:rsidRPr="00685429">
        <w:rPr>
          <w:sz w:val="20"/>
          <w:szCs w:val="20"/>
          <w:lang w:val="uk-UA" w:eastAsia="en-US"/>
        </w:rPr>
        <w:t xml:space="preserve"> </w:t>
      </w:r>
      <w:r w:rsidRPr="00685429">
        <w:rPr>
          <w:lang w:val="uk-UA" w:eastAsia="en-US"/>
        </w:rPr>
        <w:t>–</w:t>
      </w:r>
      <w:r w:rsidR="008C6CBF">
        <w:rPr>
          <w:sz w:val="20"/>
          <w:szCs w:val="20"/>
          <w:lang w:val="uk-UA" w:eastAsia="en-US"/>
        </w:rPr>
        <w:t xml:space="preserve"> </w:t>
      </w:r>
      <w:r w:rsidRPr="00685429">
        <w:rPr>
          <w:lang w:val="uk-UA" w:eastAsia="en-US"/>
        </w:rPr>
        <w:t>P &lt; 0</w:t>
      </w:r>
      <w:r w:rsidR="008C6CBF">
        <w:rPr>
          <w:lang w:val="uk-UA" w:eastAsia="en-US"/>
        </w:rPr>
        <w:t>,</w:t>
      </w:r>
      <w:r w:rsidRPr="00685429">
        <w:rPr>
          <w:lang w:val="uk-UA" w:eastAsia="en-US"/>
        </w:rPr>
        <w:t xml:space="preserve">05 </w:t>
      </w:r>
      <w:r w:rsidR="008C6CBF">
        <w:rPr>
          <w:lang w:val="uk-UA" w:eastAsia="en-US"/>
        </w:rPr>
        <w:t xml:space="preserve">у </w:t>
      </w:r>
      <w:r w:rsidRPr="00685429">
        <w:rPr>
          <w:lang w:val="uk-UA" w:eastAsia="en-US"/>
        </w:rPr>
        <w:t>порівнянн</w:t>
      </w:r>
      <w:r w:rsidR="008C6CBF">
        <w:rPr>
          <w:lang w:val="uk-UA" w:eastAsia="en-US"/>
        </w:rPr>
        <w:t>і</w:t>
      </w:r>
      <w:r w:rsidRPr="00685429">
        <w:rPr>
          <w:lang w:val="uk-UA" w:eastAsia="en-US"/>
        </w:rPr>
        <w:t xml:space="preserve"> з другою градацією фактора P &lt; 0</w:t>
      </w:r>
      <w:r w:rsidR="008C6CBF">
        <w:rPr>
          <w:lang w:val="uk-UA" w:eastAsia="en-US"/>
        </w:rPr>
        <w:t>,</w:t>
      </w:r>
      <w:r w:rsidRPr="00685429">
        <w:rPr>
          <w:lang w:val="uk-UA" w:eastAsia="en-US"/>
        </w:rPr>
        <w:t>01 (однофакторний дисперсійний аналіз ANOVA з наступним Tukey’s HSD тестом)</w:t>
      </w:r>
      <w:r w:rsidR="008C6CBF">
        <w:rPr>
          <w:lang w:val="uk-UA" w:eastAsia="en-US"/>
        </w:rPr>
        <w:t>.</w:t>
      </w:r>
    </w:p>
    <w:p w14:paraId="3AEE48B5" w14:textId="77777777" w:rsidR="00914B5F" w:rsidRPr="00685429" w:rsidRDefault="00914B5F" w:rsidP="00685429">
      <w:pPr>
        <w:spacing w:after="0" w:line="360" w:lineRule="auto"/>
        <w:ind w:firstLine="425"/>
        <w:jc w:val="both"/>
        <w:rPr>
          <w:lang w:val="uk-UA"/>
        </w:rPr>
      </w:pPr>
      <w:r w:rsidRPr="00685429">
        <w:rPr>
          <w:lang w:val="uk-UA" w:eastAsia="en-US"/>
        </w:rPr>
        <w:t>У порівнянні груп пацієнтів за віком ШДК у 28 суглобів 32</w:t>
      </w:r>
      <w:r w:rsidR="006D7E81">
        <w:rPr>
          <w:lang w:val="uk-UA" w:eastAsia="en-US"/>
        </w:rPr>
        <w:t>,</w:t>
      </w:r>
      <w:r w:rsidRPr="00685429">
        <w:rPr>
          <w:lang w:val="uk-UA" w:eastAsia="en-US"/>
        </w:rPr>
        <w:t>56% середні показники M</w:t>
      </w:r>
      <w:r w:rsidR="006D7E81">
        <w:rPr>
          <w:lang w:val="uk-UA" w:eastAsia="en-US"/>
        </w:rPr>
        <w:t xml:space="preserve"> </w:t>
      </w:r>
      <w:r w:rsidRPr="00685429">
        <w:rPr>
          <w:lang w:val="uk-UA" w:eastAsia="en-US"/>
        </w:rPr>
        <w:t>=</w:t>
      </w:r>
      <w:r w:rsidR="006D7E81">
        <w:rPr>
          <w:lang w:val="uk-UA" w:eastAsia="en-US"/>
        </w:rPr>
        <w:t xml:space="preserve"> </w:t>
      </w:r>
      <w:r w:rsidRPr="00685429">
        <w:rPr>
          <w:lang w:val="uk-UA" w:eastAsia="en-US"/>
        </w:rPr>
        <w:t>129</w:t>
      </w:r>
      <w:r w:rsidR="006D7E81">
        <w:rPr>
          <w:lang w:val="uk-UA" w:eastAsia="en-US"/>
        </w:rPr>
        <w:t>,</w:t>
      </w:r>
      <w:r w:rsidRPr="00685429">
        <w:rPr>
          <w:lang w:val="uk-UA" w:eastAsia="en-US"/>
        </w:rPr>
        <w:t>9</w:t>
      </w:r>
      <w:r w:rsidR="006D7E81">
        <w:rPr>
          <w:lang w:val="uk-UA" w:eastAsia="en-US"/>
        </w:rPr>
        <w:t xml:space="preserve"> </w:t>
      </w:r>
      <w:r w:rsidRPr="00685429">
        <w:rPr>
          <w:lang w:val="uk-UA" w:eastAsia="en-US"/>
        </w:rPr>
        <w:t>±</w:t>
      </w:r>
      <w:r w:rsidR="006D7E81">
        <w:rPr>
          <w:lang w:val="uk-UA" w:eastAsia="en-US"/>
        </w:rPr>
        <w:t xml:space="preserve"> </w:t>
      </w:r>
      <w:r w:rsidRPr="00685429">
        <w:rPr>
          <w:lang w:val="uk-UA" w:eastAsia="en-US"/>
        </w:rPr>
        <w:t>3</w:t>
      </w:r>
      <w:r w:rsidR="006D7E81">
        <w:rPr>
          <w:lang w:val="uk-UA" w:eastAsia="en-US"/>
        </w:rPr>
        <w:t>,</w:t>
      </w:r>
      <w:r w:rsidRPr="00685429">
        <w:rPr>
          <w:lang w:val="uk-UA" w:eastAsia="en-US"/>
        </w:rPr>
        <w:t xml:space="preserve">2 </w:t>
      </w:r>
      <w:r w:rsidRPr="00685429">
        <w:rPr>
          <w:lang w:eastAsia="en-US"/>
        </w:rPr>
        <w:t>бу</w:t>
      </w:r>
      <w:r w:rsidR="00A47D6D">
        <w:rPr>
          <w:lang w:val="uk-UA" w:eastAsia="en-US"/>
        </w:rPr>
        <w:t>в</w:t>
      </w:r>
      <w:r w:rsidR="00A47D6D" w:rsidRPr="00685429">
        <w:rPr>
          <w:sz w:val="16"/>
          <w:szCs w:val="16"/>
          <w:lang w:eastAsia="en-US"/>
        </w:rPr>
        <w:t xml:space="preserve"> </w:t>
      </w:r>
      <w:r w:rsidR="00A47D6D">
        <w:rPr>
          <w:lang w:val="uk-UA" w:eastAsia="en-US"/>
        </w:rPr>
        <w:t>у</w:t>
      </w:r>
      <w:r w:rsidRPr="00685429">
        <w:rPr>
          <w:lang w:val="uk-UA" w:eastAsia="en-US"/>
        </w:rPr>
        <w:t xml:space="preserve"> межах норми, </w:t>
      </w:r>
      <w:r w:rsidR="006D7E81">
        <w:rPr>
          <w:lang w:val="uk-UA" w:eastAsia="en-US"/>
        </w:rPr>
        <w:t xml:space="preserve">у </w:t>
      </w:r>
      <w:r w:rsidRPr="00685429">
        <w:rPr>
          <w:lang w:val="uk-UA" w:eastAsia="en-US"/>
        </w:rPr>
        <w:t>58 суглобів 67</w:t>
      </w:r>
      <w:r w:rsidR="006D7E81">
        <w:rPr>
          <w:lang w:val="uk-UA" w:eastAsia="en-US"/>
        </w:rPr>
        <w:t>,</w:t>
      </w:r>
      <w:r w:rsidRPr="00685429">
        <w:rPr>
          <w:lang w:val="uk-UA" w:eastAsia="en-US"/>
        </w:rPr>
        <w:t>44% М</w:t>
      </w:r>
      <w:r w:rsidR="00225234">
        <w:rPr>
          <w:lang w:val="uk-UA" w:eastAsia="en-US"/>
        </w:rPr>
        <w:t> </w:t>
      </w:r>
      <w:r w:rsidRPr="00685429">
        <w:rPr>
          <w:lang w:val="uk-UA" w:eastAsia="en-US"/>
        </w:rPr>
        <w:t>=</w:t>
      </w:r>
      <w:r w:rsidR="00225234">
        <w:rPr>
          <w:lang w:val="uk-UA" w:eastAsia="en-US"/>
        </w:rPr>
        <w:t> </w:t>
      </w:r>
      <w:r w:rsidRPr="00685429">
        <w:rPr>
          <w:lang w:val="uk-UA" w:eastAsia="en-US"/>
        </w:rPr>
        <w:t>140</w:t>
      </w:r>
      <w:r w:rsidR="006D7E81">
        <w:rPr>
          <w:lang w:val="uk-UA" w:eastAsia="en-US"/>
        </w:rPr>
        <w:t>,</w:t>
      </w:r>
      <w:r w:rsidRPr="00685429">
        <w:rPr>
          <w:lang w:val="uk-UA" w:eastAsia="en-US"/>
        </w:rPr>
        <w:t>0</w:t>
      </w:r>
      <w:r w:rsidR="00225234">
        <w:rPr>
          <w:lang w:val="uk-UA" w:eastAsia="en-US"/>
        </w:rPr>
        <w:t> </w:t>
      </w:r>
      <w:r w:rsidRPr="00685429">
        <w:rPr>
          <w:lang w:val="uk-UA" w:eastAsia="en-US"/>
        </w:rPr>
        <w:t>±</w:t>
      </w:r>
      <w:r w:rsidR="00225234">
        <w:rPr>
          <w:lang w:val="uk-UA" w:eastAsia="en-US"/>
        </w:rPr>
        <w:t> </w:t>
      </w:r>
      <w:r w:rsidRPr="00685429">
        <w:rPr>
          <w:lang w:val="uk-UA" w:eastAsia="en-US"/>
        </w:rPr>
        <w:t>4</w:t>
      </w:r>
      <w:r w:rsidR="006D7E81">
        <w:rPr>
          <w:lang w:val="uk-UA" w:eastAsia="en-US"/>
        </w:rPr>
        <w:t>,</w:t>
      </w:r>
      <w:r w:rsidRPr="00685429">
        <w:rPr>
          <w:lang w:val="uk-UA" w:eastAsia="en-US"/>
        </w:rPr>
        <w:t>9 відмічалось збільшення ШДК. При незбільшеному ШДК (p</w:t>
      </w:r>
      <w:r w:rsidR="006D7E81">
        <w:rPr>
          <w:lang w:val="uk-UA" w:eastAsia="en-US"/>
        </w:rPr>
        <w:t xml:space="preserve"> </w:t>
      </w:r>
      <w:r w:rsidRPr="00685429">
        <w:rPr>
          <w:lang w:val="uk-UA" w:eastAsia="en-US"/>
        </w:rPr>
        <w:t>&gt;</w:t>
      </w:r>
      <w:r w:rsidR="006D7E81">
        <w:rPr>
          <w:lang w:val="uk-UA" w:eastAsia="en-US"/>
        </w:rPr>
        <w:t xml:space="preserve"> </w:t>
      </w:r>
      <w:r w:rsidRPr="00685429">
        <w:rPr>
          <w:lang w:val="uk-UA" w:eastAsia="en-US"/>
        </w:rPr>
        <w:t>0</w:t>
      </w:r>
      <w:r w:rsidR="006D7E81">
        <w:rPr>
          <w:lang w:val="uk-UA" w:eastAsia="en-US"/>
        </w:rPr>
        <w:t>,</w:t>
      </w:r>
      <w:r w:rsidRPr="00685429">
        <w:rPr>
          <w:lang w:val="uk-UA" w:eastAsia="en-US"/>
        </w:rPr>
        <w:t>05 p</w:t>
      </w:r>
      <w:r w:rsidR="006D7E81">
        <w:rPr>
          <w:lang w:val="uk-UA" w:eastAsia="en-US"/>
        </w:rPr>
        <w:t xml:space="preserve"> </w:t>
      </w:r>
      <w:r w:rsidRPr="00685429">
        <w:rPr>
          <w:lang w:val="uk-UA" w:eastAsia="en-US"/>
        </w:rPr>
        <w:t>=</w:t>
      </w:r>
      <w:r w:rsidR="006D7E81">
        <w:rPr>
          <w:lang w:val="uk-UA" w:eastAsia="en-US"/>
        </w:rPr>
        <w:t xml:space="preserve"> </w:t>
      </w:r>
      <w:r w:rsidRPr="00685429">
        <w:rPr>
          <w:lang w:val="uk-UA" w:eastAsia="en-US"/>
        </w:rPr>
        <w:t>0</w:t>
      </w:r>
      <w:r w:rsidR="006D7E81">
        <w:rPr>
          <w:lang w:val="uk-UA" w:eastAsia="en-US"/>
        </w:rPr>
        <w:t>,</w:t>
      </w:r>
      <w:r w:rsidRPr="00685429">
        <w:rPr>
          <w:lang w:val="uk-UA" w:eastAsia="en-US"/>
        </w:rPr>
        <w:t>0525) різниця між групами була статистично незначною, тоді як при збільшенні ШДК (p</w:t>
      </w:r>
      <w:r w:rsidR="006D7E81">
        <w:rPr>
          <w:lang w:val="uk-UA" w:eastAsia="en-US"/>
        </w:rPr>
        <w:t xml:space="preserve"> </w:t>
      </w:r>
      <w:r w:rsidRPr="00685429">
        <w:rPr>
          <w:lang w:val="uk-UA" w:eastAsia="en-US"/>
        </w:rPr>
        <w:t>&lt;</w:t>
      </w:r>
      <w:r w:rsidR="006D7E81">
        <w:rPr>
          <w:lang w:val="uk-UA" w:eastAsia="en-US"/>
        </w:rPr>
        <w:t xml:space="preserve"> </w:t>
      </w:r>
      <w:r w:rsidRPr="00685429">
        <w:rPr>
          <w:lang w:val="uk-UA" w:eastAsia="en-US"/>
        </w:rPr>
        <w:t>0</w:t>
      </w:r>
      <w:r w:rsidR="006D7E81">
        <w:rPr>
          <w:lang w:val="uk-UA" w:eastAsia="en-US"/>
        </w:rPr>
        <w:t>,</w:t>
      </w:r>
      <w:r w:rsidRPr="00685429">
        <w:rPr>
          <w:lang w:val="uk-UA" w:eastAsia="en-US"/>
        </w:rPr>
        <w:t>05) спостерігались значні відмінності між віковими групами (рис. 13). ТСК у 3 суглобів 3,49% середні показники M</w:t>
      </w:r>
      <w:r w:rsidR="006D7E81">
        <w:rPr>
          <w:lang w:val="uk-UA" w:eastAsia="en-US"/>
        </w:rPr>
        <w:t xml:space="preserve"> </w:t>
      </w:r>
      <w:r w:rsidRPr="00685429">
        <w:rPr>
          <w:lang w:val="uk-UA" w:eastAsia="en-US"/>
        </w:rPr>
        <w:t>=</w:t>
      </w:r>
      <w:r w:rsidR="006D7E81">
        <w:rPr>
          <w:lang w:val="uk-UA" w:eastAsia="en-US"/>
        </w:rPr>
        <w:t xml:space="preserve"> </w:t>
      </w:r>
      <w:r w:rsidRPr="00685429">
        <w:rPr>
          <w:lang w:val="uk-UA" w:eastAsia="en-US"/>
        </w:rPr>
        <w:t>33</w:t>
      </w:r>
      <w:r w:rsidR="006D7E81">
        <w:rPr>
          <w:lang w:val="uk-UA" w:eastAsia="en-US"/>
        </w:rPr>
        <w:t>,</w:t>
      </w:r>
      <w:r w:rsidRPr="00685429">
        <w:rPr>
          <w:lang w:val="uk-UA" w:eastAsia="en-US"/>
        </w:rPr>
        <w:t>3</w:t>
      </w:r>
      <w:r w:rsidR="006D7E81">
        <w:rPr>
          <w:lang w:val="uk-UA" w:eastAsia="en-US"/>
        </w:rPr>
        <w:t xml:space="preserve"> </w:t>
      </w:r>
      <w:r w:rsidRPr="00685429">
        <w:rPr>
          <w:lang w:val="uk-UA" w:eastAsia="en-US"/>
        </w:rPr>
        <w:t>±</w:t>
      </w:r>
      <w:r w:rsidR="006D7E81">
        <w:rPr>
          <w:lang w:val="uk-UA" w:eastAsia="en-US"/>
        </w:rPr>
        <w:t xml:space="preserve"> </w:t>
      </w:r>
      <w:r w:rsidRPr="00685429">
        <w:rPr>
          <w:lang w:val="uk-UA" w:eastAsia="en-US"/>
        </w:rPr>
        <w:t>2</w:t>
      </w:r>
      <w:r w:rsidR="006D7E81">
        <w:rPr>
          <w:lang w:val="uk-UA" w:eastAsia="en-US"/>
        </w:rPr>
        <w:t>,</w:t>
      </w:r>
      <w:r w:rsidRPr="00685429">
        <w:rPr>
          <w:lang w:val="uk-UA" w:eastAsia="en-US"/>
        </w:rPr>
        <w:t>8 бул</w:t>
      </w:r>
      <w:r w:rsidR="00A47D6D">
        <w:rPr>
          <w:lang w:val="uk-UA" w:eastAsia="en-US"/>
        </w:rPr>
        <w:t>а</w:t>
      </w:r>
      <w:r w:rsidRPr="00685429">
        <w:rPr>
          <w:lang w:val="uk-UA" w:eastAsia="en-US"/>
        </w:rPr>
        <w:t xml:space="preserve"> в межах норми, </w:t>
      </w:r>
      <w:r w:rsidR="006D7E81">
        <w:rPr>
          <w:lang w:val="uk-UA" w:eastAsia="en-US"/>
        </w:rPr>
        <w:t xml:space="preserve">у </w:t>
      </w:r>
      <w:r w:rsidRPr="00685429">
        <w:rPr>
          <w:lang w:val="uk-UA" w:eastAsia="en-US"/>
        </w:rPr>
        <w:t>83 суглоб</w:t>
      </w:r>
      <w:r w:rsidR="006D7E81">
        <w:rPr>
          <w:lang w:val="uk-UA" w:eastAsia="en-US"/>
        </w:rPr>
        <w:t>ів</w:t>
      </w:r>
      <w:r w:rsidRPr="00685429">
        <w:rPr>
          <w:lang w:val="uk-UA" w:eastAsia="en-US"/>
        </w:rPr>
        <w:t xml:space="preserve"> 96</w:t>
      </w:r>
      <w:r w:rsidR="006D7E81">
        <w:rPr>
          <w:lang w:val="uk-UA" w:eastAsia="en-US"/>
        </w:rPr>
        <w:t>,</w:t>
      </w:r>
      <w:r w:rsidRPr="00685429">
        <w:rPr>
          <w:lang w:val="uk-UA" w:eastAsia="en-US"/>
        </w:rPr>
        <w:t>51% М</w:t>
      </w:r>
      <w:r w:rsidR="006D7E81">
        <w:rPr>
          <w:lang w:val="uk-UA" w:eastAsia="en-US"/>
        </w:rPr>
        <w:t xml:space="preserve"> </w:t>
      </w:r>
      <w:r w:rsidRPr="00685429">
        <w:rPr>
          <w:lang w:val="uk-UA" w:eastAsia="en-US"/>
        </w:rPr>
        <w:t>=</w:t>
      </w:r>
      <w:r w:rsidR="006D7E81">
        <w:rPr>
          <w:lang w:val="uk-UA" w:eastAsia="en-US"/>
        </w:rPr>
        <w:t xml:space="preserve"> </w:t>
      </w:r>
      <w:r w:rsidRPr="00685429">
        <w:rPr>
          <w:lang w:val="uk-UA" w:eastAsia="en-US"/>
        </w:rPr>
        <w:t>52</w:t>
      </w:r>
      <w:r w:rsidR="006D7E81">
        <w:rPr>
          <w:lang w:val="uk-UA" w:eastAsia="en-US"/>
        </w:rPr>
        <w:t>,</w:t>
      </w:r>
      <w:r w:rsidRPr="00685429">
        <w:rPr>
          <w:lang w:val="uk-UA" w:eastAsia="en-US"/>
        </w:rPr>
        <w:t>8</w:t>
      </w:r>
      <w:r w:rsidR="00225234">
        <w:rPr>
          <w:lang w:val="uk-UA" w:eastAsia="en-US"/>
        </w:rPr>
        <w:t xml:space="preserve"> </w:t>
      </w:r>
      <w:r w:rsidRPr="00685429">
        <w:rPr>
          <w:lang w:val="uk-UA" w:eastAsia="en-US"/>
        </w:rPr>
        <w:t>±</w:t>
      </w:r>
      <w:r w:rsidR="00225234">
        <w:rPr>
          <w:lang w:val="uk-UA" w:eastAsia="en-US"/>
        </w:rPr>
        <w:t xml:space="preserve"> </w:t>
      </w:r>
      <w:r w:rsidRPr="00685429">
        <w:rPr>
          <w:lang w:val="uk-UA" w:eastAsia="en-US"/>
        </w:rPr>
        <w:t>7</w:t>
      </w:r>
      <w:r w:rsidR="006D7E81">
        <w:rPr>
          <w:lang w:val="uk-UA" w:eastAsia="en-US"/>
        </w:rPr>
        <w:t>,</w:t>
      </w:r>
      <w:r w:rsidRPr="00685429">
        <w:rPr>
          <w:lang w:val="uk-UA" w:eastAsia="en-US"/>
        </w:rPr>
        <w:t xml:space="preserve">3 відмічалось збільшення ТСК. При незбільшеній ТСК та при </w:t>
      </w:r>
      <w:r w:rsidR="00911136">
        <w:rPr>
          <w:lang w:val="uk-UA" w:eastAsia="en-US"/>
        </w:rPr>
        <w:t xml:space="preserve">її </w:t>
      </w:r>
      <w:r w:rsidRPr="00685429">
        <w:rPr>
          <w:lang w:val="uk-UA" w:eastAsia="en-US"/>
        </w:rPr>
        <w:t>збільшенні (p</w:t>
      </w:r>
      <w:r w:rsidR="00F85642">
        <w:rPr>
          <w:lang w:val="uk-UA" w:eastAsia="en-US"/>
        </w:rPr>
        <w:t xml:space="preserve"> </w:t>
      </w:r>
      <w:r w:rsidRPr="00685429">
        <w:rPr>
          <w:lang w:val="uk-UA" w:eastAsia="en-US"/>
        </w:rPr>
        <w:t>&gt;</w:t>
      </w:r>
      <w:r w:rsidR="00F85642">
        <w:rPr>
          <w:lang w:val="uk-UA" w:eastAsia="en-US"/>
        </w:rPr>
        <w:t xml:space="preserve"> </w:t>
      </w:r>
      <w:r w:rsidRPr="00685429">
        <w:rPr>
          <w:lang w:val="uk-UA" w:eastAsia="en-US"/>
        </w:rPr>
        <w:t>0</w:t>
      </w:r>
      <w:r w:rsidR="00F85642">
        <w:rPr>
          <w:lang w:val="uk-UA" w:eastAsia="en-US"/>
        </w:rPr>
        <w:t>,</w:t>
      </w:r>
      <w:r w:rsidRPr="00685429">
        <w:rPr>
          <w:lang w:val="uk-UA" w:eastAsia="en-US"/>
        </w:rPr>
        <w:t>05) різниця між віковими групами була статистично незначною (рис. 14).</w:t>
      </w:r>
    </w:p>
    <w:p w14:paraId="62681740" w14:textId="77777777" w:rsidR="00A77B3E" w:rsidRPr="00685429" w:rsidRDefault="00914B5F">
      <w:pPr>
        <w:jc w:val="right"/>
        <w:rPr>
          <w:lang w:val="uk-UA"/>
        </w:rPr>
      </w:pPr>
      <w:r w:rsidRPr="00685429">
        <w:rPr>
          <w:lang w:val="uk-UA" w:eastAsia="en-US"/>
        </w:rPr>
        <w:t>Таблиця 6</w:t>
      </w:r>
    </w:p>
    <w:p w14:paraId="4E50E7BD" w14:textId="77777777" w:rsidR="00A77B3E" w:rsidRPr="00685429" w:rsidRDefault="00914B5F">
      <w:pPr>
        <w:jc w:val="center"/>
        <w:rPr>
          <w:b/>
          <w:bCs/>
          <w:lang w:val="uk-UA"/>
        </w:rPr>
      </w:pPr>
      <w:r w:rsidRPr="00685429">
        <w:rPr>
          <w:b/>
          <w:bCs/>
          <w:lang w:val="uk-UA" w:eastAsia="en-US"/>
        </w:rPr>
        <w:t>Кореляційний аналіз методом Спірмена</w:t>
      </w:r>
    </w:p>
    <w:tbl>
      <w:tblPr>
        <w:tblW w:w="5000"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tblCellMar>
        <w:tblLook w:val="04A0" w:firstRow="1" w:lastRow="0" w:firstColumn="1" w:lastColumn="0" w:noHBand="0" w:noVBand="1"/>
      </w:tblPr>
      <w:tblGrid>
        <w:gridCol w:w="4340"/>
        <w:gridCol w:w="1720"/>
        <w:gridCol w:w="1145"/>
        <w:gridCol w:w="1637"/>
        <w:gridCol w:w="1309"/>
      </w:tblGrid>
      <w:tr w:rsidR="00A77B3E" w:rsidRPr="002A0204" w14:paraId="3C659F7D" w14:textId="77777777" w:rsidTr="00685429">
        <w:trPr>
          <w:trHeight w:val="877"/>
        </w:trPr>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7104F" w14:textId="77777777" w:rsidR="00A77B3E" w:rsidRPr="00685429" w:rsidRDefault="00914B5F">
            <w:pPr>
              <w:spacing w:line="360" w:lineRule="auto"/>
              <w:rPr>
                <w:sz w:val="24"/>
                <w:szCs w:val="24"/>
                <w:lang w:val="uk-UA" w:eastAsia="en-US"/>
              </w:rPr>
            </w:pPr>
            <w:r w:rsidRPr="00685429">
              <w:rPr>
                <w:sz w:val="24"/>
                <w:szCs w:val="24"/>
                <w:lang w:val="uk-UA" w:eastAsia="en-US"/>
              </w:rPr>
              <w:t> </w:t>
            </w:r>
          </w:p>
        </w:tc>
        <w:tc>
          <w:tcPr>
            <w:tcW w:w="1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996797" w14:textId="77777777" w:rsidR="00A77B3E" w:rsidRPr="00685429" w:rsidRDefault="00914B5F">
            <w:pPr>
              <w:spacing w:line="360" w:lineRule="auto"/>
              <w:jc w:val="center"/>
              <w:rPr>
                <w:sz w:val="24"/>
                <w:szCs w:val="24"/>
                <w:lang w:val="uk-UA" w:eastAsia="en-US"/>
              </w:rPr>
            </w:pPr>
            <w:r w:rsidRPr="00685429">
              <w:rPr>
                <w:sz w:val="24"/>
                <w:szCs w:val="24"/>
                <w:lang w:val="uk-UA" w:eastAsia="en-US"/>
              </w:rPr>
              <w:t xml:space="preserve">ШДК, градуси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27CAE0" w14:textId="77777777" w:rsidR="00A77B3E" w:rsidRPr="00685429" w:rsidRDefault="00A77B3E">
            <w:pPr>
              <w:widowControl w:val="0"/>
              <w:spacing w:after="0" w:line="276" w:lineRule="auto"/>
              <w:rPr>
                <w:sz w:val="24"/>
                <w:szCs w:val="24"/>
                <w:lang w:val="uk-UA" w:eastAsia="en-US"/>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9E9DA2" w14:textId="77777777" w:rsidR="00A77B3E" w:rsidRPr="00685429" w:rsidRDefault="00914B5F">
            <w:pPr>
              <w:spacing w:line="360" w:lineRule="auto"/>
              <w:jc w:val="center"/>
              <w:rPr>
                <w:sz w:val="24"/>
                <w:szCs w:val="24"/>
                <w:lang w:val="uk-UA" w:eastAsia="en-US"/>
              </w:rPr>
            </w:pPr>
            <w:r w:rsidRPr="00685429">
              <w:rPr>
                <w:sz w:val="24"/>
                <w:szCs w:val="24"/>
                <w:lang w:val="uk-UA" w:eastAsia="en-US"/>
              </w:rPr>
              <w:t>ТСК, градуси</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123AC7" w14:textId="77777777" w:rsidR="00A77B3E" w:rsidRPr="00685429" w:rsidRDefault="00A77B3E">
            <w:pPr>
              <w:widowControl w:val="0"/>
              <w:spacing w:after="0" w:line="276" w:lineRule="auto"/>
              <w:rPr>
                <w:sz w:val="24"/>
                <w:szCs w:val="24"/>
                <w:lang w:val="uk-UA" w:eastAsia="en-US"/>
              </w:rPr>
            </w:pPr>
          </w:p>
        </w:tc>
      </w:tr>
      <w:tr w:rsidR="00A77B3E" w:rsidRPr="002A0204" w14:paraId="77C13A64" w14:textId="77777777">
        <w:trPr>
          <w:trHeight w:val="300"/>
        </w:trPr>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1A444EB" w14:textId="77777777" w:rsidR="00A77B3E" w:rsidRPr="00685429" w:rsidRDefault="00914B5F">
            <w:pPr>
              <w:spacing w:line="360" w:lineRule="auto"/>
              <w:jc w:val="center"/>
              <w:rPr>
                <w:sz w:val="24"/>
                <w:szCs w:val="24"/>
                <w:lang w:val="uk-UA" w:eastAsia="en-US"/>
              </w:rPr>
            </w:pPr>
            <w:r w:rsidRPr="00685429">
              <w:rPr>
                <w:sz w:val="24"/>
                <w:szCs w:val="24"/>
                <w:lang w:val="uk-UA" w:eastAsia="en-US"/>
              </w:rPr>
              <w:t>Фактор</w:t>
            </w:r>
          </w:p>
        </w:tc>
        <w:tc>
          <w:tcPr>
            <w:tcW w:w="1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4C24A" w14:textId="77777777" w:rsidR="00A77B3E" w:rsidRPr="00685429" w:rsidRDefault="00914B5F">
            <w:pPr>
              <w:spacing w:line="360" w:lineRule="auto"/>
              <w:jc w:val="center"/>
              <w:rPr>
                <w:sz w:val="24"/>
                <w:szCs w:val="24"/>
                <w:lang w:val="uk-UA" w:eastAsia="en-US"/>
              </w:rPr>
            </w:pPr>
            <w:r w:rsidRPr="00685429">
              <w:rPr>
                <w:sz w:val="24"/>
                <w:szCs w:val="24"/>
                <w:lang w:val="uk-UA" w:eastAsia="en-US"/>
              </w:rPr>
              <w:t>Spearman R</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CE5F56" w14:textId="77777777" w:rsidR="00A77B3E" w:rsidRPr="00685429" w:rsidRDefault="00914B5F">
            <w:pPr>
              <w:spacing w:line="360" w:lineRule="auto"/>
              <w:jc w:val="center"/>
              <w:rPr>
                <w:sz w:val="24"/>
                <w:szCs w:val="24"/>
                <w:lang w:val="uk-UA" w:eastAsia="en-US"/>
              </w:rPr>
            </w:pPr>
            <w:r w:rsidRPr="00685429">
              <w:rPr>
                <w:sz w:val="24"/>
                <w:szCs w:val="24"/>
                <w:lang w:val="uk-UA" w:eastAsia="en-US"/>
              </w:rPr>
              <w:t>p-level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2C2089" w14:textId="77777777" w:rsidR="00A77B3E" w:rsidRPr="00685429" w:rsidRDefault="00914B5F">
            <w:pPr>
              <w:spacing w:line="360" w:lineRule="auto"/>
              <w:jc w:val="center"/>
              <w:rPr>
                <w:sz w:val="24"/>
                <w:szCs w:val="24"/>
                <w:lang w:val="uk-UA" w:eastAsia="en-US"/>
              </w:rPr>
            </w:pPr>
            <w:r w:rsidRPr="00685429">
              <w:rPr>
                <w:sz w:val="24"/>
                <w:szCs w:val="24"/>
                <w:lang w:val="uk-UA" w:eastAsia="en-US"/>
              </w:rPr>
              <w:t>Spearman R</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E90DC0" w14:textId="77777777" w:rsidR="00A77B3E" w:rsidRPr="00685429" w:rsidRDefault="00914B5F">
            <w:pPr>
              <w:spacing w:line="360" w:lineRule="auto"/>
              <w:jc w:val="center"/>
              <w:rPr>
                <w:sz w:val="24"/>
                <w:szCs w:val="24"/>
                <w:lang w:val="uk-UA" w:eastAsia="en-US"/>
              </w:rPr>
            </w:pPr>
            <w:r w:rsidRPr="00685429">
              <w:rPr>
                <w:sz w:val="24"/>
                <w:szCs w:val="24"/>
                <w:lang w:val="uk-UA" w:eastAsia="en-US"/>
              </w:rPr>
              <w:t>p-level</w:t>
            </w:r>
          </w:p>
        </w:tc>
      </w:tr>
      <w:tr w:rsidR="00A77B3E" w:rsidRPr="002A0204" w14:paraId="1518B81E" w14:textId="77777777">
        <w:trPr>
          <w:trHeight w:val="300"/>
        </w:trPr>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9FEA5" w14:textId="77777777" w:rsidR="00A77B3E" w:rsidRPr="00685429" w:rsidRDefault="00914B5F">
            <w:pPr>
              <w:spacing w:line="360" w:lineRule="auto"/>
              <w:rPr>
                <w:sz w:val="24"/>
                <w:szCs w:val="24"/>
                <w:lang w:val="uk-UA" w:eastAsia="en-US"/>
              </w:rPr>
            </w:pPr>
            <w:r w:rsidRPr="00685429">
              <w:rPr>
                <w:sz w:val="24"/>
                <w:szCs w:val="24"/>
                <w:lang w:val="uk-UA" w:eastAsia="en-US"/>
              </w:rPr>
              <w:t>Вік</w:t>
            </w:r>
          </w:p>
        </w:tc>
        <w:tc>
          <w:tcPr>
            <w:tcW w:w="1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DAE493"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-0,44</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7F8CB5"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0,0000</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45C329"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0,00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5CD9B4"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0,9643</w:t>
            </w:r>
          </w:p>
        </w:tc>
      </w:tr>
      <w:tr w:rsidR="00A77B3E" w:rsidRPr="002A0204" w14:paraId="1F0DD708" w14:textId="77777777">
        <w:trPr>
          <w:trHeight w:val="300"/>
        </w:trPr>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5C15B0" w14:textId="77777777" w:rsidR="00A77B3E" w:rsidRPr="00685429" w:rsidRDefault="00914B5F">
            <w:pPr>
              <w:spacing w:line="360" w:lineRule="auto"/>
              <w:rPr>
                <w:sz w:val="24"/>
                <w:szCs w:val="24"/>
                <w:lang w:val="uk-UA" w:eastAsia="en-US"/>
              </w:rPr>
            </w:pPr>
            <w:r w:rsidRPr="00685429">
              <w:rPr>
                <w:sz w:val="24"/>
                <w:szCs w:val="24"/>
                <w:lang w:val="uk-UA" w:eastAsia="en-US"/>
              </w:rPr>
              <w:t>GMFCS</w:t>
            </w:r>
          </w:p>
        </w:tc>
        <w:tc>
          <w:tcPr>
            <w:tcW w:w="1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B8E305"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0,54</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EA07D1"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0,0000</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3A9DF6"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0,26</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CAD9AF"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0,0250</w:t>
            </w:r>
          </w:p>
        </w:tc>
      </w:tr>
      <w:tr w:rsidR="00A77B3E" w:rsidRPr="002A0204" w14:paraId="309506F8" w14:textId="77777777">
        <w:trPr>
          <w:trHeight w:val="300"/>
        </w:trPr>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FF1A2E" w14:textId="77777777" w:rsidR="00A77B3E" w:rsidRPr="00685429" w:rsidRDefault="00914B5F">
            <w:pPr>
              <w:spacing w:line="360" w:lineRule="auto"/>
              <w:rPr>
                <w:sz w:val="24"/>
                <w:szCs w:val="24"/>
                <w:lang w:val="uk-UA" w:eastAsia="en-US"/>
              </w:rPr>
            </w:pPr>
            <w:r w:rsidRPr="00685429">
              <w:rPr>
                <w:sz w:val="24"/>
                <w:szCs w:val="24"/>
                <w:lang w:val="uk-UA" w:eastAsia="en-US"/>
              </w:rPr>
              <w:t>Амбулаторний статус</w:t>
            </w:r>
          </w:p>
        </w:tc>
        <w:tc>
          <w:tcPr>
            <w:tcW w:w="1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C5378"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-0,55</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3AE6B4"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0,0000</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16580"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-0,25</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FBEBD"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0,0220</w:t>
            </w:r>
          </w:p>
        </w:tc>
      </w:tr>
      <w:tr w:rsidR="00A77B3E" w:rsidRPr="002A0204" w14:paraId="09DA9CC0" w14:textId="77777777">
        <w:trPr>
          <w:trHeight w:val="300"/>
        </w:trPr>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39154F" w14:textId="77777777" w:rsidR="00A77B3E" w:rsidRPr="00685429" w:rsidRDefault="00914B5F">
            <w:pPr>
              <w:keepNext/>
              <w:keepLines/>
              <w:spacing w:before="240" w:line="360" w:lineRule="auto"/>
              <w:outlineLvl w:val="0"/>
              <w:rPr>
                <w:sz w:val="24"/>
                <w:szCs w:val="24"/>
                <w:lang w:val="uk-UA" w:eastAsia="en-US"/>
              </w:rPr>
            </w:pPr>
            <w:bookmarkStart w:id="29" w:name="_Toc137568359"/>
            <w:r w:rsidRPr="00685429">
              <w:rPr>
                <w:sz w:val="24"/>
                <w:szCs w:val="24"/>
                <w:lang w:val="uk-UA" w:eastAsia="en-US"/>
              </w:rPr>
              <w:t>Міотомія аддукторів</w:t>
            </w:r>
            <w:bookmarkEnd w:id="29"/>
          </w:p>
        </w:tc>
        <w:tc>
          <w:tcPr>
            <w:tcW w:w="1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F360E7"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-0,25</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D9324A"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0,0237</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6B3FCF"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-0,04</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BDD03"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0,7048</w:t>
            </w:r>
          </w:p>
        </w:tc>
      </w:tr>
      <w:tr w:rsidR="00A77B3E" w:rsidRPr="002A0204" w14:paraId="19CFE05C" w14:textId="77777777">
        <w:trPr>
          <w:trHeight w:val="300"/>
        </w:trPr>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BC3184" w14:textId="77777777" w:rsidR="00A77B3E" w:rsidRPr="00685429" w:rsidRDefault="00914B5F">
            <w:pPr>
              <w:keepNext/>
              <w:keepLines/>
              <w:spacing w:before="240" w:line="360" w:lineRule="auto"/>
              <w:outlineLvl w:val="0"/>
              <w:rPr>
                <w:sz w:val="24"/>
                <w:szCs w:val="24"/>
                <w:lang w:val="uk-UA" w:eastAsia="en-US"/>
              </w:rPr>
            </w:pPr>
            <w:bookmarkStart w:id="30" w:name="_Toc137568360"/>
            <w:r w:rsidRPr="00685429">
              <w:rPr>
                <w:sz w:val="24"/>
                <w:szCs w:val="24"/>
                <w:lang w:val="uk-UA" w:eastAsia="en-US"/>
              </w:rPr>
              <w:t>Вроджена дисплазія КС</w:t>
            </w:r>
            <w:bookmarkEnd w:id="30"/>
          </w:p>
        </w:tc>
        <w:tc>
          <w:tcPr>
            <w:tcW w:w="1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45E89"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-0,19</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6B6F7C"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0,3513</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A0A6FE"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-0,23</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30191"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0,2414</w:t>
            </w:r>
          </w:p>
        </w:tc>
      </w:tr>
      <w:tr w:rsidR="00A77B3E" w:rsidRPr="002A0204" w14:paraId="3560FAC4" w14:textId="77777777">
        <w:trPr>
          <w:trHeight w:val="300"/>
        </w:trPr>
        <w:tc>
          <w:tcPr>
            <w:tcW w:w="3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DEE43D" w14:textId="77777777" w:rsidR="00A77B3E" w:rsidRPr="00685429" w:rsidRDefault="00914B5F">
            <w:pPr>
              <w:keepNext/>
              <w:keepLines/>
              <w:spacing w:before="240" w:line="360" w:lineRule="auto"/>
              <w:outlineLvl w:val="0"/>
              <w:rPr>
                <w:sz w:val="24"/>
                <w:szCs w:val="24"/>
                <w:lang w:val="uk-UA" w:eastAsia="en-US"/>
              </w:rPr>
            </w:pPr>
            <w:bookmarkStart w:id="31" w:name="_Toc137568361"/>
            <w:r w:rsidRPr="00685429">
              <w:rPr>
                <w:sz w:val="24"/>
                <w:szCs w:val="24"/>
                <w:lang w:val="uk-UA" w:eastAsia="en-US"/>
              </w:rPr>
              <w:t>Рівень ураження</w:t>
            </w:r>
            <w:bookmarkEnd w:id="31"/>
          </w:p>
        </w:tc>
        <w:tc>
          <w:tcPr>
            <w:tcW w:w="1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E6E88E"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-0,20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7454BF" w14:textId="77777777" w:rsidR="00914B5F" w:rsidRPr="00685429" w:rsidRDefault="00914B5F" w:rsidP="00685429">
            <w:pPr>
              <w:spacing w:line="360" w:lineRule="auto"/>
              <w:jc w:val="center"/>
              <w:rPr>
                <w:sz w:val="24"/>
                <w:szCs w:val="24"/>
                <w:lang w:val="uk-UA" w:eastAsia="en-US"/>
              </w:rPr>
            </w:pPr>
            <w:r w:rsidRPr="00685429">
              <w:rPr>
                <w:sz w:val="24"/>
                <w:szCs w:val="24"/>
                <w:lang w:val="uk-UA" w:eastAsia="en-US"/>
              </w:rPr>
              <w:t>0,0729</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3EFF7"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-0,27</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79A2A2" w14:textId="77777777" w:rsidR="00914B5F" w:rsidRPr="00685429" w:rsidRDefault="00914B5F" w:rsidP="00685429">
            <w:pPr>
              <w:spacing w:line="360" w:lineRule="auto"/>
              <w:jc w:val="center"/>
              <w:rPr>
                <w:b/>
                <w:bCs/>
                <w:sz w:val="24"/>
                <w:szCs w:val="24"/>
                <w:lang w:val="uk-UA" w:eastAsia="en-US"/>
              </w:rPr>
            </w:pPr>
            <w:r w:rsidRPr="00685429">
              <w:rPr>
                <w:b/>
                <w:bCs/>
                <w:sz w:val="24"/>
                <w:szCs w:val="24"/>
                <w:lang w:val="uk-UA" w:eastAsia="en-US"/>
              </w:rPr>
              <w:t>0,0124</w:t>
            </w:r>
          </w:p>
        </w:tc>
      </w:tr>
    </w:tbl>
    <w:p w14:paraId="648109D7" w14:textId="77777777" w:rsidR="00914B5F" w:rsidRPr="00685429" w:rsidRDefault="00914B5F" w:rsidP="00685429">
      <w:pPr>
        <w:tabs>
          <w:tab w:val="left" w:pos="2880"/>
        </w:tabs>
        <w:spacing w:line="240" w:lineRule="auto"/>
        <w:ind w:right="-187"/>
        <w:rPr>
          <w:lang w:val="uk-UA"/>
        </w:rPr>
      </w:pPr>
      <w:r w:rsidRPr="00685429">
        <w:rPr>
          <w:lang w:val="uk-UA" w:eastAsia="en-US"/>
        </w:rPr>
        <w:t>Примітка. Достовірні кореляційні зв’язки виділені жирним.</w:t>
      </w:r>
    </w:p>
    <w:p w14:paraId="456378BD" w14:textId="77777777" w:rsidR="00914B5F" w:rsidRPr="00685429" w:rsidRDefault="00914B5F" w:rsidP="00685429">
      <w:pPr>
        <w:spacing w:after="0" w:line="360" w:lineRule="auto"/>
        <w:ind w:firstLine="425"/>
        <w:jc w:val="both"/>
        <w:rPr>
          <w:lang w:val="uk-UA"/>
        </w:rPr>
      </w:pPr>
      <w:r w:rsidRPr="00685429">
        <w:rPr>
          <w:lang w:val="uk-UA" w:eastAsia="en-US"/>
        </w:rPr>
        <w:t>У порівнянні груп пацієнтів за шкалою GMFCS (II,</w:t>
      </w:r>
      <w:r w:rsidR="0010004F">
        <w:rPr>
          <w:lang w:val="uk-UA" w:eastAsia="en-US"/>
        </w:rPr>
        <w:t xml:space="preserve"> </w:t>
      </w:r>
      <w:r w:rsidRPr="00685429">
        <w:rPr>
          <w:lang w:val="uk-UA" w:eastAsia="en-US"/>
        </w:rPr>
        <w:t>III,</w:t>
      </w:r>
      <w:r w:rsidR="0010004F">
        <w:rPr>
          <w:lang w:val="uk-UA" w:eastAsia="en-US"/>
        </w:rPr>
        <w:t xml:space="preserve"> </w:t>
      </w:r>
      <w:r w:rsidRPr="00685429">
        <w:rPr>
          <w:lang w:val="uk-UA" w:eastAsia="en-US"/>
        </w:rPr>
        <w:t>IV) ШДК у 26 суглобів 33</w:t>
      </w:r>
      <w:r w:rsidR="0010004F">
        <w:rPr>
          <w:lang w:val="uk-UA" w:eastAsia="en-US"/>
        </w:rPr>
        <w:t>,</w:t>
      </w:r>
      <w:r w:rsidRPr="00685429">
        <w:rPr>
          <w:lang w:val="uk-UA" w:eastAsia="en-US"/>
        </w:rPr>
        <w:t xml:space="preserve">33% (II рівень </w:t>
      </w:r>
      <w:r w:rsidR="00A01CB9">
        <w:rPr>
          <w:lang w:val="uk-UA" w:eastAsia="en-US"/>
        </w:rPr>
        <w:t xml:space="preserve">– </w:t>
      </w:r>
      <w:r w:rsidRPr="00685429">
        <w:rPr>
          <w:lang w:val="uk-UA" w:eastAsia="en-US"/>
        </w:rPr>
        <w:t>15 суглобів 68</w:t>
      </w:r>
      <w:r w:rsidR="0010004F">
        <w:rPr>
          <w:lang w:val="uk-UA" w:eastAsia="en-US"/>
        </w:rPr>
        <w:t>,</w:t>
      </w:r>
      <w:r w:rsidRPr="00685429">
        <w:rPr>
          <w:lang w:val="uk-UA" w:eastAsia="en-US"/>
        </w:rPr>
        <w:t xml:space="preserve">18%, III рівень </w:t>
      </w:r>
      <w:r w:rsidR="00A01CB9">
        <w:rPr>
          <w:lang w:val="uk-UA" w:eastAsia="en-US"/>
        </w:rPr>
        <w:t xml:space="preserve">– </w:t>
      </w:r>
      <w:r w:rsidRPr="00685429">
        <w:rPr>
          <w:lang w:val="uk-UA" w:eastAsia="en-US"/>
        </w:rPr>
        <w:t>9 суглобів 28</w:t>
      </w:r>
      <w:r w:rsidR="0010004F">
        <w:rPr>
          <w:lang w:val="uk-UA" w:eastAsia="en-US"/>
        </w:rPr>
        <w:t>,</w:t>
      </w:r>
      <w:r w:rsidRPr="00685429">
        <w:rPr>
          <w:lang w:val="uk-UA" w:eastAsia="en-US"/>
        </w:rPr>
        <w:t xml:space="preserve">13%, IV </w:t>
      </w:r>
      <w:r w:rsidR="00A01CB9">
        <w:rPr>
          <w:lang w:val="uk-UA" w:eastAsia="en-US"/>
        </w:rPr>
        <w:t xml:space="preserve">– </w:t>
      </w:r>
      <w:r w:rsidRPr="00685429">
        <w:rPr>
          <w:lang w:val="uk-UA" w:eastAsia="en-US"/>
        </w:rPr>
        <w:t>рівень 2 суглоби 8</w:t>
      </w:r>
      <w:r w:rsidR="0010004F">
        <w:rPr>
          <w:lang w:val="uk-UA" w:eastAsia="en-US"/>
        </w:rPr>
        <w:t>,</w:t>
      </w:r>
      <w:r w:rsidRPr="00685429">
        <w:rPr>
          <w:lang w:val="uk-UA" w:eastAsia="en-US"/>
        </w:rPr>
        <w:t>33%) середні показники M</w:t>
      </w:r>
      <w:r w:rsidR="0010004F">
        <w:rPr>
          <w:lang w:val="uk-UA" w:eastAsia="en-US"/>
        </w:rPr>
        <w:t xml:space="preserve"> </w:t>
      </w:r>
      <w:r w:rsidRPr="00685429">
        <w:rPr>
          <w:lang w:val="uk-UA" w:eastAsia="en-US"/>
        </w:rPr>
        <w:t>=</w:t>
      </w:r>
      <w:r w:rsidR="0010004F">
        <w:rPr>
          <w:lang w:val="uk-UA" w:eastAsia="en-US"/>
        </w:rPr>
        <w:t xml:space="preserve"> </w:t>
      </w:r>
      <w:r w:rsidRPr="00685429">
        <w:rPr>
          <w:lang w:val="uk-UA" w:eastAsia="en-US"/>
        </w:rPr>
        <w:t>130</w:t>
      </w:r>
      <w:r w:rsidR="0010004F">
        <w:rPr>
          <w:lang w:val="uk-UA" w:eastAsia="en-US"/>
        </w:rPr>
        <w:t>,</w:t>
      </w:r>
      <w:r w:rsidRPr="00685429">
        <w:rPr>
          <w:lang w:val="uk-UA" w:eastAsia="en-US"/>
        </w:rPr>
        <w:t>0</w:t>
      </w:r>
      <w:r w:rsidR="0010004F">
        <w:rPr>
          <w:lang w:val="uk-UA" w:eastAsia="en-US"/>
        </w:rPr>
        <w:t xml:space="preserve"> </w:t>
      </w:r>
      <w:r w:rsidRPr="00685429">
        <w:rPr>
          <w:lang w:val="uk-UA" w:eastAsia="en-US"/>
        </w:rPr>
        <w:t>±</w:t>
      </w:r>
      <w:r w:rsidR="0010004F">
        <w:rPr>
          <w:lang w:val="uk-UA" w:eastAsia="en-US"/>
        </w:rPr>
        <w:t xml:space="preserve"> </w:t>
      </w:r>
      <w:r w:rsidRPr="00685429">
        <w:rPr>
          <w:lang w:val="uk-UA" w:eastAsia="en-US"/>
        </w:rPr>
        <w:t>3</w:t>
      </w:r>
      <w:r w:rsidR="0010004F">
        <w:rPr>
          <w:lang w:val="uk-UA" w:eastAsia="en-US"/>
        </w:rPr>
        <w:t>,</w:t>
      </w:r>
      <w:r w:rsidRPr="00685429">
        <w:rPr>
          <w:lang w:val="uk-UA" w:eastAsia="en-US"/>
        </w:rPr>
        <w:t>3 бу</w:t>
      </w:r>
      <w:r w:rsidR="006E7706">
        <w:rPr>
          <w:lang w:val="uk-UA" w:eastAsia="en-US"/>
        </w:rPr>
        <w:t>в</w:t>
      </w:r>
      <w:r w:rsidR="006E7706" w:rsidRPr="00685429">
        <w:rPr>
          <w:sz w:val="16"/>
          <w:szCs w:val="16"/>
          <w:lang w:val="uk-UA" w:eastAsia="en-US"/>
        </w:rPr>
        <w:t xml:space="preserve"> </w:t>
      </w:r>
      <w:r w:rsidR="006E7706">
        <w:rPr>
          <w:lang w:val="uk-UA" w:eastAsia="en-US"/>
        </w:rPr>
        <w:t>у</w:t>
      </w:r>
      <w:r w:rsidRPr="00685429">
        <w:rPr>
          <w:lang w:val="uk-UA" w:eastAsia="en-US"/>
        </w:rPr>
        <w:t xml:space="preserve"> межах норми, </w:t>
      </w:r>
      <w:r w:rsidR="007C1693">
        <w:rPr>
          <w:lang w:val="uk-UA" w:eastAsia="en-US"/>
        </w:rPr>
        <w:t xml:space="preserve">у </w:t>
      </w:r>
      <w:r w:rsidRPr="00685429">
        <w:rPr>
          <w:lang w:val="uk-UA" w:eastAsia="en-US"/>
        </w:rPr>
        <w:t>52</w:t>
      </w:r>
      <w:r w:rsidR="006D2FFA">
        <w:rPr>
          <w:lang w:val="uk-UA" w:eastAsia="en-US"/>
        </w:rPr>
        <w:t> </w:t>
      </w:r>
      <w:r w:rsidRPr="00685429">
        <w:rPr>
          <w:lang w:val="uk-UA" w:eastAsia="en-US"/>
        </w:rPr>
        <w:t>суглоб</w:t>
      </w:r>
      <w:r w:rsidR="007C1693">
        <w:rPr>
          <w:lang w:val="uk-UA" w:eastAsia="en-US"/>
        </w:rPr>
        <w:t>ів</w:t>
      </w:r>
      <w:r w:rsidRPr="00685429">
        <w:rPr>
          <w:lang w:val="uk-UA" w:eastAsia="en-US"/>
        </w:rPr>
        <w:t xml:space="preserve"> 66</w:t>
      </w:r>
      <w:r w:rsidR="00610EE5">
        <w:rPr>
          <w:lang w:val="uk-UA" w:eastAsia="en-US"/>
        </w:rPr>
        <w:t>,</w:t>
      </w:r>
      <w:r w:rsidRPr="00685429">
        <w:rPr>
          <w:lang w:val="uk-UA" w:eastAsia="en-US"/>
        </w:rPr>
        <w:t xml:space="preserve">67% (II рівень </w:t>
      </w:r>
      <w:r w:rsidR="00A01CB9">
        <w:rPr>
          <w:lang w:val="uk-UA" w:eastAsia="en-US"/>
        </w:rPr>
        <w:t xml:space="preserve">– </w:t>
      </w:r>
      <w:r w:rsidRPr="00685429">
        <w:rPr>
          <w:lang w:val="uk-UA" w:eastAsia="en-US"/>
        </w:rPr>
        <w:t>7 суглобів 31</w:t>
      </w:r>
      <w:r w:rsidR="00610EE5">
        <w:rPr>
          <w:lang w:val="uk-UA" w:eastAsia="en-US"/>
        </w:rPr>
        <w:t>,</w:t>
      </w:r>
      <w:r w:rsidRPr="00685429">
        <w:rPr>
          <w:lang w:val="uk-UA" w:eastAsia="en-US"/>
        </w:rPr>
        <w:t xml:space="preserve">82%, III рівень </w:t>
      </w:r>
      <w:r w:rsidR="00A01CB9">
        <w:rPr>
          <w:lang w:val="uk-UA" w:eastAsia="en-US"/>
        </w:rPr>
        <w:t xml:space="preserve">– </w:t>
      </w:r>
      <w:r w:rsidRPr="00685429">
        <w:rPr>
          <w:lang w:val="uk-UA" w:eastAsia="en-US"/>
        </w:rPr>
        <w:t>23 суглоби 71</w:t>
      </w:r>
      <w:r w:rsidR="00610EE5">
        <w:rPr>
          <w:lang w:val="uk-UA" w:eastAsia="en-US"/>
        </w:rPr>
        <w:t>,</w:t>
      </w:r>
      <w:r w:rsidRPr="00685429">
        <w:rPr>
          <w:lang w:val="uk-UA" w:eastAsia="en-US"/>
        </w:rPr>
        <w:t xml:space="preserve">88%, IV рівень </w:t>
      </w:r>
      <w:r w:rsidR="00A01CB9">
        <w:rPr>
          <w:lang w:val="uk-UA" w:eastAsia="en-US"/>
        </w:rPr>
        <w:t xml:space="preserve">– </w:t>
      </w:r>
      <w:r w:rsidRPr="00685429">
        <w:rPr>
          <w:lang w:val="uk-UA" w:eastAsia="en-US"/>
        </w:rPr>
        <w:t>22 суглоби 91</w:t>
      </w:r>
      <w:r w:rsidR="00610EE5">
        <w:rPr>
          <w:lang w:val="uk-UA" w:eastAsia="en-US"/>
        </w:rPr>
        <w:t>,</w:t>
      </w:r>
      <w:r w:rsidRPr="00685429">
        <w:rPr>
          <w:lang w:val="uk-UA" w:eastAsia="en-US"/>
        </w:rPr>
        <w:t>67%) М</w:t>
      </w:r>
      <w:r w:rsidR="00610EE5">
        <w:rPr>
          <w:lang w:val="uk-UA" w:eastAsia="en-US"/>
        </w:rPr>
        <w:t xml:space="preserve"> = </w:t>
      </w:r>
      <w:r w:rsidRPr="00685429">
        <w:rPr>
          <w:lang w:val="uk-UA" w:eastAsia="en-US"/>
        </w:rPr>
        <w:t>140</w:t>
      </w:r>
      <w:r w:rsidR="00610EE5">
        <w:rPr>
          <w:lang w:val="uk-UA" w:eastAsia="en-US"/>
        </w:rPr>
        <w:t>,</w:t>
      </w:r>
      <w:r w:rsidRPr="00685429">
        <w:rPr>
          <w:lang w:val="uk-UA" w:eastAsia="en-US"/>
        </w:rPr>
        <w:t>1</w:t>
      </w:r>
      <w:r w:rsidR="00274100">
        <w:rPr>
          <w:lang w:val="uk-UA" w:eastAsia="en-US"/>
        </w:rPr>
        <w:t xml:space="preserve"> ± </w:t>
      </w:r>
      <w:r w:rsidRPr="00685429">
        <w:rPr>
          <w:lang w:val="uk-UA" w:eastAsia="en-US"/>
        </w:rPr>
        <w:t>5</w:t>
      </w:r>
      <w:r w:rsidR="00610EE5">
        <w:rPr>
          <w:lang w:val="uk-UA" w:eastAsia="en-US"/>
        </w:rPr>
        <w:t>,</w:t>
      </w:r>
      <w:r w:rsidRPr="00685429">
        <w:rPr>
          <w:lang w:val="uk-UA" w:eastAsia="en-US"/>
        </w:rPr>
        <w:t>1 відмічалось збільшення ШДК. При незбільшеному ШДК (p</w:t>
      </w:r>
      <w:r w:rsidR="00610EE5">
        <w:rPr>
          <w:lang w:val="uk-UA" w:eastAsia="en-US"/>
        </w:rPr>
        <w:t xml:space="preserve"> </w:t>
      </w:r>
      <w:r w:rsidRPr="00685429">
        <w:rPr>
          <w:lang w:val="uk-UA" w:eastAsia="en-US"/>
        </w:rPr>
        <w:t>&gt;</w:t>
      </w:r>
      <w:r w:rsidR="00610EE5">
        <w:rPr>
          <w:lang w:val="uk-UA" w:eastAsia="en-US"/>
        </w:rPr>
        <w:t xml:space="preserve"> </w:t>
      </w:r>
      <w:r w:rsidRPr="00685429">
        <w:rPr>
          <w:lang w:val="uk-UA" w:eastAsia="en-US"/>
        </w:rPr>
        <w:t>0</w:t>
      </w:r>
      <w:r w:rsidR="00610EE5">
        <w:rPr>
          <w:lang w:val="uk-UA" w:eastAsia="en-US"/>
        </w:rPr>
        <w:t>,</w:t>
      </w:r>
      <w:r w:rsidRPr="00685429">
        <w:rPr>
          <w:lang w:val="uk-UA" w:eastAsia="en-US"/>
        </w:rPr>
        <w:t>05 p</w:t>
      </w:r>
      <w:r w:rsidR="00610EE5">
        <w:rPr>
          <w:lang w:val="uk-UA" w:eastAsia="en-US"/>
        </w:rPr>
        <w:t xml:space="preserve"> = </w:t>
      </w:r>
      <w:r w:rsidRPr="00685429">
        <w:rPr>
          <w:lang w:val="uk-UA" w:eastAsia="en-US"/>
        </w:rPr>
        <w:t>0</w:t>
      </w:r>
      <w:r w:rsidR="00610EE5">
        <w:rPr>
          <w:lang w:val="uk-UA" w:eastAsia="en-US"/>
        </w:rPr>
        <w:t>,</w:t>
      </w:r>
      <w:r w:rsidRPr="00685429">
        <w:rPr>
          <w:lang w:val="uk-UA" w:eastAsia="en-US"/>
        </w:rPr>
        <w:t>8451) різниця між групами була статистично незначною, тоді як при збільшенні ШДК (p</w:t>
      </w:r>
      <w:r w:rsidR="00610EE5">
        <w:rPr>
          <w:lang w:val="uk-UA" w:eastAsia="en-US"/>
        </w:rPr>
        <w:t xml:space="preserve"> </w:t>
      </w:r>
      <w:r w:rsidRPr="00685429">
        <w:rPr>
          <w:lang w:val="uk-UA" w:eastAsia="en-US"/>
        </w:rPr>
        <w:t>&lt;</w:t>
      </w:r>
      <w:r w:rsidR="00610EE5">
        <w:rPr>
          <w:lang w:val="uk-UA" w:eastAsia="en-US"/>
        </w:rPr>
        <w:t xml:space="preserve"> </w:t>
      </w:r>
      <w:r w:rsidRPr="00685429">
        <w:rPr>
          <w:lang w:val="uk-UA" w:eastAsia="en-US"/>
        </w:rPr>
        <w:t>0</w:t>
      </w:r>
      <w:r w:rsidR="00610EE5">
        <w:rPr>
          <w:lang w:val="uk-UA" w:eastAsia="en-US"/>
        </w:rPr>
        <w:t>,</w:t>
      </w:r>
      <w:r w:rsidRPr="00685429">
        <w:rPr>
          <w:lang w:val="uk-UA" w:eastAsia="en-US"/>
        </w:rPr>
        <w:t>05) спостерігались значні відмінності між групами. ТСК у 2 суглобів 2</w:t>
      </w:r>
      <w:r w:rsidR="00610EE5">
        <w:rPr>
          <w:lang w:val="uk-UA" w:eastAsia="en-US"/>
        </w:rPr>
        <w:t>,</w:t>
      </w:r>
      <w:r w:rsidRPr="00685429">
        <w:rPr>
          <w:lang w:val="uk-UA" w:eastAsia="en-US"/>
        </w:rPr>
        <w:t xml:space="preserve">56% (II рівень </w:t>
      </w:r>
      <w:r w:rsidR="00A01CB9">
        <w:rPr>
          <w:lang w:val="uk-UA" w:eastAsia="en-US"/>
        </w:rPr>
        <w:t xml:space="preserve">– </w:t>
      </w:r>
      <w:r w:rsidRPr="00685429">
        <w:rPr>
          <w:lang w:val="uk-UA" w:eastAsia="en-US"/>
        </w:rPr>
        <w:t>1 суглоб 4</w:t>
      </w:r>
      <w:r w:rsidR="00610EE5">
        <w:rPr>
          <w:lang w:val="uk-UA" w:eastAsia="en-US"/>
        </w:rPr>
        <w:t>,</w:t>
      </w:r>
      <w:r w:rsidRPr="00685429">
        <w:rPr>
          <w:lang w:val="uk-UA" w:eastAsia="en-US"/>
        </w:rPr>
        <w:t>55%, III</w:t>
      </w:r>
      <w:r w:rsidR="006D2FFA">
        <w:rPr>
          <w:lang w:val="uk-UA" w:eastAsia="en-US"/>
        </w:rPr>
        <w:t> </w:t>
      </w:r>
      <w:r w:rsidRPr="00685429">
        <w:rPr>
          <w:lang w:val="uk-UA" w:eastAsia="en-US"/>
        </w:rPr>
        <w:t xml:space="preserve">рівень </w:t>
      </w:r>
      <w:r w:rsidR="00A01CB9">
        <w:rPr>
          <w:lang w:val="uk-UA" w:eastAsia="en-US"/>
        </w:rPr>
        <w:t xml:space="preserve">– </w:t>
      </w:r>
      <w:r w:rsidRPr="00685429">
        <w:rPr>
          <w:lang w:val="uk-UA" w:eastAsia="en-US"/>
        </w:rPr>
        <w:t>1 суглоб 3</w:t>
      </w:r>
      <w:r w:rsidR="00610EE5">
        <w:rPr>
          <w:lang w:val="uk-UA" w:eastAsia="en-US"/>
        </w:rPr>
        <w:t>,</w:t>
      </w:r>
      <w:r w:rsidRPr="00685429">
        <w:rPr>
          <w:lang w:val="uk-UA" w:eastAsia="en-US"/>
        </w:rPr>
        <w:t>13%, IV</w:t>
      </w:r>
      <w:r w:rsidR="00A01CB9">
        <w:rPr>
          <w:lang w:val="uk-UA" w:eastAsia="en-US"/>
        </w:rPr>
        <w:t xml:space="preserve"> </w:t>
      </w:r>
      <w:r w:rsidRPr="00685429">
        <w:rPr>
          <w:lang w:val="uk-UA" w:eastAsia="en-US"/>
        </w:rPr>
        <w:t xml:space="preserve">рівень </w:t>
      </w:r>
      <w:r w:rsidR="00E71A78">
        <w:rPr>
          <w:lang w:val="uk-UA" w:eastAsia="en-US"/>
        </w:rPr>
        <w:t xml:space="preserve">– </w:t>
      </w:r>
      <w:r w:rsidRPr="00685429">
        <w:rPr>
          <w:lang w:val="uk-UA" w:eastAsia="en-US"/>
        </w:rPr>
        <w:t>0 суглобів 0%) середні показники M</w:t>
      </w:r>
      <w:r w:rsidR="00E76B8C">
        <w:rPr>
          <w:lang w:val="uk-UA" w:eastAsia="en-US"/>
        </w:rPr>
        <w:t> </w:t>
      </w:r>
      <w:r w:rsidR="00610EE5">
        <w:rPr>
          <w:lang w:val="uk-UA" w:eastAsia="en-US"/>
        </w:rPr>
        <w:t>=</w:t>
      </w:r>
      <w:r w:rsidR="00E76B8C">
        <w:rPr>
          <w:lang w:val="uk-UA" w:eastAsia="en-US"/>
        </w:rPr>
        <w:t> </w:t>
      </w:r>
      <w:r w:rsidRPr="00685429">
        <w:rPr>
          <w:lang w:val="uk-UA" w:eastAsia="en-US"/>
        </w:rPr>
        <w:t>32</w:t>
      </w:r>
      <w:r w:rsidR="00610EE5">
        <w:rPr>
          <w:lang w:val="uk-UA" w:eastAsia="en-US"/>
        </w:rPr>
        <w:t>,</w:t>
      </w:r>
      <w:r w:rsidRPr="00685429">
        <w:rPr>
          <w:lang w:val="uk-UA" w:eastAsia="en-US"/>
        </w:rPr>
        <w:t>5</w:t>
      </w:r>
      <w:r w:rsidR="00E76B8C">
        <w:rPr>
          <w:lang w:val="uk-UA" w:eastAsia="en-US"/>
        </w:rPr>
        <w:t> </w:t>
      </w:r>
      <w:r w:rsidR="00274100">
        <w:rPr>
          <w:lang w:val="uk-UA" w:eastAsia="en-US"/>
        </w:rPr>
        <w:t xml:space="preserve">± </w:t>
      </w:r>
      <w:r w:rsidRPr="00685429">
        <w:rPr>
          <w:lang w:val="uk-UA" w:eastAsia="en-US"/>
        </w:rPr>
        <w:t>3</w:t>
      </w:r>
      <w:r w:rsidR="00610EE5">
        <w:rPr>
          <w:lang w:val="uk-UA" w:eastAsia="en-US"/>
        </w:rPr>
        <w:t>,</w:t>
      </w:r>
      <w:r w:rsidRPr="00685429">
        <w:rPr>
          <w:lang w:val="uk-UA" w:eastAsia="en-US"/>
        </w:rPr>
        <w:t>5 бул</w:t>
      </w:r>
      <w:r w:rsidR="006E7706">
        <w:rPr>
          <w:lang w:val="uk-UA" w:eastAsia="en-US"/>
        </w:rPr>
        <w:t>а</w:t>
      </w:r>
      <w:r w:rsidR="006E7706" w:rsidRPr="00685429">
        <w:rPr>
          <w:sz w:val="16"/>
          <w:szCs w:val="16"/>
          <w:lang w:val="uk-UA" w:eastAsia="en-US"/>
        </w:rPr>
        <w:t xml:space="preserve"> </w:t>
      </w:r>
      <w:r w:rsidRPr="00685429">
        <w:rPr>
          <w:lang w:val="uk-UA" w:eastAsia="en-US"/>
        </w:rPr>
        <w:t xml:space="preserve">в межах норми, </w:t>
      </w:r>
      <w:r w:rsidR="007C1693">
        <w:rPr>
          <w:lang w:val="uk-UA" w:eastAsia="en-US"/>
        </w:rPr>
        <w:t xml:space="preserve">у </w:t>
      </w:r>
      <w:r w:rsidRPr="00685429">
        <w:rPr>
          <w:lang w:val="uk-UA" w:eastAsia="en-US"/>
        </w:rPr>
        <w:t>76 суглобів 97</w:t>
      </w:r>
      <w:r w:rsidR="00610EE5">
        <w:rPr>
          <w:lang w:val="uk-UA" w:eastAsia="en-US"/>
        </w:rPr>
        <w:t>,</w:t>
      </w:r>
      <w:r w:rsidRPr="00685429">
        <w:rPr>
          <w:lang w:val="uk-UA" w:eastAsia="en-US"/>
        </w:rPr>
        <w:t xml:space="preserve">44% (II рівень </w:t>
      </w:r>
      <w:r w:rsidR="00A01CB9">
        <w:rPr>
          <w:lang w:val="uk-UA" w:eastAsia="en-US"/>
        </w:rPr>
        <w:t xml:space="preserve">– </w:t>
      </w:r>
      <w:r w:rsidRPr="00685429">
        <w:rPr>
          <w:lang w:val="uk-UA" w:eastAsia="en-US"/>
        </w:rPr>
        <w:t>21 суглоб 95</w:t>
      </w:r>
      <w:r w:rsidR="00610EE5">
        <w:rPr>
          <w:lang w:val="uk-UA" w:eastAsia="en-US"/>
        </w:rPr>
        <w:t>,</w:t>
      </w:r>
      <w:r w:rsidRPr="00685429">
        <w:rPr>
          <w:lang w:val="uk-UA" w:eastAsia="en-US"/>
        </w:rPr>
        <w:t>45%, III</w:t>
      </w:r>
      <w:r w:rsidR="006D2FFA">
        <w:rPr>
          <w:lang w:val="uk-UA" w:eastAsia="en-US"/>
        </w:rPr>
        <w:t> </w:t>
      </w:r>
      <w:r w:rsidRPr="00685429">
        <w:rPr>
          <w:lang w:val="uk-UA" w:eastAsia="en-US"/>
        </w:rPr>
        <w:t xml:space="preserve">рівень </w:t>
      </w:r>
      <w:r w:rsidR="00C87F4C">
        <w:rPr>
          <w:lang w:val="uk-UA" w:eastAsia="en-US"/>
        </w:rPr>
        <w:t xml:space="preserve">– </w:t>
      </w:r>
      <w:r w:rsidRPr="00685429">
        <w:rPr>
          <w:lang w:val="uk-UA" w:eastAsia="en-US"/>
        </w:rPr>
        <w:t>31 суглоб 96</w:t>
      </w:r>
      <w:r w:rsidR="00610EE5">
        <w:rPr>
          <w:lang w:val="uk-UA" w:eastAsia="en-US"/>
        </w:rPr>
        <w:t>,</w:t>
      </w:r>
      <w:r w:rsidRPr="00685429">
        <w:rPr>
          <w:lang w:val="uk-UA" w:eastAsia="en-US"/>
        </w:rPr>
        <w:t xml:space="preserve">88%, IV рівень </w:t>
      </w:r>
      <w:r w:rsidR="00C87F4C">
        <w:rPr>
          <w:lang w:val="uk-UA" w:eastAsia="en-US"/>
        </w:rPr>
        <w:t xml:space="preserve">– </w:t>
      </w:r>
      <w:r w:rsidRPr="00685429">
        <w:rPr>
          <w:lang w:val="uk-UA" w:eastAsia="en-US"/>
        </w:rPr>
        <w:t>24 суглоби 100%)  М</w:t>
      </w:r>
      <w:r w:rsidR="00E76B8C">
        <w:rPr>
          <w:lang w:val="uk-UA" w:eastAsia="en-US"/>
        </w:rPr>
        <w:t> </w:t>
      </w:r>
      <w:r w:rsidR="00610EE5">
        <w:rPr>
          <w:lang w:val="uk-UA" w:eastAsia="en-US"/>
        </w:rPr>
        <w:t>=</w:t>
      </w:r>
      <w:r w:rsidR="00E76B8C">
        <w:rPr>
          <w:lang w:val="uk-UA" w:eastAsia="en-US"/>
        </w:rPr>
        <w:t> </w:t>
      </w:r>
      <w:r w:rsidRPr="00685429">
        <w:rPr>
          <w:lang w:val="uk-UA" w:eastAsia="en-US"/>
        </w:rPr>
        <w:t>53</w:t>
      </w:r>
      <w:r w:rsidR="00610EE5">
        <w:rPr>
          <w:lang w:val="uk-UA" w:eastAsia="en-US"/>
        </w:rPr>
        <w:t>,</w:t>
      </w:r>
      <w:r w:rsidRPr="00685429">
        <w:rPr>
          <w:lang w:val="uk-UA" w:eastAsia="en-US"/>
        </w:rPr>
        <w:t>6</w:t>
      </w:r>
      <w:r w:rsidR="00E76B8C">
        <w:rPr>
          <w:lang w:val="uk-UA" w:eastAsia="en-US"/>
        </w:rPr>
        <w:t> </w:t>
      </w:r>
      <w:r w:rsidR="00274100">
        <w:rPr>
          <w:lang w:val="uk-UA" w:eastAsia="en-US"/>
        </w:rPr>
        <w:t>±</w:t>
      </w:r>
      <w:r w:rsidR="00E76B8C">
        <w:rPr>
          <w:lang w:val="uk-UA" w:eastAsia="en-US"/>
        </w:rPr>
        <w:t> </w:t>
      </w:r>
      <w:r w:rsidRPr="00685429">
        <w:rPr>
          <w:lang w:val="uk-UA" w:eastAsia="en-US"/>
        </w:rPr>
        <w:t>6</w:t>
      </w:r>
      <w:r w:rsidR="00610EE5">
        <w:rPr>
          <w:lang w:val="uk-UA" w:eastAsia="en-US"/>
        </w:rPr>
        <w:t>,</w:t>
      </w:r>
      <w:r w:rsidRPr="00685429">
        <w:rPr>
          <w:lang w:val="uk-UA" w:eastAsia="en-US"/>
        </w:rPr>
        <w:t>8 відмічалось збільшення ТСК. При збільшенні ТСК (p</w:t>
      </w:r>
      <w:r w:rsidR="00610EE5">
        <w:rPr>
          <w:lang w:val="uk-UA" w:eastAsia="en-US"/>
        </w:rPr>
        <w:t xml:space="preserve"> </w:t>
      </w:r>
      <w:r w:rsidRPr="00685429">
        <w:rPr>
          <w:lang w:val="uk-UA" w:eastAsia="en-US"/>
        </w:rPr>
        <w:t>&gt;</w:t>
      </w:r>
      <w:r w:rsidR="00610EE5">
        <w:rPr>
          <w:lang w:val="uk-UA" w:eastAsia="en-US"/>
        </w:rPr>
        <w:t xml:space="preserve"> </w:t>
      </w:r>
      <w:r w:rsidRPr="00685429">
        <w:rPr>
          <w:lang w:val="uk-UA" w:eastAsia="en-US"/>
        </w:rPr>
        <w:t>0</w:t>
      </w:r>
      <w:r w:rsidR="00610EE5">
        <w:rPr>
          <w:lang w:val="uk-UA" w:eastAsia="en-US"/>
        </w:rPr>
        <w:t>,</w:t>
      </w:r>
      <w:r w:rsidRPr="00685429">
        <w:rPr>
          <w:lang w:val="uk-UA" w:eastAsia="en-US"/>
        </w:rPr>
        <w:t>05 p</w:t>
      </w:r>
      <w:r w:rsidR="00E76B8C">
        <w:rPr>
          <w:lang w:val="uk-UA" w:eastAsia="en-US"/>
        </w:rPr>
        <w:t> </w:t>
      </w:r>
      <w:r w:rsidR="00610EE5">
        <w:rPr>
          <w:lang w:val="uk-UA" w:eastAsia="en-US"/>
        </w:rPr>
        <w:t>=</w:t>
      </w:r>
      <w:r w:rsidR="00E76B8C">
        <w:rPr>
          <w:lang w:val="uk-UA" w:eastAsia="en-US"/>
        </w:rPr>
        <w:t> </w:t>
      </w:r>
      <w:r w:rsidRPr="00685429">
        <w:rPr>
          <w:lang w:val="uk-UA" w:eastAsia="en-US"/>
        </w:rPr>
        <w:t>0</w:t>
      </w:r>
      <w:r w:rsidR="00610EE5">
        <w:rPr>
          <w:lang w:val="uk-UA" w:eastAsia="en-US"/>
        </w:rPr>
        <w:t>,</w:t>
      </w:r>
      <w:r w:rsidRPr="00685429">
        <w:rPr>
          <w:lang w:val="uk-UA" w:eastAsia="en-US"/>
        </w:rPr>
        <w:t>1072) різниця між групами була статистично незначною.</w:t>
      </w:r>
    </w:p>
    <w:p w14:paraId="141BB943" w14:textId="77777777" w:rsidR="00A77B3E" w:rsidRPr="00685429" w:rsidRDefault="00DF2564">
      <w:pPr>
        <w:spacing w:line="360" w:lineRule="auto"/>
        <w:ind w:firstLine="709"/>
        <w:jc w:val="both"/>
        <w:rPr>
          <w:lang w:val="uk-UA"/>
        </w:rPr>
      </w:pPr>
      <w:r w:rsidRPr="00685429">
        <w:rPr>
          <w:noProof/>
          <w:lang w:val="uk-UA" w:eastAsia="uk-UA"/>
        </w:rPr>
        <w:drawing>
          <wp:inline distT="0" distB="0" distL="0" distR="0" wp14:anchorId="4D7CE226" wp14:editId="4AFCBBBF">
            <wp:extent cx="5715000" cy="2964180"/>
            <wp:effectExtent l="19050" t="0" r="0" b="0"/>
            <wp:docPr id="17" name="Рисунок 17" descr="Image_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_149"/>
                    <pic:cNvPicPr>
                      <a:picLocks noChangeArrowheads="1"/>
                    </pic:cNvPicPr>
                  </pic:nvPicPr>
                  <pic:blipFill>
                    <a:blip r:embed="rId196" r:link="rId197"/>
                    <a:srcRect/>
                    <a:stretch>
                      <a:fillRect/>
                    </a:stretch>
                  </pic:blipFill>
                  <pic:spPr bwMode="auto">
                    <a:xfrm>
                      <a:off x="0" y="0"/>
                      <a:ext cx="5713534" cy="2965939"/>
                    </a:xfrm>
                    <a:prstGeom prst="rect">
                      <a:avLst/>
                    </a:prstGeom>
                    <a:noFill/>
                    <a:ln w="9525">
                      <a:noFill/>
                      <a:miter lim="800000"/>
                      <a:headEnd/>
                      <a:tailEnd/>
                    </a:ln>
                  </pic:spPr>
                </pic:pic>
              </a:graphicData>
            </a:graphic>
          </wp:inline>
        </w:drawing>
      </w:r>
    </w:p>
    <w:p w14:paraId="069F0793" w14:textId="77777777" w:rsidR="00914B5F" w:rsidRPr="00685429" w:rsidRDefault="00914B5F" w:rsidP="00685429">
      <w:pPr>
        <w:spacing w:line="360" w:lineRule="auto"/>
        <w:jc w:val="both"/>
        <w:rPr>
          <w:lang w:val="uk-UA"/>
        </w:rPr>
      </w:pPr>
      <w:r w:rsidRPr="00685429">
        <w:rPr>
          <w:lang w:val="uk-UA" w:eastAsia="en-US"/>
        </w:rPr>
        <w:t xml:space="preserve">Рис. 13. Точкова діаграма шийково-діафізарного кута та віку у пацієнтів </w:t>
      </w:r>
      <w:r w:rsidR="00A275F5">
        <w:rPr>
          <w:lang w:val="uk-UA" w:eastAsia="en-US"/>
        </w:rPr>
        <w:t>і</w:t>
      </w:r>
      <w:r w:rsidRPr="00685429">
        <w:rPr>
          <w:lang w:val="uk-UA" w:eastAsia="en-US"/>
        </w:rPr>
        <w:t>з ДЦП. У частини пацієнтів кути були в межах вікових норм</w:t>
      </w:r>
    </w:p>
    <w:p w14:paraId="1DF249C7" w14:textId="77777777" w:rsidR="00914B5F" w:rsidRPr="00685429" w:rsidRDefault="00914B5F" w:rsidP="00685429">
      <w:pPr>
        <w:spacing w:after="0" w:line="360" w:lineRule="auto"/>
        <w:ind w:firstLine="425"/>
        <w:jc w:val="both"/>
        <w:rPr>
          <w:lang w:val="uk-UA"/>
        </w:rPr>
      </w:pPr>
      <w:r w:rsidRPr="00685429">
        <w:rPr>
          <w:lang w:val="uk-UA" w:eastAsia="en-US"/>
        </w:rPr>
        <w:t>При поділі пацієнтів на тетрапарез, парапарез, геміпарез ШДК у 28 суглобів 33</w:t>
      </w:r>
      <w:r w:rsidR="00123039">
        <w:rPr>
          <w:lang w:val="uk-UA" w:eastAsia="en-US"/>
        </w:rPr>
        <w:t>,</w:t>
      </w:r>
      <w:r w:rsidRPr="00685429">
        <w:rPr>
          <w:lang w:val="uk-UA" w:eastAsia="en-US"/>
        </w:rPr>
        <w:t xml:space="preserve">33% (тетрапарез </w:t>
      </w:r>
      <w:r w:rsidR="000A033E">
        <w:rPr>
          <w:lang w:val="uk-UA" w:eastAsia="en-US"/>
        </w:rPr>
        <w:t xml:space="preserve">– </w:t>
      </w:r>
      <w:r w:rsidRPr="00685429">
        <w:rPr>
          <w:lang w:val="uk-UA" w:eastAsia="en-US"/>
        </w:rPr>
        <w:t>16 суглобів 26</w:t>
      </w:r>
      <w:r w:rsidR="00123039">
        <w:rPr>
          <w:lang w:val="uk-UA" w:eastAsia="en-US"/>
        </w:rPr>
        <w:t>,</w:t>
      </w:r>
      <w:r w:rsidRPr="00685429">
        <w:rPr>
          <w:lang w:val="uk-UA" w:eastAsia="en-US"/>
        </w:rPr>
        <w:t xml:space="preserve">67%, парапарез </w:t>
      </w:r>
      <w:r w:rsidR="000A033E">
        <w:rPr>
          <w:lang w:val="uk-UA" w:eastAsia="en-US"/>
        </w:rPr>
        <w:t xml:space="preserve">– </w:t>
      </w:r>
      <w:r w:rsidRPr="00685429">
        <w:rPr>
          <w:lang w:val="uk-UA" w:eastAsia="en-US"/>
        </w:rPr>
        <w:t>10 суглобів 55</w:t>
      </w:r>
      <w:r w:rsidR="00123039">
        <w:rPr>
          <w:lang w:val="uk-UA" w:eastAsia="en-US"/>
        </w:rPr>
        <w:t>,</w:t>
      </w:r>
      <w:r w:rsidRPr="00685429">
        <w:rPr>
          <w:lang w:val="uk-UA" w:eastAsia="en-US"/>
        </w:rPr>
        <w:t xml:space="preserve">56%, геміпарез </w:t>
      </w:r>
      <w:r w:rsidR="000A033E">
        <w:rPr>
          <w:lang w:val="uk-UA" w:eastAsia="en-US"/>
        </w:rPr>
        <w:t xml:space="preserve">– </w:t>
      </w:r>
      <w:r w:rsidRPr="00685429">
        <w:rPr>
          <w:lang w:val="uk-UA" w:eastAsia="en-US"/>
        </w:rPr>
        <w:t>2 суглоб</w:t>
      </w:r>
      <w:r w:rsidR="000A033E">
        <w:rPr>
          <w:lang w:val="uk-UA" w:eastAsia="en-US"/>
        </w:rPr>
        <w:t>и</w:t>
      </w:r>
      <w:r w:rsidRPr="00685429">
        <w:rPr>
          <w:lang w:val="uk-UA" w:eastAsia="en-US"/>
        </w:rPr>
        <w:t xml:space="preserve"> 25%) середні показники M</w:t>
      </w:r>
      <w:r w:rsidR="00123039">
        <w:rPr>
          <w:lang w:val="uk-UA" w:eastAsia="en-US"/>
        </w:rPr>
        <w:t xml:space="preserve"> = </w:t>
      </w:r>
      <w:r w:rsidRPr="00685429">
        <w:rPr>
          <w:lang w:val="uk-UA" w:eastAsia="en-US"/>
        </w:rPr>
        <w:t>129</w:t>
      </w:r>
      <w:r w:rsidR="00123039">
        <w:rPr>
          <w:lang w:val="uk-UA" w:eastAsia="en-US"/>
        </w:rPr>
        <w:t>,</w:t>
      </w:r>
      <w:r w:rsidRPr="00685429">
        <w:rPr>
          <w:lang w:val="uk-UA" w:eastAsia="en-US"/>
        </w:rPr>
        <w:t>9</w:t>
      </w:r>
      <w:r w:rsidR="00610EE5">
        <w:rPr>
          <w:lang w:val="uk-UA" w:eastAsia="en-US"/>
        </w:rPr>
        <w:t xml:space="preserve"> </w:t>
      </w:r>
      <w:r w:rsidR="00123039">
        <w:rPr>
          <w:lang w:val="uk-UA" w:eastAsia="en-US"/>
        </w:rPr>
        <w:t xml:space="preserve">± </w:t>
      </w:r>
      <w:r w:rsidRPr="00685429">
        <w:rPr>
          <w:lang w:val="uk-UA" w:eastAsia="en-US"/>
        </w:rPr>
        <w:t>3</w:t>
      </w:r>
      <w:r w:rsidR="00123039">
        <w:rPr>
          <w:lang w:val="uk-UA" w:eastAsia="en-US"/>
        </w:rPr>
        <w:t>,</w:t>
      </w:r>
      <w:r w:rsidRPr="00685429">
        <w:rPr>
          <w:lang w:val="uk-UA" w:eastAsia="en-US"/>
        </w:rPr>
        <w:t>3 бу</w:t>
      </w:r>
      <w:r w:rsidR="00377A7E">
        <w:rPr>
          <w:lang w:val="uk-UA" w:eastAsia="en-US"/>
        </w:rPr>
        <w:t>в</w:t>
      </w:r>
      <w:r w:rsidR="00377A7E" w:rsidRPr="00685429">
        <w:rPr>
          <w:sz w:val="16"/>
          <w:szCs w:val="16"/>
          <w:lang w:val="uk-UA" w:eastAsia="en-US"/>
        </w:rPr>
        <w:t xml:space="preserve"> </w:t>
      </w:r>
      <w:r w:rsidR="00377A7E">
        <w:rPr>
          <w:lang w:val="uk-UA" w:eastAsia="en-US"/>
        </w:rPr>
        <w:t>у</w:t>
      </w:r>
      <w:r w:rsidRPr="00685429">
        <w:rPr>
          <w:lang w:val="uk-UA" w:eastAsia="en-US"/>
        </w:rPr>
        <w:t xml:space="preserve"> межах норми, </w:t>
      </w:r>
      <w:r w:rsidR="00123039">
        <w:rPr>
          <w:lang w:val="uk-UA" w:eastAsia="en-US"/>
        </w:rPr>
        <w:t xml:space="preserve">у </w:t>
      </w:r>
      <w:r w:rsidRPr="00685429">
        <w:rPr>
          <w:lang w:val="uk-UA" w:eastAsia="en-US"/>
        </w:rPr>
        <w:t>58 суглобів 67</w:t>
      </w:r>
      <w:r w:rsidR="00123039">
        <w:rPr>
          <w:lang w:val="uk-UA" w:eastAsia="en-US"/>
        </w:rPr>
        <w:t>,</w:t>
      </w:r>
      <w:r w:rsidRPr="00685429">
        <w:rPr>
          <w:lang w:val="uk-UA" w:eastAsia="en-US"/>
        </w:rPr>
        <w:t xml:space="preserve">44% (тетрапарез </w:t>
      </w:r>
      <w:r w:rsidR="000A033E">
        <w:rPr>
          <w:lang w:val="uk-UA" w:eastAsia="en-US"/>
        </w:rPr>
        <w:t xml:space="preserve">– </w:t>
      </w:r>
      <w:r w:rsidRPr="00685429">
        <w:rPr>
          <w:lang w:val="uk-UA" w:eastAsia="en-US"/>
        </w:rPr>
        <w:t>44 суглоб</w:t>
      </w:r>
      <w:r w:rsidR="000A033E">
        <w:rPr>
          <w:lang w:val="uk-UA" w:eastAsia="en-US"/>
        </w:rPr>
        <w:t>и</w:t>
      </w:r>
      <w:r w:rsidRPr="00685429">
        <w:rPr>
          <w:lang w:val="uk-UA" w:eastAsia="en-US"/>
        </w:rPr>
        <w:t xml:space="preserve"> 73</w:t>
      </w:r>
      <w:r w:rsidR="00123039">
        <w:rPr>
          <w:lang w:val="uk-UA" w:eastAsia="en-US"/>
        </w:rPr>
        <w:t>,</w:t>
      </w:r>
      <w:r w:rsidRPr="00685429">
        <w:rPr>
          <w:lang w:val="uk-UA" w:eastAsia="en-US"/>
        </w:rPr>
        <w:t xml:space="preserve">33%, парапарез </w:t>
      </w:r>
      <w:r w:rsidR="000A033E">
        <w:rPr>
          <w:lang w:val="uk-UA" w:eastAsia="en-US"/>
        </w:rPr>
        <w:t xml:space="preserve">– </w:t>
      </w:r>
      <w:r w:rsidRPr="00685429">
        <w:rPr>
          <w:lang w:val="uk-UA" w:eastAsia="en-US"/>
        </w:rPr>
        <w:t>8 суглобів 44</w:t>
      </w:r>
      <w:r w:rsidR="00123039">
        <w:rPr>
          <w:lang w:val="uk-UA" w:eastAsia="en-US"/>
        </w:rPr>
        <w:t>,</w:t>
      </w:r>
      <w:r w:rsidRPr="00685429">
        <w:rPr>
          <w:lang w:val="uk-UA" w:eastAsia="en-US"/>
        </w:rPr>
        <w:t xml:space="preserve">44%, геміпарез </w:t>
      </w:r>
      <w:r w:rsidR="000A033E">
        <w:rPr>
          <w:lang w:val="uk-UA" w:eastAsia="en-US"/>
        </w:rPr>
        <w:t xml:space="preserve">– </w:t>
      </w:r>
      <w:r w:rsidRPr="00685429">
        <w:rPr>
          <w:lang w:val="uk-UA" w:eastAsia="en-US"/>
        </w:rPr>
        <w:t>6 суглобів 75%) М</w:t>
      </w:r>
      <w:r w:rsidR="00123039">
        <w:rPr>
          <w:lang w:val="uk-UA" w:eastAsia="en-US"/>
        </w:rPr>
        <w:t xml:space="preserve"> = </w:t>
      </w:r>
      <w:r w:rsidRPr="00685429">
        <w:rPr>
          <w:lang w:val="uk-UA" w:eastAsia="en-US"/>
        </w:rPr>
        <w:t>140</w:t>
      </w:r>
      <w:r w:rsidR="00123039">
        <w:rPr>
          <w:lang w:val="uk-UA" w:eastAsia="en-US"/>
        </w:rPr>
        <w:t>,</w:t>
      </w:r>
      <w:r w:rsidRPr="00685429">
        <w:rPr>
          <w:lang w:val="uk-UA" w:eastAsia="en-US"/>
        </w:rPr>
        <w:t>0</w:t>
      </w:r>
      <w:r w:rsidR="00610EE5">
        <w:rPr>
          <w:lang w:val="uk-UA" w:eastAsia="en-US"/>
        </w:rPr>
        <w:t xml:space="preserve"> </w:t>
      </w:r>
      <w:r w:rsidR="00274100">
        <w:rPr>
          <w:lang w:val="uk-UA" w:eastAsia="en-US"/>
        </w:rPr>
        <w:t>±</w:t>
      </w:r>
      <w:r w:rsidR="00610EE5">
        <w:rPr>
          <w:lang w:val="uk-UA" w:eastAsia="en-US"/>
        </w:rPr>
        <w:t xml:space="preserve"> </w:t>
      </w:r>
      <w:r w:rsidRPr="00685429">
        <w:rPr>
          <w:lang w:val="uk-UA" w:eastAsia="en-US"/>
        </w:rPr>
        <w:t>4</w:t>
      </w:r>
      <w:r w:rsidR="00123039">
        <w:rPr>
          <w:lang w:val="uk-UA" w:eastAsia="en-US"/>
        </w:rPr>
        <w:t>,</w:t>
      </w:r>
      <w:r w:rsidRPr="00685429">
        <w:rPr>
          <w:lang w:val="uk-UA" w:eastAsia="en-US"/>
        </w:rPr>
        <w:t>9 відмічалось збільшення ШДК. При незбільшеному ШДК (p</w:t>
      </w:r>
      <w:r w:rsidR="00123039">
        <w:rPr>
          <w:lang w:val="uk-UA" w:eastAsia="en-US"/>
        </w:rPr>
        <w:t xml:space="preserve"> </w:t>
      </w:r>
      <w:r w:rsidRPr="00685429">
        <w:rPr>
          <w:lang w:val="uk-UA" w:eastAsia="en-US"/>
        </w:rPr>
        <w:t>&gt;</w:t>
      </w:r>
      <w:r w:rsidR="00123039">
        <w:rPr>
          <w:lang w:val="uk-UA" w:eastAsia="en-US"/>
        </w:rPr>
        <w:t xml:space="preserve"> </w:t>
      </w:r>
      <w:r w:rsidRPr="00685429">
        <w:rPr>
          <w:lang w:val="uk-UA" w:eastAsia="en-US"/>
        </w:rPr>
        <w:t>0</w:t>
      </w:r>
      <w:r w:rsidR="00123039">
        <w:rPr>
          <w:lang w:val="uk-UA" w:eastAsia="en-US"/>
        </w:rPr>
        <w:t>,</w:t>
      </w:r>
      <w:r w:rsidRPr="00685429">
        <w:rPr>
          <w:lang w:val="uk-UA" w:eastAsia="en-US"/>
        </w:rPr>
        <w:t>05 p</w:t>
      </w:r>
      <w:r w:rsidR="00123039">
        <w:rPr>
          <w:lang w:val="uk-UA" w:eastAsia="en-US"/>
        </w:rPr>
        <w:t xml:space="preserve"> = </w:t>
      </w:r>
      <w:r w:rsidRPr="00685429">
        <w:rPr>
          <w:lang w:val="uk-UA" w:eastAsia="en-US"/>
        </w:rPr>
        <w:t>0</w:t>
      </w:r>
      <w:r w:rsidR="00123039">
        <w:rPr>
          <w:lang w:val="uk-UA" w:eastAsia="en-US"/>
        </w:rPr>
        <w:t>,</w:t>
      </w:r>
      <w:r w:rsidRPr="00685429">
        <w:rPr>
          <w:lang w:val="uk-UA" w:eastAsia="en-US"/>
        </w:rPr>
        <w:t>2545) та при збільшенні ШДК (p</w:t>
      </w:r>
      <w:r w:rsidR="00E16A31">
        <w:rPr>
          <w:lang w:val="uk-UA" w:eastAsia="en-US"/>
        </w:rPr>
        <w:t> </w:t>
      </w:r>
      <w:r w:rsidRPr="00685429">
        <w:rPr>
          <w:lang w:val="uk-UA" w:eastAsia="en-US"/>
        </w:rPr>
        <w:t>&gt;</w:t>
      </w:r>
      <w:r w:rsidR="00E16A31">
        <w:rPr>
          <w:lang w:val="uk-UA" w:eastAsia="en-US"/>
        </w:rPr>
        <w:t> </w:t>
      </w:r>
      <w:r w:rsidRPr="00685429">
        <w:rPr>
          <w:lang w:val="uk-UA" w:eastAsia="en-US"/>
        </w:rPr>
        <w:t>0</w:t>
      </w:r>
      <w:r w:rsidR="00123039">
        <w:rPr>
          <w:lang w:val="uk-UA" w:eastAsia="en-US"/>
        </w:rPr>
        <w:t>,</w:t>
      </w:r>
      <w:r w:rsidRPr="00685429">
        <w:rPr>
          <w:lang w:val="uk-UA" w:eastAsia="en-US"/>
        </w:rPr>
        <w:t>05 p</w:t>
      </w:r>
      <w:r w:rsidR="00123039">
        <w:rPr>
          <w:lang w:val="uk-UA" w:eastAsia="en-US"/>
        </w:rPr>
        <w:t xml:space="preserve"> = </w:t>
      </w:r>
      <w:r w:rsidRPr="00685429">
        <w:rPr>
          <w:lang w:val="uk-UA" w:eastAsia="en-US"/>
        </w:rPr>
        <w:t>0</w:t>
      </w:r>
      <w:r w:rsidR="00123039">
        <w:rPr>
          <w:lang w:val="uk-UA" w:eastAsia="en-US"/>
        </w:rPr>
        <w:t>,</w:t>
      </w:r>
      <w:r w:rsidRPr="00685429">
        <w:rPr>
          <w:lang w:val="uk-UA" w:eastAsia="en-US"/>
        </w:rPr>
        <w:t>652) різниця між групами була статистично незначною. ТСК у 3</w:t>
      </w:r>
      <w:r w:rsidR="00E16A31">
        <w:rPr>
          <w:lang w:val="uk-UA" w:eastAsia="en-US"/>
        </w:rPr>
        <w:t> </w:t>
      </w:r>
      <w:r w:rsidRPr="00685429">
        <w:rPr>
          <w:lang w:val="uk-UA" w:eastAsia="en-US"/>
        </w:rPr>
        <w:t>суглобів 3</w:t>
      </w:r>
      <w:r w:rsidR="00123039">
        <w:rPr>
          <w:lang w:val="uk-UA" w:eastAsia="en-US"/>
        </w:rPr>
        <w:t>,</w:t>
      </w:r>
      <w:r w:rsidRPr="00685429">
        <w:rPr>
          <w:lang w:val="uk-UA" w:eastAsia="en-US"/>
        </w:rPr>
        <w:t xml:space="preserve">49% (тетрапарез </w:t>
      </w:r>
      <w:r w:rsidR="000A033E">
        <w:rPr>
          <w:lang w:val="uk-UA" w:eastAsia="en-US"/>
        </w:rPr>
        <w:t xml:space="preserve">– </w:t>
      </w:r>
      <w:r w:rsidRPr="00685429">
        <w:rPr>
          <w:lang w:val="uk-UA" w:eastAsia="en-US"/>
        </w:rPr>
        <w:t>2 суглоб</w:t>
      </w:r>
      <w:r w:rsidR="000A033E">
        <w:rPr>
          <w:lang w:val="uk-UA" w:eastAsia="en-US"/>
        </w:rPr>
        <w:t>и</w:t>
      </w:r>
      <w:r w:rsidRPr="00685429">
        <w:rPr>
          <w:lang w:val="uk-UA" w:eastAsia="en-US"/>
        </w:rPr>
        <w:t xml:space="preserve"> 3</w:t>
      </w:r>
      <w:r w:rsidR="00123039">
        <w:rPr>
          <w:lang w:val="uk-UA" w:eastAsia="en-US"/>
        </w:rPr>
        <w:t>,</w:t>
      </w:r>
      <w:r w:rsidRPr="00685429">
        <w:rPr>
          <w:lang w:val="uk-UA" w:eastAsia="en-US"/>
        </w:rPr>
        <w:t xml:space="preserve">33%, парапарез </w:t>
      </w:r>
      <w:r w:rsidR="000A033E">
        <w:rPr>
          <w:lang w:val="uk-UA" w:eastAsia="en-US"/>
        </w:rPr>
        <w:t xml:space="preserve">– </w:t>
      </w:r>
      <w:r w:rsidRPr="00685429">
        <w:rPr>
          <w:lang w:val="uk-UA" w:eastAsia="en-US"/>
        </w:rPr>
        <w:t xml:space="preserve">0 суглобів 0%, геміпарез </w:t>
      </w:r>
      <w:r w:rsidR="000A033E">
        <w:rPr>
          <w:lang w:val="uk-UA" w:eastAsia="en-US"/>
        </w:rPr>
        <w:t xml:space="preserve">– </w:t>
      </w:r>
      <w:r w:rsidRPr="00685429">
        <w:rPr>
          <w:lang w:val="uk-UA" w:eastAsia="en-US"/>
        </w:rPr>
        <w:t>1 суглоб 12</w:t>
      </w:r>
      <w:r w:rsidR="00123039">
        <w:rPr>
          <w:lang w:val="uk-UA" w:eastAsia="en-US"/>
        </w:rPr>
        <w:t>,</w:t>
      </w:r>
      <w:r w:rsidRPr="00685429">
        <w:rPr>
          <w:lang w:val="uk-UA" w:eastAsia="en-US"/>
        </w:rPr>
        <w:t>5%) середні показники M</w:t>
      </w:r>
      <w:r w:rsidR="00123039">
        <w:rPr>
          <w:lang w:val="uk-UA" w:eastAsia="en-US"/>
        </w:rPr>
        <w:t xml:space="preserve"> = </w:t>
      </w:r>
      <w:r w:rsidRPr="00685429">
        <w:rPr>
          <w:lang w:val="uk-UA" w:eastAsia="en-US"/>
        </w:rPr>
        <w:t>33</w:t>
      </w:r>
      <w:r w:rsidR="00123039">
        <w:rPr>
          <w:lang w:val="uk-UA" w:eastAsia="en-US"/>
        </w:rPr>
        <w:t>,</w:t>
      </w:r>
      <w:r w:rsidRPr="00685429">
        <w:rPr>
          <w:lang w:val="uk-UA" w:eastAsia="en-US"/>
        </w:rPr>
        <w:t>3</w:t>
      </w:r>
      <w:r w:rsidR="00610EE5">
        <w:rPr>
          <w:lang w:val="uk-UA" w:eastAsia="en-US"/>
        </w:rPr>
        <w:t xml:space="preserve"> </w:t>
      </w:r>
      <w:r w:rsidR="00274100">
        <w:rPr>
          <w:lang w:val="uk-UA" w:eastAsia="en-US"/>
        </w:rPr>
        <w:t>±</w:t>
      </w:r>
      <w:r w:rsidR="00610EE5">
        <w:rPr>
          <w:lang w:val="uk-UA" w:eastAsia="en-US"/>
        </w:rPr>
        <w:t xml:space="preserve"> </w:t>
      </w:r>
      <w:r w:rsidRPr="00685429">
        <w:rPr>
          <w:lang w:val="uk-UA" w:eastAsia="en-US"/>
        </w:rPr>
        <w:t>2</w:t>
      </w:r>
      <w:r w:rsidR="00123039">
        <w:rPr>
          <w:lang w:val="uk-UA" w:eastAsia="en-US"/>
        </w:rPr>
        <w:t>,</w:t>
      </w:r>
      <w:r w:rsidRPr="00685429">
        <w:rPr>
          <w:lang w:val="uk-UA" w:eastAsia="en-US"/>
        </w:rPr>
        <w:t>8 була</w:t>
      </w:r>
      <w:r w:rsidR="00E21750" w:rsidRPr="00685429">
        <w:rPr>
          <w:sz w:val="16"/>
          <w:szCs w:val="16"/>
          <w:lang w:val="uk-UA" w:eastAsia="en-US"/>
        </w:rPr>
        <w:t xml:space="preserve"> </w:t>
      </w:r>
      <w:r w:rsidRPr="00685429">
        <w:rPr>
          <w:lang w:val="uk-UA" w:eastAsia="en-US"/>
        </w:rPr>
        <w:t xml:space="preserve">в межах норми, </w:t>
      </w:r>
      <w:r w:rsidR="00E42051">
        <w:rPr>
          <w:lang w:val="uk-UA" w:eastAsia="en-US"/>
        </w:rPr>
        <w:t xml:space="preserve">у </w:t>
      </w:r>
      <w:r w:rsidRPr="00685429">
        <w:rPr>
          <w:lang w:val="uk-UA" w:eastAsia="en-US"/>
        </w:rPr>
        <w:t>83 суглоб</w:t>
      </w:r>
      <w:r w:rsidR="00E42051">
        <w:rPr>
          <w:lang w:val="uk-UA" w:eastAsia="en-US"/>
        </w:rPr>
        <w:t>ів</w:t>
      </w:r>
      <w:r w:rsidRPr="00685429">
        <w:rPr>
          <w:lang w:val="uk-UA" w:eastAsia="en-US"/>
        </w:rPr>
        <w:t xml:space="preserve"> 96</w:t>
      </w:r>
      <w:r w:rsidR="00123039">
        <w:rPr>
          <w:lang w:val="uk-UA" w:eastAsia="en-US"/>
        </w:rPr>
        <w:t>,</w:t>
      </w:r>
      <w:r w:rsidRPr="00685429">
        <w:rPr>
          <w:lang w:val="uk-UA" w:eastAsia="en-US"/>
        </w:rPr>
        <w:t xml:space="preserve">51% (тетрапарез </w:t>
      </w:r>
      <w:r w:rsidR="000A033E">
        <w:rPr>
          <w:lang w:val="uk-UA" w:eastAsia="en-US"/>
        </w:rPr>
        <w:t xml:space="preserve">– </w:t>
      </w:r>
      <w:r w:rsidRPr="00685429">
        <w:rPr>
          <w:lang w:val="uk-UA" w:eastAsia="en-US"/>
        </w:rPr>
        <w:t>58 суглобів 96</w:t>
      </w:r>
      <w:r w:rsidR="00123039">
        <w:rPr>
          <w:lang w:val="uk-UA" w:eastAsia="en-US"/>
        </w:rPr>
        <w:t>,</w:t>
      </w:r>
      <w:r w:rsidRPr="00685429">
        <w:rPr>
          <w:lang w:val="uk-UA" w:eastAsia="en-US"/>
        </w:rPr>
        <w:t xml:space="preserve">51%, парапарез </w:t>
      </w:r>
      <w:r w:rsidR="000A033E">
        <w:rPr>
          <w:lang w:val="uk-UA" w:eastAsia="en-US"/>
        </w:rPr>
        <w:t xml:space="preserve">– </w:t>
      </w:r>
      <w:r w:rsidRPr="00685429">
        <w:rPr>
          <w:lang w:val="uk-UA" w:eastAsia="en-US"/>
        </w:rPr>
        <w:t xml:space="preserve">18 суглобів 100%, геміпарез </w:t>
      </w:r>
      <w:r w:rsidR="000A033E">
        <w:rPr>
          <w:lang w:val="uk-UA" w:eastAsia="en-US"/>
        </w:rPr>
        <w:t xml:space="preserve">– </w:t>
      </w:r>
      <w:r w:rsidRPr="00685429">
        <w:rPr>
          <w:lang w:val="uk-UA" w:eastAsia="en-US"/>
        </w:rPr>
        <w:t>7 суглобів 87</w:t>
      </w:r>
      <w:r w:rsidR="00123039">
        <w:rPr>
          <w:lang w:val="uk-UA" w:eastAsia="en-US"/>
        </w:rPr>
        <w:t>,</w:t>
      </w:r>
      <w:r w:rsidRPr="00685429">
        <w:rPr>
          <w:lang w:val="uk-UA" w:eastAsia="en-US"/>
        </w:rPr>
        <w:t>5%) М</w:t>
      </w:r>
      <w:r w:rsidR="00123039">
        <w:rPr>
          <w:lang w:val="uk-UA" w:eastAsia="en-US"/>
        </w:rPr>
        <w:t xml:space="preserve"> = </w:t>
      </w:r>
      <w:r w:rsidRPr="00685429">
        <w:rPr>
          <w:lang w:val="uk-UA" w:eastAsia="en-US"/>
        </w:rPr>
        <w:t>52</w:t>
      </w:r>
      <w:r w:rsidR="00123039">
        <w:rPr>
          <w:lang w:val="uk-UA" w:eastAsia="en-US"/>
        </w:rPr>
        <w:t>,</w:t>
      </w:r>
      <w:r w:rsidRPr="00685429">
        <w:rPr>
          <w:lang w:val="uk-UA" w:eastAsia="en-US"/>
        </w:rPr>
        <w:t>8</w:t>
      </w:r>
      <w:r w:rsidR="00610EE5">
        <w:rPr>
          <w:lang w:val="uk-UA" w:eastAsia="en-US"/>
        </w:rPr>
        <w:t xml:space="preserve"> </w:t>
      </w:r>
      <w:r w:rsidR="00274100">
        <w:rPr>
          <w:lang w:val="uk-UA" w:eastAsia="en-US"/>
        </w:rPr>
        <w:t>±</w:t>
      </w:r>
      <w:r w:rsidR="00610EE5">
        <w:rPr>
          <w:lang w:val="uk-UA" w:eastAsia="en-US"/>
        </w:rPr>
        <w:t xml:space="preserve"> </w:t>
      </w:r>
      <w:r w:rsidRPr="00685429">
        <w:rPr>
          <w:lang w:val="uk-UA" w:eastAsia="en-US"/>
        </w:rPr>
        <w:t>7</w:t>
      </w:r>
      <w:r w:rsidR="00123039">
        <w:rPr>
          <w:lang w:val="uk-UA" w:eastAsia="en-US"/>
        </w:rPr>
        <w:t>,</w:t>
      </w:r>
      <w:r w:rsidRPr="00685429">
        <w:rPr>
          <w:lang w:val="uk-UA" w:eastAsia="en-US"/>
        </w:rPr>
        <w:t>3 відмічалось збільшення кута ТСК. При нормальній ТСК (p</w:t>
      </w:r>
      <w:r w:rsidR="00123039">
        <w:rPr>
          <w:lang w:val="uk-UA" w:eastAsia="en-US"/>
        </w:rPr>
        <w:t xml:space="preserve"> </w:t>
      </w:r>
      <w:r w:rsidRPr="00685429">
        <w:rPr>
          <w:lang w:val="uk-UA" w:eastAsia="en-US"/>
        </w:rPr>
        <w:t>&gt;</w:t>
      </w:r>
      <w:r w:rsidR="00123039">
        <w:rPr>
          <w:lang w:val="uk-UA" w:eastAsia="en-US"/>
        </w:rPr>
        <w:t xml:space="preserve"> </w:t>
      </w:r>
      <w:r w:rsidRPr="00685429">
        <w:rPr>
          <w:lang w:val="uk-UA" w:eastAsia="en-US"/>
        </w:rPr>
        <w:t>0</w:t>
      </w:r>
      <w:r w:rsidR="00123039">
        <w:rPr>
          <w:lang w:val="uk-UA" w:eastAsia="en-US"/>
        </w:rPr>
        <w:t>,</w:t>
      </w:r>
      <w:r w:rsidRPr="00685429">
        <w:rPr>
          <w:lang w:val="uk-UA" w:eastAsia="en-US"/>
        </w:rPr>
        <w:t>05 p</w:t>
      </w:r>
      <w:r w:rsidR="00123039">
        <w:rPr>
          <w:lang w:val="uk-UA" w:eastAsia="en-US"/>
        </w:rPr>
        <w:t xml:space="preserve"> = </w:t>
      </w:r>
      <w:r w:rsidRPr="00685429">
        <w:rPr>
          <w:lang w:val="uk-UA" w:eastAsia="en-US"/>
        </w:rPr>
        <w:t>0</w:t>
      </w:r>
      <w:r w:rsidR="00123039">
        <w:rPr>
          <w:lang w:val="uk-UA" w:eastAsia="en-US"/>
        </w:rPr>
        <w:t>,</w:t>
      </w:r>
      <w:r w:rsidRPr="00685429">
        <w:rPr>
          <w:lang w:val="uk-UA" w:eastAsia="en-US"/>
        </w:rPr>
        <w:t>6667) не було значних відмінностей між групами, а при збільшенні ТСК (p</w:t>
      </w:r>
      <w:r w:rsidR="00123039">
        <w:rPr>
          <w:lang w:val="uk-UA" w:eastAsia="en-US"/>
        </w:rPr>
        <w:t xml:space="preserve"> </w:t>
      </w:r>
      <w:r w:rsidRPr="00685429">
        <w:rPr>
          <w:lang w:val="uk-UA" w:eastAsia="en-US"/>
        </w:rPr>
        <w:t>&lt;</w:t>
      </w:r>
      <w:r w:rsidR="00123039">
        <w:rPr>
          <w:lang w:val="uk-UA" w:eastAsia="en-US"/>
        </w:rPr>
        <w:t xml:space="preserve"> </w:t>
      </w:r>
      <w:r w:rsidRPr="00685429">
        <w:rPr>
          <w:lang w:val="uk-UA" w:eastAsia="en-US"/>
        </w:rPr>
        <w:t>0</w:t>
      </w:r>
      <w:r w:rsidR="00123039">
        <w:rPr>
          <w:lang w:val="uk-UA" w:eastAsia="en-US"/>
        </w:rPr>
        <w:t>,</w:t>
      </w:r>
      <w:r w:rsidRPr="00685429">
        <w:rPr>
          <w:lang w:val="uk-UA" w:eastAsia="en-US"/>
        </w:rPr>
        <w:t>05 p</w:t>
      </w:r>
      <w:r w:rsidR="00123039">
        <w:rPr>
          <w:lang w:val="uk-UA" w:eastAsia="en-US"/>
        </w:rPr>
        <w:t xml:space="preserve"> = </w:t>
      </w:r>
      <w:r w:rsidRPr="00685429">
        <w:rPr>
          <w:lang w:val="uk-UA" w:eastAsia="en-US"/>
        </w:rPr>
        <w:t>0</w:t>
      </w:r>
      <w:r w:rsidR="00123039">
        <w:rPr>
          <w:lang w:val="uk-UA" w:eastAsia="en-US"/>
        </w:rPr>
        <w:t>,</w:t>
      </w:r>
      <w:r w:rsidRPr="00685429">
        <w:rPr>
          <w:lang w:val="uk-UA" w:eastAsia="en-US"/>
        </w:rPr>
        <w:t>004) була різниця між групами.</w:t>
      </w:r>
    </w:p>
    <w:p w14:paraId="730513AF" w14:textId="77777777" w:rsidR="00A77B3E" w:rsidRPr="00685429" w:rsidRDefault="00DF2564">
      <w:pPr>
        <w:spacing w:line="360" w:lineRule="auto"/>
        <w:ind w:firstLine="709"/>
        <w:rPr>
          <w:lang w:val="uk-UA"/>
        </w:rPr>
      </w:pPr>
      <w:r w:rsidRPr="00685429">
        <w:rPr>
          <w:noProof/>
          <w:lang w:val="uk-UA" w:eastAsia="uk-UA"/>
        </w:rPr>
        <w:drawing>
          <wp:inline distT="0" distB="0" distL="0" distR="0" wp14:anchorId="5CBB7676" wp14:editId="1EBC722C">
            <wp:extent cx="5829300" cy="3169920"/>
            <wp:effectExtent l="19050" t="0" r="0" b="0"/>
            <wp:docPr id="18" name="Рисунок 18" descr="Image_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_150"/>
                    <pic:cNvPicPr>
                      <a:picLocks noChangeArrowheads="1"/>
                    </pic:cNvPicPr>
                  </pic:nvPicPr>
                  <pic:blipFill>
                    <a:blip r:embed="rId198" r:link="rId199"/>
                    <a:srcRect/>
                    <a:stretch>
                      <a:fillRect/>
                    </a:stretch>
                  </pic:blipFill>
                  <pic:spPr bwMode="auto">
                    <a:xfrm>
                      <a:off x="0" y="0"/>
                      <a:ext cx="5829300" cy="3169920"/>
                    </a:xfrm>
                    <a:prstGeom prst="rect">
                      <a:avLst/>
                    </a:prstGeom>
                    <a:noFill/>
                    <a:ln w="9525">
                      <a:noFill/>
                      <a:miter lim="800000"/>
                      <a:headEnd/>
                      <a:tailEnd/>
                    </a:ln>
                  </pic:spPr>
                </pic:pic>
              </a:graphicData>
            </a:graphic>
          </wp:inline>
        </w:drawing>
      </w:r>
    </w:p>
    <w:p w14:paraId="24D109DA" w14:textId="77777777" w:rsidR="00914B5F" w:rsidRPr="00685429" w:rsidRDefault="00914B5F" w:rsidP="00685429">
      <w:pPr>
        <w:spacing w:line="360" w:lineRule="auto"/>
        <w:jc w:val="both"/>
        <w:rPr>
          <w:lang w:val="uk-UA"/>
        </w:rPr>
      </w:pPr>
      <w:r w:rsidRPr="00685429">
        <w:rPr>
          <w:lang w:val="uk-UA" w:eastAsia="en-US"/>
        </w:rPr>
        <w:t xml:space="preserve">Рис. 14. Точкова діаграма торсії стегнової кістки та віку у пацієнтів </w:t>
      </w:r>
      <w:r w:rsidR="00C73F45">
        <w:rPr>
          <w:lang w:val="uk-UA" w:eastAsia="en-US"/>
        </w:rPr>
        <w:t>і</w:t>
      </w:r>
      <w:r w:rsidRPr="00685429">
        <w:rPr>
          <w:lang w:val="uk-UA" w:eastAsia="en-US"/>
        </w:rPr>
        <w:t>з ДЦП. Спостерігається збільшення кута відносно вікових</w:t>
      </w:r>
      <w:r w:rsidR="00C73F45">
        <w:rPr>
          <w:lang w:val="uk-UA" w:eastAsia="en-US"/>
        </w:rPr>
        <w:t xml:space="preserve"> </w:t>
      </w:r>
      <w:r w:rsidR="00B36258" w:rsidRPr="00B36258">
        <w:rPr>
          <w:lang w:val="uk-UA" w:eastAsia="en-US"/>
        </w:rPr>
        <w:t>норм</w:t>
      </w:r>
      <w:r w:rsidRPr="00B36258">
        <w:rPr>
          <w:lang w:val="uk-UA" w:eastAsia="en-US"/>
        </w:rPr>
        <w:t>.</w:t>
      </w:r>
      <w:r w:rsidRPr="00685429">
        <w:rPr>
          <w:lang w:val="uk-UA" w:eastAsia="en-US"/>
        </w:rPr>
        <w:t xml:space="preserve"> Середній кут не змінювався з віком</w:t>
      </w:r>
    </w:p>
    <w:p w14:paraId="0273AB9E" w14:textId="77777777" w:rsidR="00914B5F" w:rsidRPr="00685429" w:rsidRDefault="00914B5F" w:rsidP="00685429">
      <w:pPr>
        <w:spacing w:after="0" w:line="360" w:lineRule="auto"/>
        <w:ind w:firstLine="425"/>
        <w:jc w:val="both"/>
        <w:rPr>
          <w:lang w:val="uk-UA"/>
        </w:rPr>
      </w:pPr>
      <w:r w:rsidRPr="00685429">
        <w:rPr>
          <w:lang w:val="uk-UA" w:eastAsia="en-US"/>
        </w:rPr>
        <w:t xml:space="preserve">У порівнянні груп пацієнтів </w:t>
      </w:r>
      <w:r w:rsidR="004C4AB4">
        <w:rPr>
          <w:lang w:val="uk-UA" w:eastAsia="en-US"/>
        </w:rPr>
        <w:t>за</w:t>
      </w:r>
      <w:r w:rsidRPr="00685429">
        <w:rPr>
          <w:lang w:val="uk-UA" w:eastAsia="en-US"/>
        </w:rPr>
        <w:t xml:space="preserve"> амбулаторн</w:t>
      </w:r>
      <w:r w:rsidR="004C4AB4">
        <w:rPr>
          <w:lang w:val="uk-UA" w:eastAsia="en-US"/>
        </w:rPr>
        <w:t>им</w:t>
      </w:r>
      <w:r w:rsidRPr="00685429">
        <w:rPr>
          <w:lang w:val="uk-UA" w:eastAsia="en-US"/>
        </w:rPr>
        <w:t xml:space="preserve"> статус</w:t>
      </w:r>
      <w:r w:rsidR="004C4AB4">
        <w:rPr>
          <w:lang w:val="uk-UA" w:eastAsia="en-US"/>
        </w:rPr>
        <w:t>ом</w:t>
      </w:r>
      <w:r w:rsidRPr="00685429">
        <w:rPr>
          <w:lang w:val="uk-UA" w:eastAsia="en-US"/>
        </w:rPr>
        <w:t xml:space="preserve"> (ходять, не ходять) ШДК у 28 суглобів 33</w:t>
      </w:r>
      <w:r w:rsidR="009C2C54">
        <w:rPr>
          <w:lang w:val="uk-UA" w:eastAsia="en-US"/>
        </w:rPr>
        <w:t>,</w:t>
      </w:r>
      <w:r w:rsidRPr="00685429">
        <w:rPr>
          <w:lang w:val="uk-UA" w:eastAsia="en-US"/>
        </w:rPr>
        <w:t xml:space="preserve">33% (ходять </w:t>
      </w:r>
      <w:r w:rsidR="00183DCE">
        <w:rPr>
          <w:lang w:val="uk-UA" w:eastAsia="en-US"/>
        </w:rPr>
        <w:t xml:space="preserve">– </w:t>
      </w:r>
      <w:r w:rsidRPr="00685429">
        <w:rPr>
          <w:lang w:val="uk-UA" w:eastAsia="en-US"/>
        </w:rPr>
        <w:t>26 суглобів 44</w:t>
      </w:r>
      <w:r w:rsidR="009C2C54">
        <w:rPr>
          <w:lang w:val="uk-UA" w:eastAsia="en-US"/>
        </w:rPr>
        <w:t>,</w:t>
      </w:r>
      <w:r w:rsidRPr="00685429">
        <w:rPr>
          <w:lang w:val="uk-UA" w:eastAsia="en-US"/>
        </w:rPr>
        <w:t xml:space="preserve">83%, не ходять </w:t>
      </w:r>
      <w:r w:rsidR="00183DCE">
        <w:rPr>
          <w:lang w:val="uk-UA" w:eastAsia="en-US"/>
        </w:rPr>
        <w:t xml:space="preserve">– </w:t>
      </w:r>
      <w:r w:rsidRPr="00685429">
        <w:rPr>
          <w:lang w:val="uk-UA" w:eastAsia="en-US"/>
        </w:rPr>
        <w:t>2 суглоби 7</w:t>
      </w:r>
      <w:r w:rsidR="009C2C54">
        <w:rPr>
          <w:lang w:val="uk-UA" w:eastAsia="en-US"/>
        </w:rPr>
        <w:t>,</w:t>
      </w:r>
      <w:r w:rsidRPr="00685429">
        <w:rPr>
          <w:lang w:val="uk-UA" w:eastAsia="en-US"/>
        </w:rPr>
        <w:t>69%) середні показники M</w:t>
      </w:r>
      <w:r w:rsidR="009C2C54">
        <w:rPr>
          <w:lang w:val="uk-UA" w:eastAsia="en-US"/>
        </w:rPr>
        <w:t xml:space="preserve"> = </w:t>
      </w:r>
      <w:r w:rsidRPr="00685429">
        <w:rPr>
          <w:lang w:val="uk-UA" w:eastAsia="en-US"/>
        </w:rPr>
        <w:t>129</w:t>
      </w:r>
      <w:r w:rsidR="009C2C54">
        <w:rPr>
          <w:lang w:val="uk-UA" w:eastAsia="en-US"/>
        </w:rPr>
        <w:t>,</w:t>
      </w:r>
      <w:r w:rsidRPr="00685429">
        <w:rPr>
          <w:lang w:val="uk-UA" w:eastAsia="en-US"/>
        </w:rPr>
        <w:t>9</w:t>
      </w:r>
      <w:r w:rsidR="00610EE5">
        <w:rPr>
          <w:lang w:val="uk-UA" w:eastAsia="en-US"/>
        </w:rPr>
        <w:t xml:space="preserve"> ± </w:t>
      </w:r>
      <w:r w:rsidRPr="00685429">
        <w:rPr>
          <w:lang w:val="uk-UA" w:eastAsia="en-US"/>
        </w:rPr>
        <w:t>3</w:t>
      </w:r>
      <w:r w:rsidR="009C2C54">
        <w:rPr>
          <w:lang w:val="uk-UA" w:eastAsia="en-US"/>
        </w:rPr>
        <w:t>,</w:t>
      </w:r>
      <w:r w:rsidRPr="00685429">
        <w:rPr>
          <w:lang w:val="uk-UA" w:eastAsia="en-US"/>
        </w:rPr>
        <w:t xml:space="preserve">2 </w:t>
      </w:r>
      <w:r w:rsidRPr="00685429">
        <w:rPr>
          <w:lang w:eastAsia="en-US"/>
        </w:rPr>
        <w:t>бу</w:t>
      </w:r>
      <w:r w:rsidR="00377A7E">
        <w:rPr>
          <w:lang w:val="uk-UA" w:eastAsia="en-US"/>
        </w:rPr>
        <w:t>в</w:t>
      </w:r>
      <w:r w:rsidR="00377A7E" w:rsidRPr="00685429">
        <w:rPr>
          <w:sz w:val="16"/>
          <w:szCs w:val="16"/>
          <w:lang w:eastAsia="en-US"/>
        </w:rPr>
        <w:t xml:space="preserve"> </w:t>
      </w:r>
      <w:r w:rsidRPr="00685429">
        <w:rPr>
          <w:lang w:val="uk-UA" w:eastAsia="en-US"/>
        </w:rPr>
        <w:t xml:space="preserve"> </w:t>
      </w:r>
      <w:r w:rsidR="00377A7E">
        <w:rPr>
          <w:lang w:val="uk-UA" w:eastAsia="en-US"/>
        </w:rPr>
        <w:t>у</w:t>
      </w:r>
      <w:r w:rsidRPr="00685429">
        <w:rPr>
          <w:lang w:val="uk-UA" w:eastAsia="en-US"/>
        </w:rPr>
        <w:t xml:space="preserve"> межах норми, </w:t>
      </w:r>
      <w:r w:rsidR="005362C6">
        <w:rPr>
          <w:lang w:val="uk-UA" w:eastAsia="en-US"/>
        </w:rPr>
        <w:t xml:space="preserve">у </w:t>
      </w:r>
      <w:r w:rsidRPr="00685429">
        <w:rPr>
          <w:lang w:val="uk-UA" w:eastAsia="en-US"/>
        </w:rPr>
        <w:t>56 суглобів 66</w:t>
      </w:r>
      <w:r w:rsidR="004955A9">
        <w:rPr>
          <w:lang w:val="uk-UA" w:eastAsia="en-US"/>
        </w:rPr>
        <w:t>,</w:t>
      </w:r>
      <w:r w:rsidRPr="00685429">
        <w:rPr>
          <w:lang w:val="uk-UA" w:eastAsia="en-US"/>
        </w:rPr>
        <w:t xml:space="preserve">67% (ходять </w:t>
      </w:r>
      <w:r w:rsidR="00183DCE">
        <w:rPr>
          <w:lang w:val="uk-UA" w:eastAsia="en-US"/>
        </w:rPr>
        <w:t xml:space="preserve">– </w:t>
      </w:r>
      <w:r w:rsidRPr="00685429">
        <w:rPr>
          <w:lang w:val="uk-UA" w:eastAsia="en-US"/>
        </w:rPr>
        <w:t>32 суглоби 55</w:t>
      </w:r>
      <w:r w:rsidR="004955A9">
        <w:rPr>
          <w:lang w:val="uk-UA" w:eastAsia="en-US"/>
        </w:rPr>
        <w:t>,</w:t>
      </w:r>
      <w:r w:rsidRPr="00685429">
        <w:rPr>
          <w:lang w:val="uk-UA" w:eastAsia="en-US"/>
        </w:rPr>
        <w:t xml:space="preserve">17%, не ходять </w:t>
      </w:r>
      <w:r w:rsidR="00183DCE">
        <w:rPr>
          <w:lang w:val="uk-UA" w:eastAsia="en-US"/>
        </w:rPr>
        <w:t xml:space="preserve">– </w:t>
      </w:r>
      <w:r w:rsidRPr="00685429">
        <w:rPr>
          <w:lang w:val="uk-UA" w:eastAsia="en-US"/>
        </w:rPr>
        <w:t>24 суглоби 92</w:t>
      </w:r>
      <w:r w:rsidR="004955A9">
        <w:rPr>
          <w:lang w:val="uk-UA" w:eastAsia="en-US"/>
        </w:rPr>
        <w:t>,</w:t>
      </w:r>
      <w:r w:rsidRPr="00685429">
        <w:rPr>
          <w:lang w:val="uk-UA" w:eastAsia="en-US"/>
        </w:rPr>
        <w:t>31%)  М</w:t>
      </w:r>
      <w:r w:rsidR="000874DF">
        <w:rPr>
          <w:lang w:val="uk-UA" w:eastAsia="en-US"/>
        </w:rPr>
        <w:t> </w:t>
      </w:r>
      <w:r w:rsidR="009C2C54">
        <w:rPr>
          <w:lang w:val="uk-UA" w:eastAsia="en-US"/>
        </w:rPr>
        <w:t>=</w:t>
      </w:r>
      <w:r w:rsidR="000874DF">
        <w:rPr>
          <w:lang w:val="uk-UA" w:eastAsia="en-US"/>
        </w:rPr>
        <w:t> </w:t>
      </w:r>
      <w:r w:rsidRPr="00685429">
        <w:rPr>
          <w:lang w:val="uk-UA" w:eastAsia="en-US"/>
        </w:rPr>
        <w:t>139</w:t>
      </w:r>
      <w:r w:rsidR="004955A9">
        <w:rPr>
          <w:lang w:val="uk-UA" w:eastAsia="en-US"/>
        </w:rPr>
        <w:t>,</w:t>
      </w:r>
      <w:r w:rsidRPr="00685429">
        <w:rPr>
          <w:lang w:val="uk-UA" w:eastAsia="en-US"/>
        </w:rPr>
        <w:t>8</w:t>
      </w:r>
      <w:r w:rsidR="000874DF">
        <w:rPr>
          <w:lang w:val="uk-UA" w:eastAsia="en-US"/>
        </w:rPr>
        <w:t> </w:t>
      </w:r>
      <w:r w:rsidR="00610EE5">
        <w:rPr>
          <w:lang w:val="uk-UA" w:eastAsia="en-US"/>
        </w:rPr>
        <w:t>±</w:t>
      </w:r>
      <w:r w:rsidR="000874DF">
        <w:rPr>
          <w:lang w:val="uk-UA" w:eastAsia="en-US"/>
        </w:rPr>
        <w:t> </w:t>
      </w:r>
      <w:r w:rsidRPr="00685429">
        <w:rPr>
          <w:lang w:val="uk-UA" w:eastAsia="en-US"/>
        </w:rPr>
        <w:t>4</w:t>
      </w:r>
      <w:r w:rsidR="004955A9">
        <w:rPr>
          <w:lang w:val="uk-UA" w:eastAsia="en-US"/>
        </w:rPr>
        <w:t>,</w:t>
      </w:r>
      <w:r w:rsidRPr="00685429">
        <w:rPr>
          <w:lang w:val="uk-UA" w:eastAsia="en-US"/>
        </w:rPr>
        <w:t>9 відмічалось збільшення ШДК. При незбільшеному ШДК (p</w:t>
      </w:r>
      <w:r w:rsidR="004955A9">
        <w:rPr>
          <w:lang w:val="uk-UA" w:eastAsia="en-US"/>
        </w:rPr>
        <w:t xml:space="preserve"> </w:t>
      </w:r>
      <w:r w:rsidRPr="00685429">
        <w:rPr>
          <w:lang w:val="uk-UA" w:eastAsia="en-US"/>
        </w:rPr>
        <w:t>&gt;</w:t>
      </w:r>
      <w:r w:rsidR="004955A9">
        <w:rPr>
          <w:lang w:val="uk-UA" w:eastAsia="en-US"/>
        </w:rPr>
        <w:t xml:space="preserve"> </w:t>
      </w:r>
      <w:r w:rsidRPr="00685429">
        <w:rPr>
          <w:lang w:val="uk-UA" w:eastAsia="en-US"/>
        </w:rPr>
        <w:t>0</w:t>
      </w:r>
      <w:r w:rsidR="004955A9">
        <w:rPr>
          <w:lang w:val="uk-UA" w:eastAsia="en-US"/>
        </w:rPr>
        <w:t>,</w:t>
      </w:r>
      <w:r w:rsidRPr="00685429">
        <w:rPr>
          <w:lang w:val="uk-UA" w:eastAsia="en-US"/>
        </w:rPr>
        <w:t>05 p</w:t>
      </w:r>
      <w:r w:rsidR="009C2C54">
        <w:rPr>
          <w:lang w:val="uk-UA" w:eastAsia="en-US"/>
        </w:rPr>
        <w:t xml:space="preserve"> = </w:t>
      </w:r>
      <w:r w:rsidRPr="00685429">
        <w:rPr>
          <w:lang w:val="uk-UA" w:eastAsia="en-US"/>
        </w:rPr>
        <w:t>0</w:t>
      </w:r>
      <w:r w:rsidR="004955A9">
        <w:rPr>
          <w:lang w:val="uk-UA" w:eastAsia="en-US"/>
        </w:rPr>
        <w:t>,</w:t>
      </w:r>
      <w:r w:rsidRPr="00685429">
        <w:rPr>
          <w:lang w:val="uk-UA" w:eastAsia="en-US"/>
        </w:rPr>
        <w:t>8662) різниця між групами була статистично незначною, тоді як при збільшенні ШДК (p</w:t>
      </w:r>
      <w:r w:rsidR="004955A9">
        <w:rPr>
          <w:lang w:val="uk-UA" w:eastAsia="en-US"/>
        </w:rPr>
        <w:t xml:space="preserve"> </w:t>
      </w:r>
      <w:r w:rsidRPr="00685429">
        <w:rPr>
          <w:lang w:val="uk-UA" w:eastAsia="en-US"/>
        </w:rPr>
        <w:t>&lt;</w:t>
      </w:r>
      <w:r w:rsidR="004955A9">
        <w:rPr>
          <w:lang w:val="uk-UA" w:eastAsia="en-US"/>
        </w:rPr>
        <w:t xml:space="preserve"> </w:t>
      </w:r>
      <w:r w:rsidRPr="00685429">
        <w:rPr>
          <w:lang w:val="uk-UA" w:eastAsia="en-US"/>
        </w:rPr>
        <w:t>0</w:t>
      </w:r>
      <w:r w:rsidR="004955A9">
        <w:rPr>
          <w:lang w:val="uk-UA" w:eastAsia="en-US"/>
        </w:rPr>
        <w:t>,</w:t>
      </w:r>
      <w:r w:rsidRPr="00685429">
        <w:rPr>
          <w:lang w:val="uk-UA" w:eastAsia="en-US"/>
        </w:rPr>
        <w:t>05 p</w:t>
      </w:r>
      <w:r w:rsidR="009C2C54">
        <w:rPr>
          <w:lang w:val="uk-UA" w:eastAsia="en-US"/>
        </w:rPr>
        <w:t xml:space="preserve"> = </w:t>
      </w:r>
      <w:r w:rsidRPr="00685429">
        <w:rPr>
          <w:lang w:val="uk-UA" w:eastAsia="en-US"/>
        </w:rPr>
        <w:t>0</w:t>
      </w:r>
      <w:r w:rsidR="004955A9">
        <w:rPr>
          <w:lang w:val="uk-UA" w:eastAsia="en-US"/>
        </w:rPr>
        <w:t>,</w:t>
      </w:r>
      <w:r w:rsidRPr="00685429">
        <w:rPr>
          <w:lang w:val="uk-UA" w:eastAsia="en-US"/>
        </w:rPr>
        <w:t>0002) спостерігались значні відмінності між групами (рис. 15). ТСК у 3 суглобів 3</w:t>
      </w:r>
      <w:r w:rsidR="004955A9">
        <w:rPr>
          <w:lang w:val="uk-UA" w:eastAsia="en-US"/>
        </w:rPr>
        <w:t>,</w:t>
      </w:r>
      <w:r w:rsidRPr="00685429">
        <w:rPr>
          <w:lang w:val="uk-UA" w:eastAsia="en-US"/>
        </w:rPr>
        <w:t xml:space="preserve">57% (ходять </w:t>
      </w:r>
      <w:r w:rsidR="00183DCE">
        <w:rPr>
          <w:lang w:val="uk-UA" w:eastAsia="en-US"/>
        </w:rPr>
        <w:t xml:space="preserve">– </w:t>
      </w:r>
      <w:r w:rsidRPr="00685429">
        <w:rPr>
          <w:lang w:val="uk-UA" w:eastAsia="en-US"/>
        </w:rPr>
        <w:t>3 суглоби 5</w:t>
      </w:r>
      <w:r w:rsidR="004955A9">
        <w:rPr>
          <w:lang w:val="uk-UA" w:eastAsia="en-US"/>
        </w:rPr>
        <w:t>,</w:t>
      </w:r>
      <w:r w:rsidRPr="00685429">
        <w:rPr>
          <w:lang w:val="uk-UA" w:eastAsia="en-US"/>
        </w:rPr>
        <w:t xml:space="preserve">17%, не ходять </w:t>
      </w:r>
      <w:r w:rsidR="00183DCE">
        <w:rPr>
          <w:lang w:val="uk-UA" w:eastAsia="en-US"/>
        </w:rPr>
        <w:t xml:space="preserve">– </w:t>
      </w:r>
      <w:r w:rsidRPr="00685429">
        <w:rPr>
          <w:lang w:val="uk-UA" w:eastAsia="en-US"/>
        </w:rPr>
        <w:t>0 суглобів 0%) середні показники M</w:t>
      </w:r>
      <w:r w:rsidR="009C2C54">
        <w:rPr>
          <w:lang w:val="uk-UA" w:eastAsia="en-US"/>
        </w:rPr>
        <w:t xml:space="preserve"> = </w:t>
      </w:r>
      <w:r w:rsidRPr="00685429">
        <w:rPr>
          <w:lang w:val="uk-UA" w:eastAsia="en-US"/>
        </w:rPr>
        <w:t>33</w:t>
      </w:r>
      <w:r w:rsidR="004955A9">
        <w:rPr>
          <w:lang w:val="uk-UA" w:eastAsia="en-US"/>
        </w:rPr>
        <w:t>,</w:t>
      </w:r>
      <w:r w:rsidRPr="00685429">
        <w:rPr>
          <w:lang w:val="uk-UA" w:eastAsia="en-US"/>
        </w:rPr>
        <w:t>3</w:t>
      </w:r>
      <w:r w:rsidR="00610EE5">
        <w:rPr>
          <w:lang w:val="uk-UA" w:eastAsia="en-US"/>
        </w:rPr>
        <w:t xml:space="preserve"> ± </w:t>
      </w:r>
      <w:r w:rsidRPr="00685429">
        <w:rPr>
          <w:lang w:val="uk-UA" w:eastAsia="en-US"/>
        </w:rPr>
        <w:t>2</w:t>
      </w:r>
      <w:r w:rsidR="004955A9">
        <w:rPr>
          <w:lang w:val="uk-UA" w:eastAsia="en-US"/>
        </w:rPr>
        <w:t>,</w:t>
      </w:r>
      <w:r w:rsidRPr="00685429">
        <w:rPr>
          <w:lang w:val="uk-UA" w:eastAsia="en-US"/>
        </w:rPr>
        <w:t xml:space="preserve">8 </w:t>
      </w:r>
      <w:r w:rsidRPr="00685429">
        <w:rPr>
          <w:lang w:eastAsia="en-US"/>
        </w:rPr>
        <w:t>бул</w:t>
      </w:r>
      <w:r w:rsidR="006F643C">
        <w:rPr>
          <w:lang w:val="uk-UA" w:eastAsia="en-US"/>
        </w:rPr>
        <w:t>а</w:t>
      </w:r>
      <w:r w:rsidRPr="00685429">
        <w:rPr>
          <w:lang w:val="uk-UA" w:eastAsia="en-US"/>
        </w:rPr>
        <w:t xml:space="preserve"> в межах норми, </w:t>
      </w:r>
      <w:r w:rsidR="005362C6">
        <w:rPr>
          <w:lang w:val="uk-UA" w:eastAsia="en-US"/>
        </w:rPr>
        <w:t xml:space="preserve">у </w:t>
      </w:r>
      <w:r w:rsidRPr="00685429">
        <w:rPr>
          <w:lang w:val="uk-UA" w:eastAsia="en-US"/>
        </w:rPr>
        <w:t>81 суглоб</w:t>
      </w:r>
      <w:r w:rsidR="005362C6">
        <w:rPr>
          <w:lang w:val="uk-UA" w:eastAsia="en-US"/>
        </w:rPr>
        <w:t>а</w:t>
      </w:r>
      <w:r w:rsidRPr="00685429">
        <w:rPr>
          <w:lang w:val="uk-UA" w:eastAsia="en-US"/>
        </w:rPr>
        <w:t xml:space="preserve"> 96</w:t>
      </w:r>
      <w:r w:rsidR="004955A9">
        <w:rPr>
          <w:lang w:val="uk-UA" w:eastAsia="en-US"/>
        </w:rPr>
        <w:t>,</w:t>
      </w:r>
      <w:r w:rsidRPr="00685429">
        <w:rPr>
          <w:lang w:val="uk-UA" w:eastAsia="en-US"/>
        </w:rPr>
        <w:t xml:space="preserve">43% (ходять </w:t>
      </w:r>
      <w:r w:rsidR="00183DCE">
        <w:rPr>
          <w:lang w:val="uk-UA" w:eastAsia="en-US"/>
        </w:rPr>
        <w:t xml:space="preserve">– </w:t>
      </w:r>
      <w:r w:rsidRPr="00685429">
        <w:rPr>
          <w:lang w:val="uk-UA" w:eastAsia="en-US"/>
        </w:rPr>
        <w:t>55 суглобів 94</w:t>
      </w:r>
      <w:r w:rsidR="004955A9">
        <w:rPr>
          <w:lang w:val="uk-UA" w:eastAsia="en-US"/>
        </w:rPr>
        <w:t>,</w:t>
      </w:r>
      <w:r w:rsidRPr="00685429">
        <w:rPr>
          <w:lang w:val="uk-UA" w:eastAsia="en-US"/>
        </w:rPr>
        <w:t xml:space="preserve">83%, не ходять </w:t>
      </w:r>
      <w:r w:rsidR="00183DCE">
        <w:rPr>
          <w:lang w:val="uk-UA" w:eastAsia="en-US"/>
        </w:rPr>
        <w:t xml:space="preserve">– </w:t>
      </w:r>
      <w:r w:rsidRPr="00685429">
        <w:rPr>
          <w:lang w:val="uk-UA" w:eastAsia="en-US"/>
        </w:rPr>
        <w:t>26 суглобів 100%) М</w:t>
      </w:r>
      <w:r w:rsidR="009C2C54">
        <w:rPr>
          <w:lang w:val="uk-UA" w:eastAsia="en-US"/>
        </w:rPr>
        <w:t xml:space="preserve"> = </w:t>
      </w:r>
      <w:r w:rsidRPr="00685429">
        <w:rPr>
          <w:lang w:val="uk-UA" w:eastAsia="en-US"/>
        </w:rPr>
        <w:t>53</w:t>
      </w:r>
      <w:r w:rsidR="004955A9">
        <w:rPr>
          <w:lang w:val="uk-UA" w:eastAsia="en-US"/>
        </w:rPr>
        <w:t>,</w:t>
      </w:r>
      <w:r w:rsidRPr="00685429">
        <w:rPr>
          <w:lang w:val="uk-UA" w:eastAsia="en-US"/>
        </w:rPr>
        <w:t>0</w:t>
      </w:r>
      <w:r w:rsidR="00610EE5">
        <w:rPr>
          <w:lang w:val="uk-UA" w:eastAsia="en-US"/>
        </w:rPr>
        <w:t xml:space="preserve"> ± </w:t>
      </w:r>
      <w:r w:rsidRPr="00685429">
        <w:rPr>
          <w:lang w:val="uk-UA" w:eastAsia="en-US"/>
        </w:rPr>
        <w:t>7</w:t>
      </w:r>
      <w:r w:rsidR="004955A9">
        <w:rPr>
          <w:lang w:val="uk-UA" w:eastAsia="en-US"/>
        </w:rPr>
        <w:t>,</w:t>
      </w:r>
      <w:r w:rsidRPr="00685429">
        <w:rPr>
          <w:lang w:val="uk-UA" w:eastAsia="en-US"/>
        </w:rPr>
        <w:t>3 відмічалось збільшення ТСК. При збільшенні ТСК (p</w:t>
      </w:r>
      <w:r w:rsidR="004955A9">
        <w:rPr>
          <w:lang w:val="uk-UA" w:eastAsia="en-US"/>
        </w:rPr>
        <w:t xml:space="preserve"> </w:t>
      </w:r>
      <w:r w:rsidRPr="00685429">
        <w:rPr>
          <w:lang w:val="uk-UA" w:eastAsia="en-US"/>
        </w:rPr>
        <w:t>&lt;</w:t>
      </w:r>
      <w:r w:rsidR="004955A9">
        <w:rPr>
          <w:lang w:val="uk-UA" w:eastAsia="en-US"/>
        </w:rPr>
        <w:t xml:space="preserve"> </w:t>
      </w:r>
      <w:r w:rsidRPr="00685429">
        <w:rPr>
          <w:lang w:val="uk-UA" w:eastAsia="en-US"/>
        </w:rPr>
        <w:t>0</w:t>
      </w:r>
      <w:r w:rsidR="004955A9">
        <w:rPr>
          <w:lang w:val="uk-UA" w:eastAsia="en-US"/>
        </w:rPr>
        <w:t>,</w:t>
      </w:r>
      <w:r w:rsidRPr="00685429">
        <w:rPr>
          <w:lang w:val="uk-UA" w:eastAsia="en-US"/>
        </w:rPr>
        <w:t>05 p</w:t>
      </w:r>
      <w:r w:rsidR="009C2C54">
        <w:rPr>
          <w:lang w:val="uk-UA" w:eastAsia="en-US"/>
        </w:rPr>
        <w:t xml:space="preserve"> = </w:t>
      </w:r>
      <w:r w:rsidRPr="00685429">
        <w:rPr>
          <w:lang w:val="uk-UA" w:eastAsia="en-US"/>
        </w:rPr>
        <w:t>0</w:t>
      </w:r>
      <w:r w:rsidR="004955A9">
        <w:rPr>
          <w:lang w:val="uk-UA" w:eastAsia="en-US"/>
        </w:rPr>
        <w:t>,</w:t>
      </w:r>
      <w:r w:rsidRPr="00685429">
        <w:rPr>
          <w:lang w:val="uk-UA" w:eastAsia="en-US"/>
        </w:rPr>
        <w:t>02) різниця між групами була.</w:t>
      </w:r>
    </w:p>
    <w:p w14:paraId="2A8B8173" w14:textId="77777777" w:rsidR="00A77B3E" w:rsidRPr="00685429" w:rsidRDefault="00DF2564">
      <w:pPr>
        <w:spacing w:line="360" w:lineRule="auto"/>
        <w:ind w:firstLine="709"/>
        <w:jc w:val="both"/>
        <w:rPr>
          <w:lang w:val="uk-UA"/>
        </w:rPr>
      </w:pPr>
      <w:r w:rsidRPr="00685429">
        <w:rPr>
          <w:noProof/>
          <w:lang w:val="uk-UA" w:eastAsia="uk-UA"/>
        </w:rPr>
        <w:drawing>
          <wp:inline distT="0" distB="0" distL="0" distR="0" wp14:anchorId="3E74CBA4" wp14:editId="21B51B43">
            <wp:extent cx="5661660" cy="3375660"/>
            <wp:effectExtent l="19050" t="0" r="0" b="0"/>
            <wp:docPr id="19" name="Рисунок 19" descr="Image_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_151"/>
                    <pic:cNvPicPr>
                      <a:picLocks noChangeArrowheads="1"/>
                    </pic:cNvPicPr>
                  </pic:nvPicPr>
                  <pic:blipFill>
                    <a:blip r:embed="rId200" r:link="rId201"/>
                    <a:srcRect/>
                    <a:stretch>
                      <a:fillRect/>
                    </a:stretch>
                  </pic:blipFill>
                  <pic:spPr bwMode="auto">
                    <a:xfrm>
                      <a:off x="0" y="0"/>
                      <a:ext cx="5661660" cy="3375660"/>
                    </a:xfrm>
                    <a:prstGeom prst="rect">
                      <a:avLst/>
                    </a:prstGeom>
                    <a:noFill/>
                    <a:ln w="9525">
                      <a:noFill/>
                      <a:miter lim="800000"/>
                      <a:headEnd/>
                      <a:tailEnd/>
                    </a:ln>
                  </pic:spPr>
                </pic:pic>
              </a:graphicData>
            </a:graphic>
          </wp:inline>
        </w:drawing>
      </w:r>
    </w:p>
    <w:p w14:paraId="44F1E355" w14:textId="77777777" w:rsidR="00914B5F" w:rsidRPr="00685429" w:rsidRDefault="00914B5F" w:rsidP="00685429">
      <w:pPr>
        <w:spacing w:line="360" w:lineRule="auto"/>
        <w:jc w:val="both"/>
        <w:rPr>
          <w:lang w:val="uk-UA"/>
        </w:rPr>
      </w:pPr>
      <w:r w:rsidRPr="00685429">
        <w:rPr>
          <w:lang w:val="uk-UA" w:eastAsia="en-US"/>
        </w:rPr>
        <w:t xml:space="preserve">Рис. 15. Точкова діаграма шийково-діафізарного кута у пацієнтів </w:t>
      </w:r>
      <w:r w:rsidR="00210044">
        <w:rPr>
          <w:lang w:val="uk-UA" w:eastAsia="en-US"/>
        </w:rPr>
        <w:t>і</w:t>
      </w:r>
      <w:r w:rsidRPr="00685429">
        <w:rPr>
          <w:lang w:val="uk-UA" w:eastAsia="en-US"/>
        </w:rPr>
        <w:t>з ДЦП, що ходять та не ходять. У пацієнтів</w:t>
      </w:r>
      <w:r w:rsidR="005362C6">
        <w:rPr>
          <w:lang w:val="uk-UA" w:eastAsia="en-US"/>
        </w:rPr>
        <w:t>,</w:t>
      </w:r>
      <w:r w:rsidRPr="00685429">
        <w:rPr>
          <w:lang w:val="uk-UA" w:eastAsia="en-US"/>
        </w:rPr>
        <w:t xml:space="preserve"> що ходять</w:t>
      </w:r>
      <w:r w:rsidR="005362C6">
        <w:rPr>
          <w:lang w:val="uk-UA" w:eastAsia="en-US"/>
        </w:rPr>
        <w:t>,</w:t>
      </w:r>
      <w:r w:rsidRPr="00685429">
        <w:rPr>
          <w:lang w:val="uk-UA" w:eastAsia="en-US"/>
        </w:rPr>
        <w:t xml:space="preserve"> кут </w:t>
      </w:r>
      <w:r w:rsidR="005362C6">
        <w:rPr>
          <w:lang w:val="uk-UA" w:eastAsia="en-US"/>
        </w:rPr>
        <w:t>у</w:t>
      </w:r>
      <w:r w:rsidRPr="00685429">
        <w:rPr>
          <w:lang w:val="uk-UA" w:eastAsia="en-US"/>
        </w:rPr>
        <w:t xml:space="preserve"> межах вікових норм або незначно збільшений. Пацієнти, що не ходять</w:t>
      </w:r>
      <w:r w:rsidR="005362C6">
        <w:rPr>
          <w:lang w:val="uk-UA" w:eastAsia="en-US"/>
        </w:rPr>
        <w:t>,</w:t>
      </w:r>
      <w:r w:rsidRPr="00685429">
        <w:rPr>
          <w:lang w:val="uk-UA" w:eastAsia="en-US"/>
        </w:rPr>
        <w:t xml:space="preserve"> мали збільшений кут</w:t>
      </w:r>
    </w:p>
    <w:p w14:paraId="0EAB1A76" w14:textId="77777777" w:rsidR="00914B5F" w:rsidRPr="00685429" w:rsidRDefault="00914B5F" w:rsidP="00685429">
      <w:pPr>
        <w:spacing w:after="0" w:line="360" w:lineRule="auto"/>
        <w:ind w:firstLine="426"/>
        <w:jc w:val="both"/>
        <w:rPr>
          <w:lang w:val="uk-UA"/>
        </w:rPr>
      </w:pPr>
      <w:r w:rsidRPr="00685429">
        <w:rPr>
          <w:lang w:val="uk-UA" w:eastAsia="en-US"/>
        </w:rPr>
        <w:t>У порівнянні груп пацієнтів</w:t>
      </w:r>
      <w:r w:rsidR="00E21750" w:rsidRPr="00C54D84">
        <w:rPr>
          <w:lang w:val="uk-UA" w:eastAsia="en-US"/>
        </w:rPr>
        <w:t>,</w:t>
      </w:r>
      <w:r w:rsidRPr="00685429">
        <w:rPr>
          <w:lang w:val="uk-UA" w:eastAsia="en-US"/>
        </w:rPr>
        <w:t xml:space="preserve"> у яких виконувалась міотомія аддукторів в анамнезі</w:t>
      </w:r>
      <w:r w:rsidR="00AA021E">
        <w:rPr>
          <w:lang w:val="uk-UA" w:eastAsia="en-US"/>
        </w:rPr>
        <w:t>,</w:t>
      </w:r>
      <w:r w:rsidRPr="00685429">
        <w:rPr>
          <w:lang w:val="uk-UA" w:eastAsia="en-US"/>
        </w:rPr>
        <w:t xml:space="preserve"> та пацієнтів</w:t>
      </w:r>
      <w:r w:rsidR="00AA021E">
        <w:rPr>
          <w:lang w:val="uk-UA" w:eastAsia="en-US"/>
        </w:rPr>
        <w:t>,</w:t>
      </w:r>
      <w:r w:rsidRPr="00685429">
        <w:rPr>
          <w:lang w:val="uk-UA" w:eastAsia="en-US"/>
        </w:rPr>
        <w:t xml:space="preserve"> у яких її не було</w:t>
      </w:r>
      <w:r w:rsidR="00AA021E">
        <w:rPr>
          <w:lang w:val="uk-UA" w:eastAsia="en-US"/>
        </w:rPr>
        <w:t>,</w:t>
      </w:r>
      <w:r w:rsidRPr="00685429">
        <w:rPr>
          <w:lang w:val="uk-UA" w:eastAsia="en-US"/>
        </w:rPr>
        <w:t xml:space="preserve"> ШДК у 27 суглобів 32</w:t>
      </w:r>
      <w:r w:rsidR="00851F67">
        <w:rPr>
          <w:lang w:val="uk-UA" w:eastAsia="en-US"/>
        </w:rPr>
        <w:t>,</w:t>
      </w:r>
      <w:r w:rsidRPr="00685429">
        <w:rPr>
          <w:lang w:val="uk-UA" w:eastAsia="en-US"/>
        </w:rPr>
        <w:t xml:space="preserve">14% (міотомія аддукторів </w:t>
      </w:r>
      <w:r w:rsidR="00C54D84" w:rsidRPr="00685429">
        <w:rPr>
          <w:lang w:val="uk-UA" w:eastAsia="en-US"/>
        </w:rPr>
        <w:t xml:space="preserve">– </w:t>
      </w:r>
      <w:r w:rsidRPr="00685429">
        <w:rPr>
          <w:lang w:val="uk-UA" w:eastAsia="en-US"/>
        </w:rPr>
        <w:t>6 суглобів 37</w:t>
      </w:r>
      <w:r w:rsidR="009E43AE">
        <w:rPr>
          <w:lang w:val="uk-UA" w:eastAsia="en-US"/>
        </w:rPr>
        <w:t>,</w:t>
      </w:r>
      <w:r w:rsidRPr="00685429">
        <w:rPr>
          <w:lang w:val="uk-UA" w:eastAsia="en-US"/>
        </w:rPr>
        <w:t xml:space="preserve">5%, не було міотомії </w:t>
      </w:r>
      <w:r w:rsidR="00C54D84">
        <w:rPr>
          <w:lang w:val="uk-UA" w:eastAsia="en-US"/>
        </w:rPr>
        <w:t xml:space="preserve">– </w:t>
      </w:r>
      <w:r w:rsidRPr="00685429">
        <w:rPr>
          <w:lang w:val="uk-UA" w:eastAsia="en-US"/>
        </w:rPr>
        <w:t>21 суглоб 30</w:t>
      </w:r>
      <w:r w:rsidR="009E43AE">
        <w:rPr>
          <w:lang w:val="uk-UA" w:eastAsia="en-US"/>
        </w:rPr>
        <w:t>,</w:t>
      </w:r>
      <w:r w:rsidRPr="00685429">
        <w:rPr>
          <w:lang w:val="uk-UA" w:eastAsia="en-US"/>
        </w:rPr>
        <w:t>88%) середні показники M</w:t>
      </w:r>
      <w:r w:rsidR="009E43AE">
        <w:rPr>
          <w:lang w:val="uk-UA" w:eastAsia="en-US"/>
        </w:rPr>
        <w:t xml:space="preserve"> </w:t>
      </w:r>
      <w:r w:rsidRPr="00685429">
        <w:rPr>
          <w:lang w:val="uk-UA" w:eastAsia="en-US"/>
        </w:rPr>
        <w:t>=</w:t>
      </w:r>
      <w:r w:rsidR="009E43AE">
        <w:rPr>
          <w:lang w:val="uk-UA" w:eastAsia="en-US"/>
        </w:rPr>
        <w:t xml:space="preserve"> </w:t>
      </w:r>
      <w:r w:rsidRPr="00685429">
        <w:rPr>
          <w:lang w:val="uk-UA" w:eastAsia="en-US"/>
        </w:rPr>
        <w:t>130</w:t>
      </w:r>
      <w:r w:rsidR="009E43AE">
        <w:rPr>
          <w:lang w:val="uk-UA" w:eastAsia="en-US"/>
        </w:rPr>
        <w:t>,</w:t>
      </w:r>
      <w:r w:rsidRPr="00685429">
        <w:rPr>
          <w:lang w:val="uk-UA" w:eastAsia="en-US"/>
        </w:rPr>
        <w:t>1</w:t>
      </w:r>
      <w:r w:rsidR="00610EE5">
        <w:rPr>
          <w:lang w:val="uk-UA" w:eastAsia="en-US"/>
        </w:rPr>
        <w:t xml:space="preserve"> ± </w:t>
      </w:r>
      <w:r w:rsidRPr="00685429">
        <w:rPr>
          <w:lang w:val="uk-UA" w:eastAsia="en-US"/>
        </w:rPr>
        <w:t>3</w:t>
      </w:r>
      <w:r w:rsidR="009E43AE">
        <w:rPr>
          <w:lang w:val="uk-UA" w:eastAsia="en-US"/>
        </w:rPr>
        <w:t>,</w:t>
      </w:r>
      <w:r w:rsidRPr="00685429">
        <w:rPr>
          <w:lang w:val="uk-UA" w:eastAsia="en-US"/>
        </w:rPr>
        <w:t>0 бу</w:t>
      </w:r>
      <w:r w:rsidR="000C0B44">
        <w:rPr>
          <w:lang w:val="uk-UA" w:eastAsia="en-US"/>
        </w:rPr>
        <w:t>в</w:t>
      </w:r>
      <w:r w:rsidR="000C0B44" w:rsidRPr="00685429">
        <w:rPr>
          <w:sz w:val="16"/>
          <w:szCs w:val="16"/>
          <w:lang w:val="uk-UA" w:eastAsia="en-US"/>
        </w:rPr>
        <w:t xml:space="preserve"> </w:t>
      </w:r>
      <w:r w:rsidR="000C0B44">
        <w:rPr>
          <w:lang w:val="uk-UA" w:eastAsia="en-US"/>
        </w:rPr>
        <w:t>у</w:t>
      </w:r>
      <w:r w:rsidRPr="00685429">
        <w:rPr>
          <w:lang w:val="uk-UA" w:eastAsia="en-US"/>
        </w:rPr>
        <w:t xml:space="preserve"> межах норми,</w:t>
      </w:r>
      <w:r w:rsidR="00362561">
        <w:rPr>
          <w:lang w:val="uk-UA" w:eastAsia="en-US"/>
        </w:rPr>
        <w:t xml:space="preserve"> </w:t>
      </w:r>
      <w:r w:rsidR="008B68E9">
        <w:rPr>
          <w:lang w:val="uk-UA" w:eastAsia="en-US"/>
        </w:rPr>
        <w:t xml:space="preserve">у </w:t>
      </w:r>
      <w:r w:rsidRPr="00685429">
        <w:rPr>
          <w:lang w:val="uk-UA" w:eastAsia="en-US"/>
        </w:rPr>
        <w:t>57 суглобів 67</w:t>
      </w:r>
      <w:r w:rsidR="00362561">
        <w:rPr>
          <w:lang w:val="uk-UA" w:eastAsia="en-US"/>
        </w:rPr>
        <w:t>,</w:t>
      </w:r>
      <w:r w:rsidRPr="00685429">
        <w:rPr>
          <w:lang w:val="uk-UA" w:eastAsia="en-US"/>
        </w:rPr>
        <w:t xml:space="preserve">86% (міотомія аддукторів </w:t>
      </w:r>
      <w:r w:rsidR="00C54D84">
        <w:rPr>
          <w:lang w:val="uk-UA" w:eastAsia="en-US"/>
        </w:rPr>
        <w:t xml:space="preserve">– </w:t>
      </w:r>
      <w:r w:rsidRPr="00685429">
        <w:rPr>
          <w:lang w:val="uk-UA" w:eastAsia="en-US"/>
        </w:rPr>
        <w:t>10 суглобів 62</w:t>
      </w:r>
      <w:r w:rsidR="00362561">
        <w:rPr>
          <w:lang w:val="uk-UA" w:eastAsia="en-US"/>
        </w:rPr>
        <w:t>,</w:t>
      </w:r>
      <w:r w:rsidRPr="00685429">
        <w:rPr>
          <w:lang w:val="uk-UA" w:eastAsia="en-US"/>
        </w:rPr>
        <w:t xml:space="preserve">5%, не було міотомії </w:t>
      </w:r>
      <w:r w:rsidR="00C54D84">
        <w:rPr>
          <w:lang w:val="uk-UA" w:eastAsia="en-US"/>
        </w:rPr>
        <w:t xml:space="preserve">– </w:t>
      </w:r>
      <w:r w:rsidRPr="00685429">
        <w:rPr>
          <w:lang w:val="uk-UA" w:eastAsia="en-US"/>
        </w:rPr>
        <w:t>47 суглоб</w:t>
      </w:r>
      <w:r w:rsidR="00362561">
        <w:rPr>
          <w:lang w:val="uk-UA" w:eastAsia="en-US"/>
        </w:rPr>
        <w:t>ів</w:t>
      </w:r>
      <w:r w:rsidRPr="00685429">
        <w:rPr>
          <w:lang w:val="uk-UA" w:eastAsia="en-US"/>
        </w:rPr>
        <w:t xml:space="preserve"> 69</w:t>
      </w:r>
      <w:r w:rsidR="00362561">
        <w:rPr>
          <w:lang w:val="uk-UA" w:eastAsia="en-US"/>
        </w:rPr>
        <w:t>,</w:t>
      </w:r>
      <w:r w:rsidRPr="00685429">
        <w:rPr>
          <w:lang w:val="uk-UA" w:eastAsia="en-US"/>
        </w:rPr>
        <w:t>12%)  М</w:t>
      </w:r>
      <w:r w:rsidR="000874DF">
        <w:rPr>
          <w:lang w:val="uk-UA" w:eastAsia="en-US"/>
        </w:rPr>
        <w:t> </w:t>
      </w:r>
      <w:r w:rsidR="009E43AE">
        <w:rPr>
          <w:lang w:val="uk-UA" w:eastAsia="en-US"/>
        </w:rPr>
        <w:t>=</w:t>
      </w:r>
      <w:r w:rsidR="000874DF">
        <w:rPr>
          <w:lang w:val="uk-UA" w:eastAsia="en-US"/>
        </w:rPr>
        <w:t> </w:t>
      </w:r>
      <w:r w:rsidRPr="00685429">
        <w:rPr>
          <w:lang w:val="uk-UA" w:eastAsia="en-US"/>
        </w:rPr>
        <w:t>140</w:t>
      </w:r>
      <w:r w:rsidR="00997E34">
        <w:rPr>
          <w:lang w:val="uk-UA" w:eastAsia="en-US"/>
        </w:rPr>
        <w:t>,</w:t>
      </w:r>
      <w:r w:rsidRPr="00685429">
        <w:rPr>
          <w:lang w:val="uk-UA" w:eastAsia="en-US"/>
        </w:rPr>
        <w:t>1</w:t>
      </w:r>
      <w:r w:rsidR="000874DF">
        <w:rPr>
          <w:lang w:val="uk-UA" w:eastAsia="en-US"/>
        </w:rPr>
        <w:t> </w:t>
      </w:r>
      <w:r w:rsidR="00610EE5">
        <w:rPr>
          <w:lang w:val="uk-UA" w:eastAsia="en-US"/>
        </w:rPr>
        <w:t xml:space="preserve">± </w:t>
      </w:r>
      <w:r w:rsidRPr="00685429">
        <w:rPr>
          <w:lang w:val="uk-UA" w:eastAsia="en-US"/>
        </w:rPr>
        <w:t>4</w:t>
      </w:r>
      <w:r w:rsidR="00997E34">
        <w:rPr>
          <w:lang w:val="uk-UA" w:eastAsia="en-US"/>
        </w:rPr>
        <w:t>,</w:t>
      </w:r>
      <w:r w:rsidRPr="00685429">
        <w:rPr>
          <w:lang w:val="uk-UA" w:eastAsia="en-US"/>
        </w:rPr>
        <w:t>8 відмічалось збільшення ШДК. При незбільшеному ШДК (p</w:t>
      </w:r>
      <w:r w:rsidR="00DB2FFC">
        <w:rPr>
          <w:lang w:val="uk-UA" w:eastAsia="en-US"/>
        </w:rPr>
        <w:t xml:space="preserve"> </w:t>
      </w:r>
      <w:r w:rsidRPr="00685429">
        <w:rPr>
          <w:lang w:val="uk-UA" w:eastAsia="en-US"/>
        </w:rPr>
        <w:t>&gt;</w:t>
      </w:r>
      <w:r w:rsidR="00DB2FFC">
        <w:rPr>
          <w:lang w:val="uk-UA" w:eastAsia="en-US"/>
        </w:rPr>
        <w:t xml:space="preserve"> </w:t>
      </w:r>
      <w:r w:rsidRPr="00685429">
        <w:rPr>
          <w:lang w:val="uk-UA" w:eastAsia="en-US"/>
        </w:rPr>
        <w:t>0</w:t>
      </w:r>
      <w:r w:rsidR="00DB2FFC">
        <w:rPr>
          <w:lang w:val="uk-UA" w:eastAsia="en-US"/>
        </w:rPr>
        <w:t>,</w:t>
      </w:r>
      <w:r w:rsidRPr="00685429">
        <w:rPr>
          <w:lang w:val="uk-UA" w:eastAsia="en-US"/>
        </w:rPr>
        <w:t>05 p</w:t>
      </w:r>
      <w:r w:rsidR="009E43AE">
        <w:rPr>
          <w:lang w:val="uk-UA" w:eastAsia="en-US"/>
        </w:rPr>
        <w:t xml:space="preserve"> = </w:t>
      </w:r>
      <w:r w:rsidRPr="00685429">
        <w:rPr>
          <w:lang w:val="uk-UA" w:eastAsia="en-US"/>
        </w:rPr>
        <w:t>0</w:t>
      </w:r>
      <w:r w:rsidR="00DB2FFC">
        <w:rPr>
          <w:lang w:val="uk-UA" w:eastAsia="en-US"/>
        </w:rPr>
        <w:t>,</w:t>
      </w:r>
      <w:r w:rsidRPr="00685429">
        <w:rPr>
          <w:lang w:val="uk-UA" w:eastAsia="en-US"/>
        </w:rPr>
        <w:t>1061) різниця між групами була статистично незначною, тоді як при збільшенні ШДК (p</w:t>
      </w:r>
      <w:r w:rsidR="00A01CB9">
        <w:rPr>
          <w:lang w:val="uk-UA" w:eastAsia="en-US"/>
        </w:rPr>
        <w:t xml:space="preserve"> </w:t>
      </w:r>
      <w:r w:rsidRPr="00685429">
        <w:rPr>
          <w:lang w:val="uk-UA" w:eastAsia="en-US"/>
        </w:rPr>
        <w:t>&lt;</w:t>
      </w:r>
      <w:r w:rsidR="00A01CB9">
        <w:rPr>
          <w:lang w:val="uk-UA" w:eastAsia="en-US"/>
        </w:rPr>
        <w:t xml:space="preserve"> </w:t>
      </w:r>
      <w:r w:rsidRPr="00685429">
        <w:rPr>
          <w:lang w:val="uk-UA" w:eastAsia="en-US"/>
        </w:rPr>
        <w:t>0</w:t>
      </w:r>
      <w:r w:rsidR="00A01CB9">
        <w:rPr>
          <w:lang w:val="uk-UA" w:eastAsia="en-US"/>
        </w:rPr>
        <w:t>,</w:t>
      </w:r>
      <w:r w:rsidRPr="00685429">
        <w:rPr>
          <w:lang w:val="uk-UA" w:eastAsia="en-US"/>
        </w:rPr>
        <w:t>05 p</w:t>
      </w:r>
      <w:r w:rsidR="009E43AE">
        <w:rPr>
          <w:lang w:val="uk-UA" w:eastAsia="en-US"/>
        </w:rPr>
        <w:t xml:space="preserve"> = </w:t>
      </w:r>
      <w:r w:rsidRPr="00685429">
        <w:rPr>
          <w:lang w:val="uk-UA" w:eastAsia="en-US"/>
        </w:rPr>
        <w:t>0</w:t>
      </w:r>
      <w:r w:rsidR="00A01CB9">
        <w:rPr>
          <w:lang w:val="uk-UA" w:eastAsia="en-US"/>
        </w:rPr>
        <w:t>,</w:t>
      </w:r>
      <w:r w:rsidRPr="00685429">
        <w:rPr>
          <w:lang w:val="uk-UA" w:eastAsia="en-US"/>
        </w:rPr>
        <w:t>037) спостерігались значні відмінності між групами. ТСК у 3 суглобів 3</w:t>
      </w:r>
      <w:r w:rsidR="00A01CB9">
        <w:rPr>
          <w:lang w:val="uk-UA" w:eastAsia="en-US"/>
        </w:rPr>
        <w:t>,</w:t>
      </w:r>
      <w:r w:rsidRPr="00685429">
        <w:rPr>
          <w:lang w:val="uk-UA" w:eastAsia="en-US"/>
        </w:rPr>
        <w:t xml:space="preserve">57% (міотомія аддукторів </w:t>
      </w:r>
      <w:r w:rsidR="00C54D84">
        <w:rPr>
          <w:lang w:val="uk-UA" w:eastAsia="en-US"/>
        </w:rPr>
        <w:t xml:space="preserve">– </w:t>
      </w:r>
      <w:r w:rsidRPr="00685429">
        <w:rPr>
          <w:lang w:val="uk-UA" w:eastAsia="en-US"/>
        </w:rPr>
        <w:t xml:space="preserve">0 суглобів 0%, не було міотомії </w:t>
      </w:r>
      <w:r w:rsidR="00C54D84">
        <w:rPr>
          <w:lang w:val="uk-UA" w:eastAsia="en-US"/>
        </w:rPr>
        <w:t xml:space="preserve">– </w:t>
      </w:r>
      <w:r w:rsidRPr="00685429">
        <w:rPr>
          <w:lang w:val="uk-UA" w:eastAsia="en-US"/>
        </w:rPr>
        <w:t>3 суглоби 4</w:t>
      </w:r>
      <w:r w:rsidR="00A01CB9">
        <w:rPr>
          <w:lang w:val="uk-UA" w:eastAsia="en-US"/>
        </w:rPr>
        <w:t>,</w:t>
      </w:r>
      <w:r w:rsidRPr="00685429">
        <w:rPr>
          <w:lang w:val="uk-UA" w:eastAsia="en-US"/>
        </w:rPr>
        <w:t>41%) середні показники M</w:t>
      </w:r>
      <w:r w:rsidR="009E43AE">
        <w:rPr>
          <w:lang w:val="uk-UA" w:eastAsia="en-US"/>
        </w:rPr>
        <w:t xml:space="preserve"> = </w:t>
      </w:r>
      <w:r w:rsidRPr="00685429">
        <w:rPr>
          <w:lang w:val="uk-UA" w:eastAsia="en-US"/>
        </w:rPr>
        <w:t>33</w:t>
      </w:r>
      <w:r w:rsidR="00C54D84">
        <w:rPr>
          <w:lang w:val="uk-UA" w:eastAsia="en-US"/>
        </w:rPr>
        <w:t>,</w:t>
      </w:r>
      <w:r w:rsidRPr="00685429">
        <w:rPr>
          <w:lang w:val="uk-UA" w:eastAsia="en-US"/>
        </w:rPr>
        <w:t>3</w:t>
      </w:r>
      <w:r w:rsidR="00610EE5">
        <w:rPr>
          <w:lang w:val="uk-UA" w:eastAsia="en-US"/>
        </w:rPr>
        <w:t xml:space="preserve"> ± </w:t>
      </w:r>
      <w:r w:rsidRPr="00685429">
        <w:rPr>
          <w:lang w:val="uk-UA" w:eastAsia="en-US"/>
        </w:rPr>
        <w:t>2</w:t>
      </w:r>
      <w:r w:rsidR="00C54D84">
        <w:rPr>
          <w:lang w:val="uk-UA" w:eastAsia="en-US"/>
        </w:rPr>
        <w:t>,</w:t>
      </w:r>
      <w:r w:rsidRPr="00685429">
        <w:rPr>
          <w:lang w:val="uk-UA" w:eastAsia="en-US"/>
        </w:rPr>
        <w:t>8 бул</w:t>
      </w:r>
      <w:r w:rsidR="004B4E17">
        <w:rPr>
          <w:lang w:val="uk-UA" w:eastAsia="en-US"/>
        </w:rPr>
        <w:t>а</w:t>
      </w:r>
      <w:r w:rsidRPr="00685429">
        <w:rPr>
          <w:lang w:val="uk-UA" w:eastAsia="en-US"/>
        </w:rPr>
        <w:t xml:space="preserve"> в межах норми, </w:t>
      </w:r>
      <w:r w:rsidR="00016EA7">
        <w:rPr>
          <w:lang w:val="uk-UA" w:eastAsia="en-US"/>
        </w:rPr>
        <w:t xml:space="preserve">у </w:t>
      </w:r>
      <w:r w:rsidRPr="00685429">
        <w:rPr>
          <w:lang w:val="uk-UA" w:eastAsia="en-US"/>
        </w:rPr>
        <w:t>81 суглоб</w:t>
      </w:r>
      <w:r w:rsidR="00016EA7">
        <w:rPr>
          <w:lang w:val="uk-UA" w:eastAsia="en-US"/>
        </w:rPr>
        <w:t>а</w:t>
      </w:r>
      <w:r w:rsidRPr="00685429">
        <w:rPr>
          <w:lang w:val="uk-UA" w:eastAsia="en-US"/>
        </w:rPr>
        <w:t xml:space="preserve"> 96</w:t>
      </w:r>
      <w:r w:rsidR="004A3AA9">
        <w:rPr>
          <w:lang w:val="uk-UA" w:eastAsia="en-US"/>
        </w:rPr>
        <w:t>,</w:t>
      </w:r>
      <w:r w:rsidRPr="00685429">
        <w:rPr>
          <w:lang w:val="uk-UA" w:eastAsia="en-US"/>
        </w:rPr>
        <w:t xml:space="preserve">43% (міотомія аддукторів </w:t>
      </w:r>
      <w:r w:rsidR="004A3AA9">
        <w:rPr>
          <w:lang w:val="uk-UA" w:eastAsia="en-US"/>
        </w:rPr>
        <w:t xml:space="preserve">– </w:t>
      </w:r>
      <w:r w:rsidRPr="00685429">
        <w:rPr>
          <w:lang w:val="uk-UA" w:eastAsia="en-US"/>
        </w:rPr>
        <w:t xml:space="preserve">16 суглобів 100%, не було міотомії </w:t>
      </w:r>
      <w:r w:rsidR="004A3AA9">
        <w:rPr>
          <w:lang w:val="uk-UA" w:eastAsia="en-US"/>
        </w:rPr>
        <w:t xml:space="preserve">– </w:t>
      </w:r>
      <w:r w:rsidRPr="00685429">
        <w:rPr>
          <w:lang w:val="uk-UA" w:eastAsia="en-US"/>
        </w:rPr>
        <w:t>65 суглобів 95</w:t>
      </w:r>
      <w:r w:rsidR="004A3AA9">
        <w:rPr>
          <w:lang w:val="uk-UA" w:eastAsia="en-US"/>
        </w:rPr>
        <w:t>,</w:t>
      </w:r>
      <w:r w:rsidRPr="00685429">
        <w:rPr>
          <w:lang w:val="uk-UA" w:eastAsia="en-US"/>
        </w:rPr>
        <w:t>59%)  М</w:t>
      </w:r>
      <w:r w:rsidR="009E43AE">
        <w:rPr>
          <w:lang w:val="uk-UA" w:eastAsia="en-US"/>
        </w:rPr>
        <w:t xml:space="preserve"> = </w:t>
      </w:r>
      <w:r w:rsidRPr="00685429">
        <w:rPr>
          <w:lang w:val="uk-UA" w:eastAsia="en-US"/>
        </w:rPr>
        <w:t>52</w:t>
      </w:r>
      <w:r w:rsidR="004A3AA9">
        <w:rPr>
          <w:lang w:val="uk-UA" w:eastAsia="en-US"/>
        </w:rPr>
        <w:t>,</w:t>
      </w:r>
      <w:r w:rsidRPr="00685429">
        <w:rPr>
          <w:lang w:val="uk-UA" w:eastAsia="en-US"/>
        </w:rPr>
        <w:t>9</w:t>
      </w:r>
      <w:r w:rsidR="00610EE5">
        <w:rPr>
          <w:lang w:val="uk-UA" w:eastAsia="en-US"/>
        </w:rPr>
        <w:t xml:space="preserve"> ± </w:t>
      </w:r>
      <w:r w:rsidRPr="00685429">
        <w:rPr>
          <w:lang w:val="uk-UA" w:eastAsia="en-US"/>
        </w:rPr>
        <w:t>7</w:t>
      </w:r>
      <w:r w:rsidR="004A3AA9">
        <w:rPr>
          <w:lang w:val="uk-UA" w:eastAsia="en-US"/>
        </w:rPr>
        <w:t>,</w:t>
      </w:r>
      <w:r w:rsidRPr="00685429">
        <w:rPr>
          <w:lang w:val="uk-UA" w:eastAsia="en-US"/>
        </w:rPr>
        <w:t>4 відмічалось збільшення ТСК. При збільшенні ТСК (p</w:t>
      </w:r>
      <w:r w:rsidR="00161559">
        <w:rPr>
          <w:lang w:val="uk-UA" w:eastAsia="en-US"/>
        </w:rPr>
        <w:t xml:space="preserve"> </w:t>
      </w:r>
      <w:r w:rsidRPr="00685429">
        <w:rPr>
          <w:lang w:val="uk-UA" w:eastAsia="en-US"/>
        </w:rPr>
        <w:t>&gt;</w:t>
      </w:r>
      <w:r w:rsidR="00161559">
        <w:rPr>
          <w:lang w:val="uk-UA" w:eastAsia="en-US"/>
        </w:rPr>
        <w:t xml:space="preserve"> </w:t>
      </w:r>
      <w:r w:rsidRPr="00685429">
        <w:rPr>
          <w:lang w:val="uk-UA" w:eastAsia="en-US"/>
        </w:rPr>
        <w:t>0</w:t>
      </w:r>
      <w:r w:rsidR="00161559">
        <w:rPr>
          <w:lang w:val="uk-UA" w:eastAsia="en-US"/>
        </w:rPr>
        <w:t>,</w:t>
      </w:r>
      <w:r w:rsidRPr="00685429">
        <w:rPr>
          <w:lang w:val="uk-UA" w:eastAsia="en-US"/>
        </w:rPr>
        <w:t>05 p</w:t>
      </w:r>
      <w:r w:rsidR="009E43AE">
        <w:rPr>
          <w:lang w:val="uk-UA" w:eastAsia="en-US"/>
        </w:rPr>
        <w:t xml:space="preserve"> = </w:t>
      </w:r>
      <w:r w:rsidRPr="00685429">
        <w:rPr>
          <w:lang w:val="uk-UA" w:eastAsia="en-US"/>
        </w:rPr>
        <w:t>0</w:t>
      </w:r>
      <w:r w:rsidR="00161559">
        <w:rPr>
          <w:lang w:val="uk-UA" w:eastAsia="en-US"/>
        </w:rPr>
        <w:t>,</w:t>
      </w:r>
      <w:r w:rsidRPr="00685429">
        <w:rPr>
          <w:lang w:val="uk-UA" w:eastAsia="en-US"/>
        </w:rPr>
        <w:t xml:space="preserve">4019) різниця між групами була статистично незначною.  </w:t>
      </w:r>
    </w:p>
    <w:p w14:paraId="5522C787" w14:textId="77777777" w:rsidR="00914B5F" w:rsidRPr="00685429" w:rsidRDefault="00914B5F" w:rsidP="00685429">
      <w:pPr>
        <w:spacing w:after="0" w:line="360" w:lineRule="auto"/>
        <w:ind w:firstLine="426"/>
        <w:jc w:val="both"/>
        <w:rPr>
          <w:lang w:val="uk-UA"/>
        </w:rPr>
      </w:pPr>
      <w:r w:rsidRPr="00685429">
        <w:rPr>
          <w:lang w:val="uk-UA" w:eastAsia="en-US"/>
        </w:rPr>
        <w:t xml:space="preserve"> У порівнянні груп пацієнтів, у яких є підтверджені дані про вроджену дисплазію КС (була вроджена дисплазія, здоро</w:t>
      </w:r>
      <w:r w:rsidR="00DF395D">
        <w:rPr>
          <w:lang w:val="uk-UA" w:eastAsia="en-US"/>
        </w:rPr>
        <w:t>в</w:t>
      </w:r>
      <w:r w:rsidRPr="00685429">
        <w:rPr>
          <w:lang w:val="uk-UA" w:eastAsia="en-US"/>
        </w:rPr>
        <w:t>і суглоби при народженні)</w:t>
      </w:r>
      <w:r w:rsidR="009C5A15">
        <w:rPr>
          <w:lang w:val="uk-UA" w:eastAsia="en-US"/>
        </w:rPr>
        <w:t>,</w:t>
      </w:r>
      <w:r w:rsidRPr="00685429">
        <w:rPr>
          <w:lang w:val="uk-UA" w:eastAsia="en-US"/>
        </w:rPr>
        <w:t xml:space="preserve"> ШДК у 6 суглобів 22</w:t>
      </w:r>
      <w:r w:rsidR="009C5A15">
        <w:rPr>
          <w:lang w:val="uk-UA" w:eastAsia="en-US"/>
        </w:rPr>
        <w:t>,</w:t>
      </w:r>
      <w:r w:rsidRPr="00685429">
        <w:rPr>
          <w:lang w:val="uk-UA" w:eastAsia="en-US"/>
        </w:rPr>
        <w:t xml:space="preserve">2% (вроджена дисплазія </w:t>
      </w:r>
      <w:r w:rsidR="009C5A15">
        <w:rPr>
          <w:lang w:val="uk-UA" w:eastAsia="en-US"/>
        </w:rPr>
        <w:t xml:space="preserve">– </w:t>
      </w:r>
      <w:r w:rsidRPr="00685429">
        <w:rPr>
          <w:lang w:val="uk-UA" w:eastAsia="en-US"/>
        </w:rPr>
        <w:t>2 суглоби 13</w:t>
      </w:r>
      <w:r w:rsidR="009C5A15">
        <w:rPr>
          <w:lang w:val="uk-UA" w:eastAsia="en-US"/>
        </w:rPr>
        <w:t>,</w:t>
      </w:r>
      <w:r w:rsidRPr="00685429">
        <w:rPr>
          <w:lang w:val="uk-UA" w:eastAsia="en-US"/>
        </w:rPr>
        <w:t xml:space="preserve">33%, здорові </w:t>
      </w:r>
      <w:r w:rsidR="009C5A15">
        <w:rPr>
          <w:lang w:val="uk-UA" w:eastAsia="en-US"/>
        </w:rPr>
        <w:t xml:space="preserve">– </w:t>
      </w:r>
      <w:r w:rsidRPr="00685429">
        <w:rPr>
          <w:lang w:val="uk-UA" w:eastAsia="en-US"/>
        </w:rPr>
        <w:t>4 суглоби 33.3%) середні показники M</w:t>
      </w:r>
      <w:r w:rsidR="009E43AE">
        <w:rPr>
          <w:lang w:val="uk-UA" w:eastAsia="en-US"/>
        </w:rPr>
        <w:t xml:space="preserve"> = </w:t>
      </w:r>
      <w:r w:rsidRPr="00685429">
        <w:rPr>
          <w:lang w:val="uk-UA" w:eastAsia="en-US"/>
        </w:rPr>
        <w:t>130</w:t>
      </w:r>
      <w:r w:rsidR="009C5A15">
        <w:rPr>
          <w:lang w:val="uk-UA" w:eastAsia="en-US"/>
        </w:rPr>
        <w:t>,</w:t>
      </w:r>
      <w:r w:rsidRPr="00685429">
        <w:rPr>
          <w:lang w:val="uk-UA" w:eastAsia="en-US"/>
        </w:rPr>
        <w:t>2</w:t>
      </w:r>
      <w:r w:rsidR="00610EE5">
        <w:rPr>
          <w:lang w:val="uk-UA" w:eastAsia="en-US"/>
        </w:rPr>
        <w:t xml:space="preserve"> ± </w:t>
      </w:r>
      <w:r w:rsidRPr="00685429">
        <w:rPr>
          <w:lang w:val="uk-UA" w:eastAsia="en-US"/>
        </w:rPr>
        <w:t>2</w:t>
      </w:r>
      <w:r w:rsidR="009C5A15">
        <w:rPr>
          <w:lang w:val="uk-UA" w:eastAsia="en-US"/>
        </w:rPr>
        <w:t>,</w:t>
      </w:r>
      <w:r w:rsidRPr="00685429">
        <w:rPr>
          <w:lang w:val="uk-UA" w:eastAsia="en-US"/>
        </w:rPr>
        <w:t>2 бу</w:t>
      </w:r>
      <w:r w:rsidR="0002326B" w:rsidRPr="00685429">
        <w:rPr>
          <w:lang w:val="uk-UA" w:eastAsia="en-US"/>
        </w:rPr>
        <w:t>в</w:t>
      </w:r>
      <w:r w:rsidR="0002326B" w:rsidRPr="00685429">
        <w:rPr>
          <w:sz w:val="16"/>
          <w:szCs w:val="16"/>
          <w:lang w:val="uk-UA" w:eastAsia="en-US"/>
        </w:rPr>
        <w:t xml:space="preserve"> </w:t>
      </w:r>
      <w:r w:rsidR="0002326B">
        <w:rPr>
          <w:lang w:val="uk-UA" w:eastAsia="en-US"/>
        </w:rPr>
        <w:t>у</w:t>
      </w:r>
      <w:r w:rsidRPr="00685429">
        <w:rPr>
          <w:lang w:val="uk-UA" w:eastAsia="en-US"/>
        </w:rPr>
        <w:t xml:space="preserve"> межах норми, </w:t>
      </w:r>
      <w:r w:rsidR="009C5A15">
        <w:rPr>
          <w:lang w:val="uk-UA" w:eastAsia="en-US"/>
        </w:rPr>
        <w:t xml:space="preserve">у </w:t>
      </w:r>
      <w:r w:rsidRPr="00685429">
        <w:rPr>
          <w:lang w:val="uk-UA" w:eastAsia="en-US"/>
        </w:rPr>
        <w:t>21 суглоб</w:t>
      </w:r>
      <w:r w:rsidR="009C5A15">
        <w:rPr>
          <w:lang w:val="uk-UA" w:eastAsia="en-US"/>
        </w:rPr>
        <w:t>а</w:t>
      </w:r>
      <w:r w:rsidRPr="00685429">
        <w:rPr>
          <w:lang w:val="uk-UA" w:eastAsia="en-US"/>
        </w:rPr>
        <w:t xml:space="preserve"> 77</w:t>
      </w:r>
      <w:r w:rsidR="009C5A15">
        <w:rPr>
          <w:lang w:val="uk-UA" w:eastAsia="en-US"/>
        </w:rPr>
        <w:t>,</w:t>
      </w:r>
      <w:r w:rsidRPr="00685429">
        <w:rPr>
          <w:lang w:val="uk-UA" w:eastAsia="en-US"/>
        </w:rPr>
        <w:t xml:space="preserve">78% (вроджена дисплазія </w:t>
      </w:r>
      <w:r w:rsidR="009C5A15">
        <w:rPr>
          <w:lang w:val="uk-UA" w:eastAsia="en-US"/>
        </w:rPr>
        <w:t xml:space="preserve">– </w:t>
      </w:r>
      <w:r w:rsidRPr="00685429">
        <w:rPr>
          <w:lang w:val="uk-UA" w:eastAsia="en-US"/>
        </w:rPr>
        <w:t>13 суглобів 86</w:t>
      </w:r>
      <w:r w:rsidR="009C5A15">
        <w:rPr>
          <w:lang w:val="uk-UA" w:eastAsia="en-US"/>
        </w:rPr>
        <w:t>,</w:t>
      </w:r>
      <w:r w:rsidRPr="00685429">
        <w:rPr>
          <w:lang w:val="uk-UA" w:eastAsia="en-US"/>
        </w:rPr>
        <w:t xml:space="preserve">67%, здорові </w:t>
      </w:r>
      <w:r w:rsidR="009C5A15">
        <w:rPr>
          <w:lang w:val="uk-UA" w:eastAsia="en-US"/>
        </w:rPr>
        <w:t xml:space="preserve">– </w:t>
      </w:r>
      <w:r w:rsidRPr="00685429">
        <w:rPr>
          <w:lang w:val="uk-UA" w:eastAsia="en-US"/>
        </w:rPr>
        <w:t>8 суглобів 66</w:t>
      </w:r>
      <w:r w:rsidR="009C5A15">
        <w:rPr>
          <w:lang w:val="uk-UA" w:eastAsia="en-US"/>
        </w:rPr>
        <w:t>,</w:t>
      </w:r>
      <w:r w:rsidRPr="00685429">
        <w:rPr>
          <w:lang w:val="uk-UA" w:eastAsia="en-US"/>
        </w:rPr>
        <w:t>67%) М</w:t>
      </w:r>
      <w:r w:rsidR="00200785">
        <w:rPr>
          <w:lang w:val="uk-UA" w:eastAsia="en-US"/>
        </w:rPr>
        <w:t> </w:t>
      </w:r>
      <w:r w:rsidR="009E43AE">
        <w:rPr>
          <w:lang w:val="uk-UA" w:eastAsia="en-US"/>
        </w:rPr>
        <w:t>=</w:t>
      </w:r>
      <w:r w:rsidR="00200785">
        <w:rPr>
          <w:lang w:val="uk-UA" w:eastAsia="en-US"/>
        </w:rPr>
        <w:t> </w:t>
      </w:r>
      <w:r w:rsidRPr="00685429">
        <w:rPr>
          <w:lang w:val="uk-UA" w:eastAsia="en-US"/>
        </w:rPr>
        <w:t>141</w:t>
      </w:r>
      <w:r w:rsidR="009C5A15">
        <w:rPr>
          <w:lang w:val="uk-UA" w:eastAsia="en-US"/>
        </w:rPr>
        <w:t>,</w:t>
      </w:r>
      <w:r w:rsidRPr="00685429">
        <w:rPr>
          <w:lang w:val="uk-UA" w:eastAsia="en-US"/>
        </w:rPr>
        <w:t>8</w:t>
      </w:r>
      <w:r w:rsidR="00200785">
        <w:rPr>
          <w:lang w:val="uk-UA" w:eastAsia="en-US"/>
        </w:rPr>
        <w:t> </w:t>
      </w:r>
      <w:r w:rsidR="00610EE5">
        <w:rPr>
          <w:lang w:val="uk-UA" w:eastAsia="en-US"/>
        </w:rPr>
        <w:t xml:space="preserve">± </w:t>
      </w:r>
      <w:r w:rsidRPr="00685429">
        <w:rPr>
          <w:lang w:val="uk-UA" w:eastAsia="en-US"/>
        </w:rPr>
        <w:t>4</w:t>
      </w:r>
      <w:r w:rsidR="009C5A15">
        <w:rPr>
          <w:lang w:val="uk-UA" w:eastAsia="en-US"/>
        </w:rPr>
        <w:t>,</w:t>
      </w:r>
      <w:r w:rsidRPr="00685429">
        <w:rPr>
          <w:lang w:val="uk-UA" w:eastAsia="en-US"/>
        </w:rPr>
        <w:t>7 відмічалось збільшення ШДК. При незбільшеному ШДК та при збільшенні ШДК (p</w:t>
      </w:r>
      <w:r w:rsidR="007741F3">
        <w:rPr>
          <w:lang w:val="uk-UA" w:eastAsia="en-US"/>
        </w:rPr>
        <w:t xml:space="preserve"> </w:t>
      </w:r>
      <w:r w:rsidRPr="00685429">
        <w:rPr>
          <w:lang w:val="uk-UA" w:eastAsia="en-US"/>
        </w:rPr>
        <w:t>&gt;</w:t>
      </w:r>
      <w:r w:rsidR="007741F3">
        <w:rPr>
          <w:lang w:val="uk-UA" w:eastAsia="en-US"/>
        </w:rPr>
        <w:t xml:space="preserve"> </w:t>
      </w:r>
      <w:r w:rsidRPr="00685429">
        <w:rPr>
          <w:lang w:val="uk-UA" w:eastAsia="en-US"/>
        </w:rPr>
        <w:t>0</w:t>
      </w:r>
      <w:r w:rsidR="007741F3">
        <w:rPr>
          <w:lang w:val="uk-UA" w:eastAsia="en-US"/>
        </w:rPr>
        <w:t>,</w:t>
      </w:r>
      <w:r w:rsidRPr="00685429">
        <w:rPr>
          <w:lang w:val="uk-UA" w:eastAsia="en-US"/>
        </w:rPr>
        <w:t>05) різниця між групами була статистично незначною. ТСК у 1 суглоба 3</w:t>
      </w:r>
      <w:r w:rsidR="007741F3">
        <w:rPr>
          <w:lang w:val="uk-UA" w:eastAsia="en-US"/>
        </w:rPr>
        <w:t>,</w:t>
      </w:r>
      <w:r w:rsidRPr="00685429">
        <w:rPr>
          <w:lang w:val="uk-UA" w:eastAsia="en-US"/>
        </w:rPr>
        <w:t xml:space="preserve">7% (вроджена дисплазія </w:t>
      </w:r>
      <w:r w:rsidR="007741F3">
        <w:rPr>
          <w:lang w:val="uk-UA" w:eastAsia="en-US"/>
        </w:rPr>
        <w:t xml:space="preserve">– </w:t>
      </w:r>
      <w:r w:rsidRPr="00685429">
        <w:rPr>
          <w:lang w:val="uk-UA" w:eastAsia="en-US"/>
        </w:rPr>
        <w:t>1 суглоб 6</w:t>
      </w:r>
      <w:r w:rsidR="007741F3">
        <w:rPr>
          <w:lang w:val="uk-UA" w:eastAsia="en-US"/>
        </w:rPr>
        <w:t>,</w:t>
      </w:r>
      <w:r w:rsidRPr="00685429">
        <w:rPr>
          <w:lang w:val="uk-UA" w:eastAsia="en-US"/>
        </w:rPr>
        <w:t xml:space="preserve">67%, здорові </w:t>
      </w:r>
      <w:r w:rsidR="007741F3">
        <w:rPr>
          <w:lang w:val="uk-UA" w:eastAsia="en-US"/>
        </w:rPr>
        <w:t>–</w:t>
      </w:r>
      <w:r w:rsidR="00200785">
        <w:rPr>
          <w:lang w:val="uk-UA" w:eastAsia="en-US"/>
        </w:rPr>
        <w:t xml:space="preserve"> </w:t>
      </w:r>
      <w:r w:rsidRPr="00685429">
        <w:rPr>
          <w:lang w:val="uk-UA" w:eastAsia="en-US"/>
        </w:rPr>
        <w:t>0</w:t>
      </w:r>
      <w:r w:rsidR="00F43017">
        <w:rPr>
          <w:lang w:val="uk-UA" w:eastAsia="en-US"/>
        </w:rPr>
        <w:t> </w:t>
      </w:r>
      <w:r w:rsidRPr="00685429">
        <w:rPr>
          <w:lang w:val="uk-UA" w:eastAsia="en-US"/>
        </w:rPr>
        <w:t>суглобів</w:t>
      </w:r>
      <w:r w:rsidR="00F43017">
        <w:rPr>
          <w:lang w:val="uk-UA" w:eastAsia="en-US"/>
        </w:rPr>
        <w:t> </w:t>
      </w:r>
      <w:r w:rsidRPr="00685429">
        <w:rPr>
          <w:lang w:val="uk-UA" w:eastAsia="en-US"/>
        </w:rPr>
        <w:t>0%) середні показники M</w:t>
      </w:r>
      <w:r w:rsidR="009E43AE">
        <w:rPr>
          <w:lang w:val="uk-UA" w:eastAsia="en-US"/>
        </w:rPr>
        <w:t xml:space="preserve"> = </w:t>
      </w:r>
      <w:r w:rsidRPr="00685429">
        <w:rPr>
          <w:lang w:val="uk-UA" w:eastAsia="en-US"/>
        </w:rPr>
        <w:t>35 бул</w:t>
      </w:r>
      <w:r w:rsidR="002224AB" w:rsidRPr="00685429">
        <w:rPr>
          <w:lang w:val="uk-UA" w:eastAsia="en-US"/>
        </w:rPr>
        <w:t>а</w:t>
      </w:r>
      <w:r w:rsidR="002224AB" w:rsidRPr="00685429">
        <w:rPr>
          <w:sz w:val="16"/>
          <w:szCs w:val="16"/>
          <w:lang w:val="uk-UA" w:eastAsia="en-US"/>
        </w:rPr>
        <w:t xml:space="preserve"> </w:t>
      </w:r>
      <w:r w:rsidRPr="00685429">
        <w:rPr>
          <w:lang w:val="uk-UA" w:eastAsia="en-US"/>
        </w:rPr>
        <w:t xml:space="preserve">в межах норми, </w:t>
      </w:r>
      <w:r w:rsidR="007741F3">
        <w:rPr>
          <w:lang w:val="uk-UA" w:eastAsia="en-US"/>
        </w:rPr>
        <w:t xml:space="preserve">у </w:t>
      </w:r>
      <w:r w:rsidRPr="00685429">
        <w:rPr>
          <w:lang w:val="uk-UA" w:eastAsia="en-US"/>
        </w:rPr>
        <w:t>26 суглобів 96</w:t>
      </w:r>
      <w:r w:rsidR="007741F3">
        <w:rPr>
          <w:lang w:val="uk-UA" w:eastAsia="en-US"/>
        </w:rPr>
        <w:t>,</w:t>
      </w:r>
      <w:r w:rsidRPr="00685429">
        <w:rPr>
          <w:lang w:val="uk-UA" w:eastAsia="en-US"/>
        </w:rPr>
        <w:t xml:space="preserve">3% (вроджена дисплазія </w:t>
      </w:r>
      <w:r w:rsidR="007741F3">
        <w:rPr>
          <w:lang w:val="uk-UA" w:eastAsia="en-US"/>
        </w:rPr>
        <w:t xml:space="preserve">– </w:t>
      </w:r>
      <w:r w:rsidRPr="00685429">
        <w:rPr>
          <w:lang w:val="uk-UA" w:eastAsia="en-US"/>
        </w:rPr>
        <w:t>14 суглобів 93</w:t>
      </w:r>
      <w:r w:rsidR="007741F3">
        <w:rPr>
          <w:lang w:val="uk-UA" w:eastAsia="en-US"/>
        </w:rPr>
        <w:t>,</w:t>
      </w:r>
      <w:r w:rsidRPr="00685429">
        <w:rPr>
          <w:lang w:val="uk-UA" w:eastAsia="en-US"/>
        </w:rPr>
        <w:t xml:space="preserve">33%, здорові </w:t>
      </w:r>
      <w:r w:rsidR="007741F3">
        <w:rPr>
          <w:lang w:val="uk-UA" w:eastAsia="en-US"/>
        </w:rPr>
        <w:t xml:space="preserve">– </w:t>
      </w:r>
      <w:r w:rsidRPr="00685429">
        <w:rPr>
          <w:lang w:val="uk-UA" w:eastAsia="en-US"/>
        </w:rPr>
        <w:t>12 суглобів 100%)  М</w:t>
      </w:r>
      <w:r w:rsidR="00F43017">
        <w:rPr>
          <w:lang w:val="uk-UA" w:eastAsia="en-US"/>
        </w:rPr>
        <w:t> </w:t>
      </w:r>
      <w:r w:rsidR="009E43AE">
        <w:rPr>
          <w:lang w:val="uk-UA" w:eastAsia="en-US"/>
        </w:rPr>
        <w:t>=</w:t>
      </w:r>
      <w:r w:rsidR="00F43017">
        <w:rPr>
          <w:lang w:val="uk-UA" w:eastAsia="en-US"/>
        </w:rPr>
        <w:t> </w:t>
      </w:r>
      <w:r w:rsidRPr="00685429">
        <w:rPr>
          <w:lang w:val="uk-UA" w:eastAsia="en-US"/>
        </w:rPr>
        <w:t>52</w:t>
      </w:r>
      <w:r w:rsidR="007741F3">
        <w:rPr>
          <w:lang w:val="uk-UA" w:eastAsia="en-US"/>
        </w:rPr>
        <w:t>,</w:t>
      </w:r>
      <w:r w:rsidRPr="00685429">
        <w:rPr>
          <w:lang w:val="uk-UA" w:eastAsia="en-US"/>
        </w:rPr>
        <w:t>3</w:t>
      </w:r>
      <w:r w:rsidR="00F43017">
        <w:rPr>
          <w:lang w:val="uk-UA" w:eastAsia="en-US"/>
        </w:rPr>
        <w:t> </w:t>
      </w:r>
      <w:r w:rsidR="00610EE5">
        <w:rPr>
          <w:lang w:val="uk-UA" w:eastAsia="en-US"/>
        </w:rPr>
        <w:t>±</w:t>
      </w:r>
      <w:r w:rsidR="00F43017">
        <w:rPr>
          <w:lang w:val="uk-UA" w:eastAsia="en-US"/>
        </w:rPr>
        <w:t> </w:t>
      </w:r>
      <w:r w:rsidRPr="00685429">
        <w:rPr>
          <w:lang w:val="uk-UA" w:eastAsia="en-US"/>
        </w:rPr>
        <w:t>7</w:t>
      </w:r>
      <w:r w:rsidR="007741F3">
        <w:rPr>
          <w:lang w:val="uk-UA" w:eastAsia="en-US"/>
        </w:rPr>
        <w:t>,</w:t>
      </w:r>
      <w:r w:rsidRPr="00685429">
        <w:rPr>
          <w:lang w:val="uk-UA" w:eastAsia="en-US"/>
        </w:rPr>
        <w:t>9 відмічалось збільшення ТСК. При збільшенні ТСК (p</w:t>
      </w:r>
      <w:r w:rsidR="00996D2A">
        <w:rPr>
          <w:lang w:val="uk-UA" w:eastAsia="en-US"/>
        </w:rPr>
        <w:t xml:space="preserve"> </w:t>
      </w:r>
      <w:r w:rsidRPr="00685429">
        <w:rPr>
          <w:lang w:val="uk-UA" w:eastAsia="en-US"/>
        </w:rPr>
        <w:t>&gt;</w:t>
      </w:r>
      <w:r w:rsidR="00996D2A">
        <w:rPr>
          <w:lang w:val="uk-UA" w:eastAsia="en-US"/>
        </w:rPr>
        <w:t xml:space="preserve"> </w:t>
      </w:r>
      <w:r w:rsidRPr="00685429">
        <w:rPr>
          <w:lang w:val="uk-UA" w:eastAsia="en-US"/>
        </w:rPr>
        <w:t>0</w:t>
      </w:r>
      <w:r w:rsidR="00996D2A">
        <w:rPr>
          <w:lang w:val="uk-UA" w:eastAsia="en-US"/>
        </w:rPr>
        <w:t>,</w:t>
      </w:r>
      <w:r w:rsidRPr="00685429">
        <w:rPr>
          <w:lang w:val="uk-UA" w:eastAsia="en-US"/>
        </w:rPr>
        <w:t>05 p</w:t>
      </w:r>
      <w:r w:rsidR="00F43017">
        <w:rPr>
          <w:lang w:val="uk-UA" w:eastAsia="en-US"/>
        </w:rPr>
        <w:t> </w:t>
      </w:r>
      <w:r w:rsidR="009E43AE">
        <w:rPr>
          <w:lang w:val="uk-UA" w:eastAsia="en-US"/>
        </w:rPr>
        <w:t>=</w:t>
      </w:r>
      <w:r w:rsidR="00F43017">
        <w:rPr>
          <w:lang w:val="uk-UA" w:eastAsia="en-US"/>
        </w:rPr>
        <w:t> </w:t>
      </w:r>
      <w:r w:rsidRPr="00685429">
        <w:rPr>
          <w:lang w:val="uk-UA" w:eastAsia="en-US"/>
        </w:rPr>
        <w:t>0</w:t>
      </w:r>
      <w:r w:rsidR="00996D2A">
        <w:rPr>
          <w:lang w:val="uk-UA" w:eastAsia="en-US"/>
        </w:rPr>
        <w:t>,</w:t>
      </w:r>
      <w:r w:rsidRPr="00685429">
        <w:rPr>
          <w:lang w:val="uk-UA" w:eastAsia="en-US"/>
        </w:rPr>
        <w:t>1047) різниця між групами була статистично незначною.</w:t>
      </w:r>
    </w:p>
    <w:p w14:paraId="324D7BC2" w14:textId="77777777" w:rsidR="00914B5F" w:rsidRPr="00685429" w:rsidRDefault="00914B5F" w:rsidP="00685429">
      <w:pPr>
        <w:spacing w:after="0" w:line="360" w:lineRule="auto"/>
        <w:ind w:firstLine="425"/>
        <w:jc w:val="both"/>
        <w:rPr>
          <w:lang w:val="uk-UA"/>
        </w:rPr>
      </w:pPr>
      <w:r w:rsidRPr="00685429">
        <w:rPr>
          <w:lang w:val="uk-UA" w:eastAsia="en-US"/>
        </w:rPr>
        <w:t xml:space="preserve">Основним завданням дослідження було встановити вплив факторів на ШДК і ТСК, </w:t>
      </w:r>
      <w:r w:rsidR="00AF2053">
        <w:rPr>
          <w:lang w:val="uk-UA" w:eastAsia="en-US"/>
        </w:rPr>
        <w:t>що і було</w:t>
      </w:r>
      <w:r w:rsidRPr="00685429">
        <w:rPr>
          <w:lang w:val="uk-UA" w:eastAsia="en-US"/>
        </w:rPr>
        <w:t xml:space="preserve"> досягнуто повн</w:t>
      </w:r>
      <w:r w:rsidR="005462C4">
        <w:rPr>
          <w:lang w:val="uk-UA" w:eastAsia="en-US"/>
        </w:rPr>
        <w:t>ою</w:t>
      </w:r>
      <w:r w:rsidRPr="00685429">
        <w:rPr>
          <w:lang w:val="uk-UA" w:eastAsia="en-US"/>
        </w:rPr>
        <w:t xml:space="preserve"> мір</w:t>
      </w:r>
      <w:r w:rsidR="005462C4">
        <w:rPr>
          <w:lang w:val="uk-UA" w:eastAsia="en-US"/>
        </w:rPr>
        <w:t>ою</w:t>
      </w:r>
      <w:r w:rsidRPr="00685429">
        <w:rPr>
          <w:lang w:val="uk-UA" w:eastAsia="en-US"/>
        </w:rPr>
        <w:t xml:space="preserve"> двома статистичними методами. Труднощі визначення ТСК у пацієнтів </w:t>
      </w:r>
      <w:r w:rsidR="001D1780">
        <w:rPr>
          <w:lang w:val="uk-UA" w:eastAsia="en-US"/>
        </w:rPr>
        <w:t>і</w:t>
      </w:r>
      <w:r w:rsidRPr="00685429">
        <w:rPr>
          <w:lang w:val="uk-UA" w:eastAsia="en-US"/>
        </w:rPr>
        <w:t xml:space="preserve">з ДЦП описані багатьма дослідниками та залишають багато запитань, які фактори можуть впливати на її формування. Точність власного способу вимірювання ТСК та ШДК у пацієнтів </w:t>
      </w:r>
      <w:r w:rsidR="001D1780">
        <w:rPr>
          <w:lang w:val="uk-UA" w:eastAsia="en-US"/>
        </w:rPr>
        <w:t>і</w:t>
      </w:r>
      <w:r w:rsidRPr="00685429">
        <w:rPr>
          <w:lang w:val="uk-UA" w:eastAsia="en-US"/>
        </w:rPr>
        <w:t>з ДЦП у порівнянні з інтраопераційними даними ми описували у розділі</w:t>
      </w:r>
      <w:r w:rsidR="001D1780">
        <w:rPr>
          <w:lang w:val="uk-UA" w:eastAsia="en-US"/>
        </w:rPr>
        <w:t xml:space="preserve"> </w:t>
      </w:r>
      <w:r w:rsidRPr="00685429">
        <w:rPr>
          <w:lang w:val="uk-UA" w:eastAsia="en-US"/>
        </w:rPr>
        <w:t>1.3. При легких формах ДЦП патологічні зміни ПВСК були незначними.</w:t>
      </w:r>
    </w:p>
    <w:p w14:paraId="619182AA" w14:textId="77777777" w:rsidR="00914B5F" w:rsidRPr="00685429" w:rsidRDefault="00914B5F" w:rsidP="00685429">
      <w:pPr>
        <w:spacing w:after="0" w:line="360" w:lineRule="auto"/>
        <w:ind w:firstLine="425"/>
        <w:jc w:val="both"/>
        <w:rPr>
          <w:lang w:val="uk-UA"/>
        </w:rPr>
      </w:pPr>
      <w:r w:rsidRPr="00685429">
        <w:rPr>
          <w:lang w:val="uk-UA" w:eastAsia="en-US"/>
        </w:rPr>
        <w:t xml:space="preserve">Не виявлено статистично значущого впливу фактора (вік) на дисперсію показника ТСК. Це підтверджує гіпотезу, що ТСК у пацієнтів </w:t>
      </w:r>
      <w:r w:rsidR="001D1780">
        <w:rPr>
          <w:lang w:val="uk-UA" w:eastAsia="en-US"/>
        </w:rPr>
        <w:t>і</w:t>
      </w:r>
      <w:r w:rsidRPr="00685429">
        <w:rPr>
          <w:lang w:val="uk-UA" w:eastAsia="en-US"/>
        </w:rPr>
        <w:t xml:space="preserve">з ДЦП </w:t>
      </w:r>
      <w:r w:rsidR="001B04D9">
        <w:rPr>
          <w:lang w:val="uk-UA" w:eastAsia="en-US"/>
        </w:rPr>
        <w:t>і</w:t>
      </w:r>
      <w:r w:rsidRPr="00685429">
        <w:rPr>
          <w:lang w:val="uk-UA" w:eastAsia="en-US"/>
        </w:rPr>
        <w:t xml:space="preserve">з віком не </w:t>
      </w:r>
      <w:r w:rsidR="001B04D9">
        <w:rPr>
          <w:lang w:val="uk-UA" w:eastAsia="en-US"/>
        </w:rPr>
        <w:t>з</w:t>
      </w:r>
      <w:r w:rsidRPr="00685429">
        <w:rPr>
          <w:lang w:val="uk-UA" w:eastAsia="en-US"/>
        </w:rPr>
        <w:t>мін</w:t>
      </w:r>
      <w:r w:rsidR="001B04D9">
        <w:rPr>
          <w:lang w:val="uk-UA" w:eastAsia="en-US"/>
        </w:rPr>
        <w:t>ю</w:t>
      </w:r>
      <w:r w:rsidRPr="00685429">
        <w:rPr>
          <w:lang w:val="uk-UA" w:eastAsia="en-US"/>
        </w:rPr>
        <w:t>ється [1]</w:t>
      </w:r>
      <w:r w:rsidR="001D1780">
        <w:rPr>
          <w:lang w:val="uk-UA" w:eastAsia="en-US"/>
        </w:rPr>
        <w:t>.</w:t>
      </w:r>
      <w:r w:rsidRPr="00685429">
        <w:rPr>
          <w:lang w:val="uk-UA" w:eastAsia="en-US"/>
        </w:rPr>
        <w:t xml:space="preserve"> Значне збільшення цього параметра у пацієнтів молодших вікових груп свідчить про те, що патологічна ТСК у пацієнтів </w:t>
      </w:r>
      <w:r w:rsidR="001D1780">
        <w:rPr>
          <w:lang w:val="uk-UA" w:eastAsia="en-US"/>
        </w:rPr>
        <w:t>і</w:t>
      </w:r>
      <w:r w:rsidRPr="00685429">
        <w:rPr>
          <w:lang w:val="uk-UA" w:eastAsia="en-US"/>
        </w:rPr>
        <w:t>з ДЦП визначається досить рано</w:t>
      </w:r>
      <w:r w:rsidR="001D1780">
        <w:rPr>
          <w:lang w:val="uk-UA" w:eastAsia="en-US"/>
        </w:rPr>
        <w:t xml:space="preserve"> –</w:t>
      </w:r>
      <w:r w:rsidRPr="00685429">
        <w:rPr>
          <w:lang w:val="uk-UA" w:eastAsia="en-US"/>
        </w:rPr>
        <w:t xml:space="preserve"> у віці 2,5-3 років. Одинакові середні значення ТСК свідчать про те, що у кожній віковій групі були пацієнти як </w:t>
      </w:r>
      <w:r w:rsidR="00306011">
        <w:rPr>
          <w:lang w:val="uk-UA" w:eastAsia="en-US"/>
        </w:rPr>
        <w:t>і</w:t>
      </w:r>
      <w:r w:rsidRPr="00685429">
        <w:rPr>
          <w:lang w:val="uk-UA" w:eastAsia="en-US"/>
        </w:rPr>
        <w:t xml:space="preserve">з незначним збільшенням цього показника, так і з вираженим. У порівнянні груп пацієнтів за віком ШДК достовірно більший від 3 до 9 років у порівнянні з віковою групою 13-15 років. Нами виявлено статистично значущий вплив віку на ШДК (рис. 16). </w:t>
      </w:r>
      <w:r w:rsidR="00306011">
        <w:rPr>
          <w:lang w:val="uk-UA" w:eastAsia="en-US"/>
        </w:rPr>
        <w:t>У</w:t>
      </w:r>
      <w:r w:rsidRPr="00685429">
        <w:rPr>
          <w:lang w:val="uk-UA" w:eastAsia="en-US"/>
        </w:rPr>
        <w:t xml:space="preserve"> процесі </w:t>
      </w:r>
      <w:r w:rsidR="00705491">
        <w:rPr>
          <w:lang w:val="uk-UA" w:eastAsia="en-US"/>
        </w:rPr>
        <w:t>зростання</w:t>
      </w:r>
      <w:r w:rsidRPr="00685429">
        <w:rPr>
          <w:lang w:val="uk-UA" w:eastAsia="en-US"/>
        </w:rPr>
        <w:t xml:space="preserve"> дітей </w:t>
      </w:r>
      <w:r w:rsidR="00306011">
        <w:rPr>
          <w:lang w:val="uk-UA" w:eastAsia="en-US"/>
        </w:rPr>
        <w:t>і</w:t>
      </w:r>
      <w:r w:rsidRPr="00685429">
        <w:rPr>
          <w:lang w:val="uk-UA" w:eastAsia="en-US"/>
        </w:rPr>
        <w:t xml:space="preserve">з ДЦП ШДК знижується, як і в здорових дітей. Слід зазначити, що ми не проводили тотальний скринінг КС у пацієнтів </w:t>
      </w:r>
      <w:r w:rsidR="00306011">
        <w:rPr>
          <w:lang w:val="uk-UA" w:eastAsia="en-US"/>
        </w:rPr>
        <w:t>і</w:t>
      </w:r>
      <w:r w:rsidRPr="00685429">
        <w:rPr>
          <w:lang w:val="uk-UA" w:eastAsia="en-US"/>
        </w:rPr>
        <w:t xml:space="preserve">з ДЦП. Обстеженню підлягали ті пацієнти, що звернулись до нас у клініку </w:t>
      </w:r>
      <w:r w:rsidR="00C135AB">
        <w:rPr>
          <w:lang w:val="uk-UA" w:eastAsia="en-US"/>
        </w:rPr>
        <w:t>по</w:t>
      </w:r>
      <w:r w:rsidRPr="00685429">
        <w:rPr>
          <w:lang w:val="uk-UA" w:eastAsia="en-US"/>
        </w:rPr>
        <w:t xml:space="preserve"> медичн</w:t>
      </w:r>
      <w:r w:rsidR="00C135AB">
        <w:rPr>
          <w:lang w:val="uk-UA" w:eastAsia="en-US"/>
        </w:rPr>
        <w:t>у</w:t>
      </w:r>
      <w:r w:rsidRPr="00685429">
        <w:rPr>
          <w:lang w:val="uk-UA" w:eastAsia="en-US"/>
        </w:rPr>
        <w:t xml:space="preserve"> допомог</w:t>
      </w:r>
      <w:r w:rsidR="00C135AB">
        <w:rPr>
          <w:lang w:val="uk-UA" w:eastAsia="en-US"/>
        </w:rPr>
        <w:t>у</w:t>
      </w:r>
      <w:r w:rsidRPr="00685429">
        <w:rPr>
          <w:lang w:val="uk-UA" w:eastAsia="en-US"/>
        </w:rPr>
        <w:t xml:space="preserve">, тому </w:t>
      </w:r>
      <w:r w:rsidR="00306011">
        <w:rPr>
          <w:lang w:val="uk-UA" w:eastAsia="en-US"/>
        </w:rPr>
        <w:t xml:space="preserve">у </w:t>
      </w:r>
      <w:r w:rsidRPr="00685429">
        <w:rPr>
          <w:lang w:val="uk-UA" w:eastAsia="en-US"/>
        </w:rPr>
        <w:t xml:space="preserve">старших вікових групах вони усі могли самостійно ходити. Цим пояснюється ШДК </w:t>
      </w:r>
      <w:r w:rsidR="00306011">
        <w:rPr>
          <w:lang w:val="uk-UA" w:eastAsia="en-US"/>
        </w:rPr>
        <w:t>у</w:t>
      </w:r>
      <w:r w:rsidRPr="00685429">
        <w:rPr>
          <w:lang w:val="uk-UA" w:eastAsia="en-US"/>
        </w:rPr>
        <w:t xml:space="preserve"> межах вікових норм у досліджуваних пацієнтів 13-15 років.</w:t>
      </w:r>
    </w:p>
    <w:p w14:paraId="264E8EA6" w14:textId="77777777" w:rsidR="00914B5F" w:rsidRPr="00685429" w:rsidRDefault="00DF2564" w:rsidP="00685429">
      <w:pPr>
        <w:tabs>
          <w:tab w:val="left" w:pos="2880"/>
        </w:tabs>
        <w:spacing w:after="0" w:line="360" w:lineRule="auto"/>
        <w:ind w:right="-187"/>
        <w:jc w:val="center"/>
        <w:rPr>
          <w:lang w:val="uk-UA"/>
        </w:rPr>
      </w:pPr>
      <w:r w:rsidRPr="00685429">
        <w:rPr>
          <w:noProof/>
          <w:lang w:val="uk-UA" w:eastAsia="uk-UA"/>
        </w:rPr>
        <w:drawing>
          <wp:inline distT="0" distB="0" distL="0" distR="0" wp14:anchorId="3BE39429" wp14:editId="24B7B2ED">
            <wp:extent cx="4503420" cy="3383280"/>
            <wp:effectExtent l="19050" t="0" r="0" b="0"/>
            <wp:docPr id="20" name="Рисунок 20" descr="Image_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_152"/>
                    <pic:cNvPicPr>
                      <a:picLocks noChangeArrowheads="1"/>
                    </pic:cNvPicPr>
                  </pic:nvPicPr>
                  <pic:blipFill>
                    <a:blip r:embed="rId202" r:link="rId203"/>
                    <a:srcRect/>
                    <a:stretch>
                      <a:fillRect/>
                    </a:stretch>
                  </pic:blipFill>
                  <pic:spPr bwMode="auto">
                    <a:xfrm>
                      <a:off x="0" y="0"/>
                      <a:ext cx="4503420" cy="3383280"/>
                    </a:xfrm>
                    <a:prstGeom prst="rect">
                      <a:avLst/>
                    </a:prstGeom>
                    <a:noFill/>
                    <a:ln w="9525">
                      <a:noFill/>
                      <a:miter lim="800000"/>
                      <a:headEnd/>
                      <a:tailEnd/>
                    </a:ln>
                  </pic:spPr>
                </pic:pic>
              </a:graphicData>
            </a:graphic>
          </wp:inline>
        </w:drawing>
      </w:r>
    </w:p>
    <w:p w14:paraId="2EC33672" w14:textId="77777777" w:rsidR="00914B5F" w:rsidRPr="00685429" w:rsidRDefault="00914B5F" w:rsidP="000938C9">
      <w:pPr>
        <w:spacing w:afterLines="160" w:after="384" w:line="240" w:lineRule="auto"/>
        <w:jc w:val="both"/>
        <w:rPr>
          <w:lang w:val="uk-UA"/>
        </w:rPr>
      </w:pPr>
      <w:r w:rsidRPr="00685429">
        <w:rPr>
          <w:lang w:val="uk-UA" w:eastAsia="en-US"/>
        </w:rPr>
        <w:t>Рис. 16. Вплив фактора вік (роки) на дисперсію показника ШДК (градуси)</w:t>
      </w:r>
    </w:p>
    <w:p w14:paraId="120C797A" w14:textId="77777777" w:rsidR="00914B5F" w:rsidRPr="00685429" w:rsidRDefault="00914B5F" w:rsidP="003336DF">
      <w:pPr>
        <w:spacing w:after="0" w:line="360" w:lineRule="auto"/>
        <w:ind w:firstLine="425"/>
        <w:jc w:val="both"/>
        <w:rPr>
          <w:lang w:val="uk-UA"/>
        </w:rPr>
      </w:pPr>
      <w:r w:rsidRPr="00685429">
        <w:rPr>
          <w:lang w:val="uk-UA" w:eastAsia="en-US"/>
        </w:rPr>
        <w:t>Відсутні відмінності</w:t>
      </w:r>
      <w:r w:rsidR="007A69FA" w:rsidRPr="00685429">
        <w:rPr>
          <w:lang w:val="uk-UA" w:eastAsia="en-US"/>
        </w:rPr>
        <w:t xml:space="preserve"> </w:t>
      </w:r>
      <w:r w:rsidRPr="00685429">
        <w:rPr>
          <w:lang w:val="uk-UA" w:eastAsia="en-US"/>
        </w:rPr>
        <w:t xml:space="preserve">між групами пацієнтів за фактором рівень ураження (тетрапарез, парапарез, геміпарез) </w:t>
      </w:r>
      <w:r w:rsidR="007A69FA" w:rsidRPr="00685429">
        <w:rPr>
          <w:lang w:val="uk-UA" w:eastAsia="en-US"/>
        </w:rPr>
        <w:t>за</w:t>
      </w:r>
      <w:r w:rsidRPr="00685429">
        <w:rPr>
          <w:lang w:val="uk-UA" w:eastAsia="en-US"/>
        </w:rPr>
        <w:t xml:space="preserve"> ШДК, але відмічались статистично значущі відмінності груп пацієнтів за фактором </w:t>
      </w:r>
      <w:r w:rsidR="00562E0D" w:rsidRPr="00685429">
        <w:rPr>
          <w:lang w:val="uk-UA" w:eastAsia="en-US"/>
        </w:rPr>
        <w:t>«</w:t>
      </w:r>
      <w:r w:rsidRPr="00685429">
        <w:rPr>
          <w:lang w:val="uk-UA" w:eastAsia="en-US"/>
        </w:rPr>
        <w:t xml:space="preserve">рівень ураження </w:t>
      </w:r>
      <w:r w:rsidR="00562E0D" w:rsidRPr="00685429">
        <w:rPr>
          <w:lang w:val="uk-UA" w:eastAsia="en-US"/>
        </w:rPr>
        <w:t>за</w:t>
      </w:r>
      <w:r w:rsidRPr="00685429">
        <w:rPr>
          <w:lang w:val="uk-UA" w:eastAsia="en-US"/>
        </w:rPr>
        <w:t xml:space="preserve"> збільшен</w:t>
      </w:r>
      <w:r w:rsidR="00562E0D" w:rsidRPr="00685429">
        <w:rPr>
          <w:lang w:val="uk-UA" w:eastAsia="en-US"/>
        </w:rPr>
        <w:t>ою</w:t>
      </w:r>
      <w:r w:rsidRPr="00685429">
        <w:rPr>
          <w:lang w:val="uk-UA" w:eastAsia="en-US"/>
        </w:rPr>
        <w:t xml:space="preserve"> ТСК</w:t>
      </w:r>
      <w:r w:rsidR="00562E0D" w:rsidRPr="00685429">
        <w:rPr>
          <w:lang w:val="uk-UA" w:eastAsia="en-US"/>
        </w:rPr>
        <w:t>»</w:t>
      </w:r>
      <w:r w:rsidRPr="00685429">
        <w:rPr>
          <w:lang w:val="uk-UA" w:eastAsia="en-US"/>
        </w:rPr>
        <w:t>.</w:t>
      </w:r>
    </w:p>
    <w:p w14:paraId="039CEA6E" w14:textId="77777777" w:rsidR="00914B5F" w:rsidRPr="00685429" w:rsidRDefault="00914B5F" w:rsidP="00685429">
      <w:pPr>
        <w:spacing w:after="0" w:line="360" w:lineRule="auto"/>
        <w:ind w:firstLine="425"/>
        <w:jc w:val="both"/>
        <w:rPr>
          <w:lang w:val="uk-UA"/>
        </w:rPr>
      </w:pPr>
      <w:r w:rsidRPr="00685429">
        <w:rPr>
          <w:lang w:val="uk-UA" w:eastAsia="en-US"/>
        </w:rPr>
        <w:t>Виявлено статистично значущий вплив рівня GMFCS (II,</w:t>
      </w:r>
      <w:r w:rsidR="0058654B" w:rsidRPr="00685429">
        <w:rPr>
          <w:lang w:val="uk-UA" w:eastAsia="en-US"/>
        </w:rPr>
        <w:t xml:space="preserve"> </w:t>
      </w:r>
      <w:r w:rsidRPr="00685429">
        <w:rPr>
          <w:lang w:val="uk-UA" w:eastAsia="en-US"/>
        </w:rPr>
        <w:t>III,</w:t>
      </w:r>
      <w:r w:rsidR="0058654B" w:rsidRPr="00685429">
        <w:rPr>
          <w:lang w:val="uk-UA" w:eastAsia="en-US"/>
        </w:rPr>
        <w:t xml:space="preserve"> </w:t>
      </w:r>
      <w:r w:rsidRPr="00685429">
        <w:rPr>
          <w:lang w:val="uk-UA" w:eastAsia="en-US"/>
        </w:rPr>
        <w:t>IV) на ШДК (рис.</w:t>
      </w:r>
      <w:r w:rsidR="00A36826" w:rsidRPr="00685429">
        <w:rPr>
          <w:lang w:val="uk-UA" w:eastAsia="en-US"/>
        </w:rPr>
        <w:t> </w:t>
      </w:r>
      <w:r w:rsidRPr="00685429">
        <w:rPr>
          <w:lang w:val="uk-UA" w:eastAsia="en-US"/>
        </w:rPr>
        <w:t xml:space="preserve">17) і ТСК (рис. 18). Деякі наші пацієнти молодших вікових груп </w:t>
      </w:r>
      <w:r w:rsidR="0058654B" w:rsidRPr="00685429">
        <w:rPr>
          <w:lang w:val="uk-UA" w:eastAsia="en-US"/>
        </w:rPr>
        <w:t>і</w:t>
      </w:r>
      <w:r w:rsidRPr="00685429">
        <w:rPr>
          <w:lang w:val="uk-UA" w:eastAsia="en-US"/>
        </w:rPr>
        <w:t>з рівнем GMFCS (II,</w:t>
      </w:r>
      <w:r w:rsidR="005462C4" w:rsidRPr="00685429">
        <w:rPr>
          <w:lang w:val="uk-UA" w:eastAsia="en-US"/>
        </w:rPr>
        <w:t xml:space="preserve"> </w:t>
      </w:r>
      <w:r w:rsidRPr="00685429">
        <w:rPr>
          <w:lang w:val="uk-UA" w:eastAsia="en-US"/>
        </w:rPr>
        <w:t xml:space="preserve">III) на момент обстеження не ходили, тому було </w:t>
      </w:r>
      <w:r w:rsidR="0058654B" w:rsidRPr="00685429">
        <w:rPr>
          <w:lang w:val="uk-UA" w:eastAsia="en-US"/>
        </w:rPr>
        <w:t>ухвалено</w:t>
      </w:r>
      <w:r w:rsidRPr="00685429">
        <w:rPr>
          <w:lang w:val="uk-UA" w:eastAsia="en-US"/>
        </w:rPr>
        <w:t xml:space="preserve"> рішення розглядати фактор амбулаторно</w:t>
      </w:r>
      <w:r w:rsidR="00C135AB" w:rsidRPr="00685429">
        <w:rPr>
          <w:lang w:val="uk-UA" w:eastAsia="en-US"/>
        </w:rPr>
        <w:t>го</w:t>
      </w:r>
      <w:r w:rsidRPr="00685429">
        <w:rPr>
          <w:lang w:val="uk-UA" w:eastAsia="en-US"/>
        </w:rPr>
        <w:t xml:space="preserve"> статусу (ходять, не ходять) окремо.</w:t>
      </w:r>
    </w:p>
    <w:p w14:paraId="35DA3EC6" w14:textId="77777777" w:rsidR="00914B5F" w:rsidRPr="00685429" w:rsidRDefault="00DF2564" w:rsidP="00685429">
      <w:pPr>
        <w:spacing w:after="0" w:line="240" w:lineRule="auto"/>
        <w:jc w:val="center"/>
        <w:rPr>
          <w:lang w:val="uk-UA"/>
        </w:rPr>
      </w:pPr>
      <w:r w:rsidRPr="00685429">
        <w:rPr>
          <w:noProof/>
          <w:lang w:val="uk-UA" w:eastAsia="uk-UA"/>
        </w:rPr>
        <w:drawing>
          <wp:inline distT="0" distB="0" distL="0" distR="0" wp14:anchorId="3657F342" wp14:editId="671BF78D">
            <wp:extent cx="4503420" cy="3383280"/>
            <wp:effectExtent l="19050" t="0" r="0" b="0"/>
            <wp:docPr id="21" name="Рисунок 21" descr="Image_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_107"/>
                    <pic:cNvPicPr>
                      <a:picLocks noChangeArrowheads="1"/>
                    </pic:cNvPicPr>
                  </pic:nvPicPr>
                  <pic:blipFill>
                    <a:blip r:embed="rId204" r:link="rId205"/>
                    <a:srcRect/>
                    <a:stretch>
                      <a:fillRect/>
                    </a:stretch>
                  </pic:blipFill>
                  <pic:spPr bwMode="auto">
                    <a:xfrm>
                      <a:off x="0" y="0"/>
                      <a:ext cx="4503420" cy="3383280"/>
                    </a:xfrm>
                    <a:prstGeom prst="rect">
                      <a:avLst/>
                    </a:prstGeom>
                    <a:noFill/>
                    <a:ln w="9525">
                      <a:noFill/>
                      <a:miter lim="800000"/>
                      <a:headEnd/>
                      <a:tailEnd/>
                    </a:ln>
                  </pic:spPr>
                </pic:pic>
              </a:graphicData>
            </a:graphic>
          </wp:inline>
        </w:drawing>
      </w:r>
    </w:p>
    <w:p w14:paraId="10A71058" w14:textId="77777777" w:rsidR="00914B5F" w:rsidRPr="00685429" w:rsidRDefault="00914B5F" w:rsidP="00685429">
      <w:pPr>
        <w:spacing w:line="360" w:lineRule="auto"/>
        <w:jc w:val="both"/>
        <w:rPr>
          <w:lang w:val="uk-UA"/>
        </w:rPr>
      </w:pPr>
      <w:r w:rsidRPr="00685429">
        <w:rPr>
          <w:lang w:val="uk-UA" w:eastAsia="en-US"/>
        </w:rPr>
        <w:t>Рис. 17. Вплив фактора GMFCS (level II, III, IV) на дисперсію показника ШДК (градуси)</w:t>
      </w:r>
    </w:p>
    <w:p w14:paraId="742AAE59" w14:textId="77777777" w:rsidR="00914B5F" w:rsidRPr="00685429" w:rsidRDefault="00914B5F" w:rsidP="00685429">
      <w:pPr>
        <w:spacing w:after="0" w:line="360" w:lineRule="auto"/>
        <w:ind w:firstLine="425"/>
        <w:jc w:val="both"/>
        <w:rPr>
          <w:lang w:val="uk-UA"/>
        </w:rPr>
      </w:pPr>
      <w:r w:rsidRPr="00685429">
        <w:rPr>
          <w:lang w:val="uk-UA" w:eastAsia="en-US"/>
        </w:rPr>
        <w:t xml:space="preserve">У порівнянні груп пацієнтів </w:t>
      </w:r>
      <w:r w:rsidR="00683CE9">
        <w:rPr>
          <w:lang w:val="uk-UA" w:eastAsia="en-US"/>
        </w:rPr>
        <w:t>за</w:t>
      </w:r>
      <w:r w:rsidRPr="00685429">
        <w:rPr>
          <w:lang w:val="uk-UA" w:eastAsia="en-US"/>
        </w:rPr>
        <w:t xml:space="preserve"> фактор</w:t>
      </w:r>
      <w:r w:rsidR="00683CE9">
        <w:rPr>
          <w:lang w:val="uk-UA" w:eastAsia="en-US"/>
        </w:rPr>
        <w:t>ом</w:t>
      </w:r>
      <w:r w:rsidRPr="00685429">
        <w:rPr>
          <w:lang w:val="uk-UA" w:eastAsia="en-US"/>
        </w:rPr>
        <w:t xml:space="preserve"> амбулаторний статус (ходять, не ходять) спостерігались статистично значущі відмінності між групами пацієнтів </w:t>
      </w:r>
      <w:r w:rsidR="00683CE9">
        <w:rPr>
          <w:lang w:val="uk-UA" w:eastAsia="en-US"/>
        </w:rPr>
        <w:t>за</w:t>
      </w:r>
      <w:r w:rsidRPr="00685429">
        <w:rPr>
          <w:lang w:val="uk-UA" w:eastAsia="en-US"/>
        </w:rPr>
        <w:t xml:space="preserve"> ШДК (рис. 19) та ТСК (рис. 20). На наш погляд, функція ходьби, а відповідно і навантаження КС</w:t>
      </w:r>
      <w:r w:rsidR="0051149D">
        <w:rPr>
          <w:lang w:val="uk-UA" w:eastAsia="en-US"/>
        </w:rPr>
        <w:t>,</w:t>
      </w:r>
      <w:r w:rsidRPr="00685429">
        <w:rPr>
          <w:lang w:val="uk-UA" w:eastAsia="en-US"/>
        </w:rPr>
        <w:t xml:space="preserve"> має колосальний вплив на формування параметрів будови ПВСК. У навантажуваних при ходьбі суглобах ШДК бу</w:t>
      </w:r>
      <w:r w:rsidR="0051149D">
        <w:rPr>
          <w:lang w:val="uk-UA" w:eastAsia="en-US"/>
        </w:rPr>
        <w:t>в</w:t>
      </w:r>
      <w:r w:rsidRPr="00685429">
        <w:rPr>
          <w:lang w:val="uk-UA" w:eastAsia="en-US"/>
        </w:rPr>
        <w:t xml:space="preserve"> </w:t>
      </w:r>
      <w:r w:rsidR="0051149D">
        <w:rPr>
          <w:lang w:val="uk-UA" w:eastAsia="en-US"/>
        </w:rPr>
        <w:t>у</w:t>
      </w:r>
      <w:r w:rsidRPr="00685429">
        <w:rPr>
          <w:lang w:val="uk-UA" w:eastAsia="en-US"/>
        </w:rPr>
        <w:t xml:space="preserve"> межах вікових норм або незначно збільшен</w:t>
      </w:r>
      <w:r w:rsidR="0051149D">
        <w:rPr>
          <w:lang w:val="uk-UA" w:eastAsia="en-US"/>
        </w:rPr>
        <w:t>ий</w:t>
      </w:r>
      <w:r w:rsidRPr="00685429">
        <w:rPr>
          <w:lang w:val="uk-UA" w:eastAsia="en-US"/>
        </w:rPr>
        <w:t>, тоді як у всіх пацієнтів, що не ходять</w:t>
      </w:r>
      <w:r w:rsidR="00E46D59">
        <w:rPr>
          <w:lang w:val="uk-UA" w:eastAsia="en-US"/>
        </w:rPr>
        <w:t>,</w:t>
      </w:r>
      <w:r w:rsidRPr="00685429">
        <w:rPr>
          <w:lang w:val="uk-UA" w:eastAsia="en-US"/>
        </w:rPr>
        <w:t xml:space="preserve"> спостерігалось значне збільшення ШДК, за винятком однієї нашої пацієнтки</w:t>
      </w:r>
      <w:r w:rsidR="00E46D59">
        <w:rPr>
          <w:lang w:val="uk-UA" w:eastAsia="en-US"/>
        </w:rPr>
        <w:t>,</w:t>
      </w:r>
      <w:r w:rsidRPr="00685429">
        <w:rPr>
          <w:lang w:val="uk-UA" w:eastAsia="en-US"/>
        </w:rPr>
        <w:t xml:space="preserve"> у якої наступив спастичний вивих та функція ходьби була втрачена. Середні показники ТСК у пацієнтів, що не ходять</w:t>
      </w:r>
      <w:r w:rsidR="00E46D59">
        <w:rPr>
          <w:lang w:val="uk-UA" w:eastAsia="en-US"/>
        </w:rPr>
        <w:t>,</w:t>
      </w:r>
      <w:r w:rsidRPr="00685429">
        <w:rPr>
          <w:lang w:val="uk-UA" w:eastAsia="en-US"/>
        </w:rPr>
        <w:t xml:space="preserve"> також були більшими</w:t>
      </w:r>
      <w:r w:rsidR="00E46D59">
        <w:rPr>
          <w:lang w:val="uk-UA" w:eastAsia="en-US"/>
        </w:rPr>
        <w:t>,</w:t>
      </w:r>
      <w:r w:rsidRPr="00685429">
        <w:rPr>
          <w:lang w:val="uk-UA" w:eastAsia="en-US"/>
        </w:rPr>
        <w:t xml:space="preserve"> ніж у пацієнтів, що ходили. У всіх пацієнтів, що не ходять</w:t>
      </w:r>
      <w:r w:rsidR="00E46D59">
        <w:rPr>
          <w:lang w:val="uk-UA" w:eastAsia="en-US"/>
        </w:rPr>
        <w:t>,</w:t>
      </w:r>
      <w:r w:rsidRPr="00685429">
        <w:rPr>
          <w:lang w:val="uk-UA" w:eastAsia="en-US"/>
        </w:rPr>
        <w:t xml:space="preserve"> була збільшена ТСК. Ми детально переглянули пацієнтів, що ходять</w:t>
      </w:r>
      <w:r w:rsidR="00153DC4">
        <w:rPr>
          <w:lang w:val="uk-UA" w:eastAsia="en-US"/>
        </w:rPr>
        <w:t>,</w:t>
      </w:r>
      <w:r w:rsidRPr="00685429">
        <w:rPr>
          <w:lang w:val="uk-UA" w:eastAsia="en-US"/>
        </w:rPr>
        <w:t xml:space="preserve"> зі збільшеним ШДК</w:t>
      </w:r>
      <w:r w:rsidR="00142F61">
        <w:rPr>
          <w:lang w:val="uk-UA" w:eastAsia="en-US"/>
        </w:rPr>
        <w:t>,</w:t>
      </w:r>
      <w:r w:rsidRPr="00685429">
        <w:rPr>
          <w:lang w:val="uk-UA" w:eastAsia="en-US"/>
        </w:rPr>
        <w:t xml:space="preserve"> і виявилось, що це були або діти, які тільки почали ходити, а відповідно і навантажувати суглоби, або діти, у яких були фенотипові ознаки дисплазіїї сполучної тканини. Це дає нам можливість стверджувати, що у пацієнтів </w:t>
      </w:r>
      <w:r w:rsidR="00142F61">
        <w:rPr>
          <w:lang w:val="uk-UA" w:eastAsia="en-US"/>
        </w:rPr>
        <w:t>і</w:t>
      </w:r>
      <w:r w:rsidRPr="00685429">
        <w:rPr>
          <w:lang w:val="uk-UA" w:eastAsia="en-US"/>
        </w:rPr>
        <w:t xml:space="preserve">з ДЦП, які ходять, ШДК </w:t>
      </w:r>
      <w:r w:rsidR="00142F61">
        <w:rPr>
          <w:lang w:val="uk-UA" w:eastAsia="en-US"/>
        </w:rPr>
        <w:t>перебуває</w:t>
      </w:r>
      <w:r w:rsidRPr="00685429">
        <w:rPr>
          <w:lang w:val="uk-UA" w:eastAsia="en-US"/>
        </w:rPr>
        <w:t xml:space="preserve"> в межах вікових норм, а збільшений ШДК (coxa valga) у них формується </w:t>
      </w:r>
      <w:r w:rsidR="00933F8C" w:rsidRPr="00A36826">
        <w:rPr>
          <w:lang w:val="uk-UA" w:eastAsia="en-US"/>
        </w:rPr>
        <w:t xml:space="preserve">за </w:t>
      </w:r>
      <w:r w:rsidRPr="00685429">
        <w:rPr>
          <w:lang w:val="uk-UA" w:eastAsia="en-US"/>
        </w:rPr>
        <w:t>відсутності функції ходьби та при дисплазії сполучної тканини</w:t>
      </w:r>
      <w:r w:rsidR="00685429">
        <w:rPr>
          <w:lang w:val="uk-UA" w:eastAsia="en-US"/>
        </w:rPr>
        <w:t xml:space="preserve"> </w:t>
      </w:r>
      <w:r w:rsidRPr="00685429">
        <w:rPr>
          <w:lang w:val="uk-UA" w:eastAsia="en-US"/>
        </w:rPr>
        <w:t>у пацієнтів, що ходять</w:t>
      </w:r>
      <w:r w:rsidR="00D009DB">
        <w:rPr>
          <w:lang w:val="uk-UA" w:eastAsia="en-US"/>
        </w:rPr>
        <w:t>.</w:t>
      </w:r>
      <w:r w:rsidRPr="00685429">
        <w:rPr>
          <w:sz w:val="16"/>
          <w:szCs w:val="16"/>
          <w:lang w:val="uk-UA" w:eastAsia="en-US"/>
        </w:rPr>
        <w:t xml:space="preserve"> </w:t>
      </w:r>
      <w:r w:rsidRPr="00685429">
        <w:rPr>
          <w:lang w:val="uk-UA" w:eastAsia="en-US"/>
        </w:rPr>
        <w:t xml:space="preserve">Вік, в якому діти </w:t>
      </w:r>
      <w:r w:rsidR="00AC67FC">
        <w:rPr>
          <w:lang w:val="uk-UA" w:eastAsia="en-US"/>
        </w:rPr>
        <w:t>і</w:t>
      </w:r>
      <w:r w:rsidRPr="00685429">
        <w:rPr>
          <w:lang w:val="uk-UA" w:eastAsia="en-US"/>
        </w:rPr>
        <w:t>з ДЦП починають ходити</w:t>
      </w:r>
      <w:r w:rsidR="00AC67FC">
        <w:rPr>
          <w:lang w:val="uk-UA" w:eastAsia="en-US"/>
        </w:rPr>
        <w:t>,</w:t>
      </w:r>
      <w:r w:rsidRPr="00685429">
        <w:rPr>
          <w:lang w:val="uk-UA" w:eastAsia="en-US"/>
        </w:rPr>
        <w:t xml:space="preserve"> також має значення.</w:t>
      </w:r>
    </w:p>
    <w:p w14:paraId="246F76E2" w14:textId="77777777" w:rsidR="00914B5F" w:rsidRPr="00685429" w:rsidRDefault="00DF2564" w:rsidP="00685429">
      <w:pPr>
        <w:tabs>
          <w:tab w:val="left" w:pos="2880"/>
        </w:tabs>
        <w:spacing w:after="0" w:line="360" w:lineRule="auto"/>
        <w:ind w:right="-187"/>
        <w:jc w:val="center"/>
        <w:rPr>
          <w:lang w:val="uk-UA"/>
        </w:rPr>
      </w:pPr>
      <w:r w:rsidRPr="00685429">
        <w:rPr>
          <w:noProof/>
          <w:lang w:val="uk-UA" w:eastAsia="uk-UA"/>
        </w:rPr>
        <w:drawing>
          <wp:inline distT="0" distB="0" distL="0" distR="0" wp14:anchorId="36F4CE7D" wp14:editId="68A26B52">
            <wp:extent cx="4503420" cy="3383280"/>
            <wp:effectExtent l="19050" t="0" r="0" b="0"/>
            <wp:docPr id="22" name="Рисунок 22" descr="Image_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mage_109"/>
                    <pic:cNvPicPr>
                      <a:picLocks noChangeArrowheads="1"/>
                    </pic:cNvPicPr>
                  </pic:nvPicPr>
                  <pic:blipFill>
                    <a:blip r:embed="rId206" r:link="rId207"/>
                    <a:srcRect/>
                    <a:stretch>
                      <a:fillRect/>
                    </a:stretch>
                  </pic:blipFill>
                  <pic:spPr bwMode="auto">
                    <a:xfrm>
                      <a:off x="0" y="0"/>
                      <a:ext cx="4503420" cy="3383280"/>
                    </a:xfrm>
                    <a:prstGeom prst="rect">
                      <a:avLst/>
                    </a:prstGeom>
                    <a:noFill/>
                    <a:ln w="9525">
                      <a:noFill/>
                      <a:miter lim="800000"/>
                      <a:headEnd/>
                      <a:tailEnd/>
                    </a:ln>
                  </pic:spPr>
                </pic:pic>
              </a:graphicData>
            </a:graphic>
          </wp:inline>
        </w:drawing>
      </w:r>
    </w:p>
    <w:p w14:paraId="63307AF7" w14:textId="77777777" w:rsidR="00914B5F" w:rsidRPr="00685429" w:rsidRDefault="00914B5F" w:rsidP="00685429">
      <w:pPr>
        <w:tabs>
          <w:tab w:val="left" w:pos="2880"/>
        </w:tabs>
        <w:spacing w:line="360" w:lineRule="auto"/>
        <w:ind w:right="-187"/>
        <w:jc w:val="both"/>
        <w:rPr>
          <w:lang w:val="uk-UA"/>
        </w:rPr>
      </w:pPr>
      <w:r w:rsidRPr="00685429">
        <w:rPr>
          <w:lang w:val="uk-UA" w:eastAsia="en-US"/>
        </w:rPr>
        <w:t>Рис. 18. Вплив фактора GMFCS (рівень II, III, IV) на дисперсію показника торсія стегнової кістки (градуси)</w:t>
      </w:r>
    </w:p>
    <w:p w14:paraId="55EA3EC7" w14:textId="77777777" w:rsidR="00914B5F" w:rsidRDefault="00914B5F" w:rsidP="00685429">
      <w:pPr>
        <w:spacing w:after="0" w:line="360" w:lineRule="auto"/>
        <w:ind w:right="-187" w:firstLine="425"/>
        <w:jc w:val="both"/>
        <w:rPr>
          <w:lang w:val="uk-UA" w:eastAsia="en-US"/>
        </w:rPr>
      </w:pPr>
      <w:r w:rsidRPr="00685429">
        <w:rPr>
          <w:lang w:val="uk-UA" w:eastAsia="en-US"/>
        </w:rPr>
        <w:t xml:space="preserve">Аналізуючи фактор міотомія аддукторів в анамнезі виявлено його статистично значущий вплив на ШДК та не виявлено статистично значущого впливу на ТСК. Відсутність стандартизованого підходу та чіткого протоколу обстеження пацієнтів </w:t>
      </w:r>
      <w:r w:rsidR="00AC67FC">
        <w:rPr>
          <w:lang w:val="uk-UA" w:eastAsia="en-US"/>
        </w:rPr>
        <w:t>і</w:t>
      </w:r>
      <w:r w:rsidRPr="00685429">
        <w:rPr>
          <w:lang w:val="uk-UA" w:eastAsia="en-US"/>
        </w:rPr>
        <w:t>з ДЦП, використання виключно клінічних показань до міотомії аддукторів</w:t>
      </w:r>
      <w:r w:rsidR="00AC67FC">
        <w:rPr>
          <w:lang w:val="uk-UA" w:eastAsia="en-US"/>
        </w:rPr>
        <w:t>,</w:t>
      </w:r>
      <w:r w:rsidRPr="00685429">
        <w:rPr>
          <w:lang w:val="uk-UA" w:eastAsia="en-US"/>
        </w:rPr>
        <w:t xml:space="preserve"> не враховуючи кісткову патологію КС</w:t>
      </w:r>
      <w:r w:rsidR="00AC67FC">
        <w:rPr>
          <w:lang w:val="uk-UA" w:eastAsia="en-US"/>
        </w:rPr>
        <w:t>,</w:t>
      </w:r>
      <w:r w:rsidRPr="00685429">
        <w:rPr>
          <w:lang w:val="uk-UA" w:eastAsia="en-US"/>
        </w:rPr>
        <w:t xml:space="preserve"> часто призводить до погіршення функції нижньої кінцівки у пацієнтів, що ходять. Хоча зміна балансу сил у КС за рахунок послаблення привідних м’язів </w:t>
      </w:r>
      <w:r w:rsidR="00AC67FC">
        <w:rPr>
          <w:lang w:val="uk-UA" w:eastAsia="en-US"/>
        </w:rPr>
        <w:t>у</w:t>
      </w:r>
      <w:r w:rsidRPr="00685429">
        <w:rPr>
          <w:lang w:val="uk-UA" w:eastAsia="en-US"/>
        </w:rPr>
        <w:t>се ж мала вплив на параметр ШДК.</w:t>
      </w:r>
    </w:p>
    <w:p w14:paraId="16774B76" w14:textId="77777777" w:rsidR="00914B5F" w:rsidRDefault="00A36826" w:rsidP="00685429">
      <w:pPr>
        <w:spacing w:after="0" w:line="360" w:lineRule="auto"/>
        <w:ind w:right="-187" w:firstLine="425"/>
        <w:jc w:val="both"/>
        <w:rPr>
          <w:lang w:val="uk-UA"/>
        </w:rPr>
      </w:pPr>
      <w:r w:rsidRPr="00933F8C">
        <w:rPr>
          <w:lang w:val="uk-UA" w:eastAsia="en-US"/>
        </w:rPr>
        <w:t>Несподівано</w:t>
      </w:r>
      <w:r>
        <w:rPr>
          <w:lang w:val="uk-UA" w:eastAsia="en-US"/>
        </w:rPr>
        <w:t>ю</w:t>
      </w:r>
      <w:r w:rsidRPr="00933F8C">
        <w:rPr>
          <w:lang w:val="uk-UA" w:eastAsia="en-US"/>
        </w:rPr>
        <w:t xml:space="preserve"> для нас виявил</w:t>
      </w:r>
      <w:r>
        <w:rPr>
          <w:lang w:val="uk-UA" w:eastAsia="en-US"/>
        </w:rPr>
        <w:t>а</w:t>
      </w:r>
      <w:r w:rsidRPr="00933F8C">
        <w:rPr>
          <w:lang w:val="uk-UA" w:eastAsia="en-US"/>
        </w:rPr>
        <w:t>сь відсутність відмінностей ШДК та ТСК у груп пацієнтів</w:t>
      </w:r>
      <w:r>
        <w:rPr>
          <w:lang w:val="uk-UA" w:eastAsia="en-US"/>
        </w:rPr>
        <w:t>,</w:t>
      </w:r>
      <w:r w:rsidRPr="00933F8C">
        <w:rPr>
          <w:lang w:val="uk-UA" w:eastAsia="en-US"/>
        </w:rPr>
        <w:t xml:space="preserve"> у яких була вроджена дисплазія</w:t>
      </w:r>
      <w:r>
        <w:rPr>
          <w:lang w:val="uk-UA" w:eastAsia="en-US"/>
        </w:rPr>
        <w:t>,</w:t>
      </w:r>
      <w:r w:rsidRPr="00933F8C">
        <w:rPr>
          <w:lang w:val="uk-UA" w:eastAsia="en-US"/>
        </w:rPr>
        <w:t xml:space="preserve"> та пацієнтів, які </w:t>
      </w:r>
      <w:r>
        <w:rPr>
          <w:lang w:val="uk-UA" w:eastAsia="en-US"/>
        </w:rPr>
        <w:t>на</w:t>
      </w:r>
      <w:r w:rsidRPr="00933F8C">
        <w:rPr>
          <w:lang w:val="uk-UA" w:eastAsia="en-US"/>
        </w:rPr>
        <w:t>родились зі здоровими КС</w:t>
      </w:r>
      <w:r>
        <w:rPr>
          <w:lang w:val="uk-UA" w:eastAsia="en-US"/>
        </w:rPr>
        <w:t>,</w:t>
      </w:r>
      <w:r w:rsidRPr="00933F8C">
        <w:rPr>
          <w:lang w:val="uk-UA" w:eastAsia="en-US"/>
        </w:rPr>
        <w:t xml:space="preserve"> підтверджен</w:t>
      </w:r>
      <w:r>
        <w:rPr>
          <w:lang w:val="uk-UA" w:eastAsia="en-US"/>
        </w:rPr>
        <w:t>а</w:t>
      </w:r>
      <w:r w:rsidRPr="00933F8C">
        <w:rPr>
          <w:lang w:val="uk-UA" w:eastAsia="en-US"/>
        </w:rPr>
        <w:t xml:space="preserve"> рентгенографічно у грудному віці. Саме тому ми вважаєм</w:t>
      </w:r>
      <w:r>
        <w:rPr>
          <w:lang w:val="uk-UA" w:eastAsia="en-US"/>
        </w:rPr>
        <w:t>о</w:t>
      </w:r>
      <w:r w:rsidRPr="00933F8C">
        <w:rPr>
          <w:lang w:val="uk-UA" w:eastAsia="en-US"/>
        </w:rPr>
        <w:t xml:space="preserve">, що фактор вроджена дисплазія не впливає на параметри будови ПВСК у пацієнтів </w:t>
      </w:r>
      <w:r>
        <w:rPr>
          <w:lang w:val="uk-UA" w:eastAsia="en-US"/>
        </w:rPr>
        <w:t>і</w:t>
      </w:r>
      <w:r w:rsidRPr="00933F8C">
        <w:rPr>
          <w:lang w:val="uk-UA" w:eastAsia="en-US"/>
        </w:rPr>
        <w:t xml:space="preserve">з ДЦП. Ці дані можуть викликати дискусію через малий розмір вибірки, а також відсутність </w:t>
      </w:r>
      <w:r>
        <w:rPr>
          <w:lang w:val="uk-UA" w:eastAsia="en-US"/>
        </w:rPr>
        <w:t>відомостей</w:t>
      </w:r>
      <w:r w:rsidRPr="00933F8C">
        <w:rPr>
          <w:lang w:val="uk-UA" w:eastAsia="en-US"/>
        </w:rPr>
        <w:t xml:space="preserve"> про те, чи проводилось лікування вродженої дисплазії у віці до одного року. </w:t>
      </w:r>
    </w:p>
    <w:p w14:paraId="7996A84F" w14:textId="77777777" w:rsidR="00914B5F" w:rsidRPr="00685429" w:rsidRDefault="00DF2564" w:rsidP="00685429">
      <w:pPr>
        <w:tabs>
          <w:tab w:val="left" w:pos="2880"/>
        </w:tabs>
        <w:spacing w:after="0" w:line="360" w:lineRule="auto"/>
        <w:ind w:right="-187"/>
        <w:jc w:val="center"/>
        <w:rPr>
          <w:lang w:val="uk-UA"/>
        </w:rPr>
      </w:pPr>
      <w:r w:rsidRPr="00685429">
        <w:rPr>
          <w:noProof/>
          <w:lang w:val="uk-UA" w:eastAsia="uk-UA"/>
        </w:rPr>
        <w:drawing>
          <wp:inline distT="0" distB="0" distL="0" distR="0" wp14:anchorId="39FC27CB" wp14:editId="198F6C04">
            <wp:extent cx="4503420" cy="3383280"/>
            <wp:effectExtent l="19050" t="0" r="0" b="0"/>
            <wp:docPr id="23" name="Рисунок 23" descr="Image_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_110"/>
                    <pic:cNvPicPr>
                      <a:picLocks noChangeArrowheads="1"/>
                    </pic:cNvPicPr>
                  </pic:nvPicPr>
                  <pic:blipFill>
                    <a:blip r:embed="rId208" r:link="rId209"/>
                    <a:srcRect/>
                    <a:stretch>
                      <a:fillRect/>
                    </a:stretch>
                  </pic:blipFill>
                  <pic:spPr bwMode="auto">
                    <a:xfrm>
                      <a:off x="0" y="0"/>
                      <a:ext cx="4503420" cy="3383280"/>
                    </a:xfrm>
                    <a:prstGeom prst="rect">
                      <a:avLst/>
                    </a:prstGeom>
                    <a:noFill/>
                    <a:ln w="9525">
                      <a:noFill/>
                      <a:miter lim="800000"/>
                      <a:headEnd/>
                      <a:tailEnd/>
                    </a:ln>
                  </pic:spPr>
                </pic:pic>
              </a:graphicData>
            </a:graphic>
          </wp:inline>
        </w:drawing>
      </w:r>
    </w:p>
    <w:p w14:paraId="23C3D29E" w14:textId="77777777" w:rsidR="00914B5F" w:rsidRPr="00685429" w:rsidRDefault="00914B5F" w:rsidP="00685429">
      <w:pPr>
        <w:tabs>
          <w:tab w:val="left" w:pos="2880"/>
        </w:tabs>
        <w:spacing w:line="360" w:lineRule="auto"/>
        <w:jc w:val="both"/>
        <w:rPr>
          <w:lang w:val="uk-UA"/>
        </w:rPr>
      </w:pPr>
      <w:r w:rsidRPr="00685429">
        <w:rPr>
          <w:lang w:val="uk-UA" w:eastAsia="en-US"/>
        </w:rPr>
        <w:t>Рис. 19. Вплив фактора амбулаторний статус (ходять, не ходять) на дисперсію показника ШДК (градуси)</w:t>
      </w:r>
    </w:p>
    <w:p w14:paraId="2A73AAE0" w14:textId="77777777" w:rsidR="00914B5F" w:rsidRPr="00685429" w:rsidRDefault="00914B5F" w:rsidP="00685429">
      <w:pPr>
        <w:spacing w:after="0" w:line="360" w:lineRule="auto"/>
        <w:ind w:firstLine="425"/>
        <w:jc w:val="both"/>
        <w:rPr>
          <w:lang w:val="uk-UA"/>
        </w:rPr>
      </w:pPr>
      <w:r w:rsidRPr="00685429">
        <w:rPr>
          <w:lang w:val="uk-UA" w:eastAsia="en-US"/>
        </w:rPr>
        <w:t xml:space="preserve">Враховуючи, що у 3 суглобів була нормальна ТСК згідно </w:t>
      </w:r>
      <w:r w:rsidR="00F37C5B">
        <w:rPr>
          <w:lang w:val="uk-UA" w:eastAsia="en-US"/>
        </w:rPr>
        <w:t xml:space="preserve">з </w:t>
      </w:r>
      <w:r w:rsidRPr="00685429">
        <w:rPr>
          <w:lang w:val="uk-UA" w:eastAsia="en-US"/>
        </w:rPr>
        <w:t>вік</w:t>
      </w:r>
      <w:r w:rsidR="00F37C5B">
        <w:rPr>
          <w:lang w:val="uk-UA" w:eastAsia="en-US"/>
        </w:rPr>
        <w:t>ом</w:t>
      </w:r>
      <w:r w:rsidRPr="00685429">
        <w:rPr>
          <w:lang w:val="uk-UA" w:eastAsia="en-US"/>
        </w:rPr>
        <w:t xml:space="preserve"> у пацієнтів </w:t>
      </w:r>
      <w:r w:rsidR="00F37C5B">
        <w:rPr>
          <w:lang w:val="uk-UA" w:eastAsia="en-US"/>
        </w:rPr>
        <w:t>і</w:t>
      </w:r>
      <w:r w:rsidRPr="00685429">
        <w:rPr>
          <w:lang w:val="uk-UA" w:eastAsia="en-US"/>
        </w:rPr>
        <w:t xml:space="preserve">з ДЦП, ми детально їх проаналізували та не знайшли </w:t>
      </w:r>
      <w:r w:rsidR="00F92422" w:rsidRPr="00D02946">
        <w:rPr>
          <w:lang w:val="uk-UA" w:eastAsia="en-US"/>
        </w:rPr>
        <w:t>у них</w:t>
      </w:r>
      <w:r w:rsidR="002361F0">
        <w:rPr>
          <w:lang w:val="uk-UA" w:eastAsia="en-US"/>
        </w:rPr>
        <w:t xml:space="preserve"> </w:t>
      </w:r>
      <w:r w:rsidR="00F37C5B">
        <w:rPr>
          <w:lang w:val="uk-UA" w:eastAsia="en-US"/>
        </w:rPr>
        <w:t>жодних</w:t>
      </w:r>
      <w:r w:rsidRPr="00685429">
        <w:rPr>
          <w:lang w:val="uk-UA" w:eastAsia="en-US"/>
        </w:rPr>
        <w:t xml:space="preserve"> особливостей та нічого спільного. Патологічна ТСК спостерігається у більшості пацієнтів </w:t>
      </w:r>
      <w:r w:rsidR="00F37C5B">
        <w:rPr>
          <w:lang w:val="uk-UA" w:eastAsia="en-US"/>
        </w:rPr>
        <w:t>і</w:t>
      </w:r>
      <w:r w:rsidRPr="00685429">
        <w:rPr>
          <w:lang w:val="uk-UA" w:eastAsia="en-US"/>
        </w:rPr>
        <w:t>з ДЦП.</w:t>
      </w:r>
    </w:p>
    <w:p w14:paraId="326F250C" w14:textId="77777777" w:rsidR="00914B5F" w:rsidRPr="00685429" w:rsidRDefault="00914B5F" w:rsidP="00685429">
      <w:pPr>
        <w:spacing w:after="0" w:line="360" w:lineRule="auto"/>
        <w:ind w:firstLine="425"/>
        <w:jc w:val="both"/>
        <w:rPr>
          <w:lang w:val="uk-UA"/>
        </w:rPr>
      </w:pPr>
      <w:r w:rsidRPr="00685429">
        <w:rPr>
          <w:lang w:val="uk-UA" w:eastAsia="en-US"/>
        </w:rPr>
        <w:t xml:space="preserve">Дані про вплив факторів на ПВСК можуть бути використані при плануванні оперативних втручань на КС. </w:t>
      </w:r>
      <w:r w:rsidR="00121DF3">
        <w:rPr>
          <w:lang w:val="uk-UA" w:eastAsia="en-US"/>
        </w:rPr>
        <w:t>Оскільки</w:t>
      </w:r>
      <w:r w:rsidRPr="00685429">
        <w:rPr>
          <w:lang w:val="uk-UA" w:eastAsia="en-US"/>
        </w:rPr>
        <w:t xml:space="preserve"> у пацієнтів, що ходять</w:t>
      </w:r>
      <w:r w:rsidR="00121DF3">
        <w:rPr>
          <w:lang w:val="uk-UA" w:eastAsia="en-US"/>
        </w:rPr>
        <w:t>,</w:t>
      </w:r>
      <w:r w:rsidRPr="00685429">
        <w:rPr>
          <w:lang w:val="uk-UA" w:eastAsia="en-US"/>
        </w:rPr>
        <w:t xml:space="preserve"> збільшеного ШДК не спостерігалось, слід звернути увагу на збільшення ТСК, яка в свою чергу дає проекційно хибне уявлення про патологію ШДК у стандартній передньо</w:t>
      </w:r>
      <w:r w:rsidR="00F2075D">
        <w:rPr>
          <w:lang w:val="uk-UA" w:eastAsia="en-US"/>
        </w:rPr>
        <w:t>-</w:t>
      </w:r>
      <w:r w:rsidRPr="00685429">
        <w:rPr>
          <w:lang w:val="uk-UA" w:eastAsia="en-US"/>
        </w:rPr>
        <w:t>задній рентгенограмі КС і може при</w:t>
      </w:r>
      <w:r w:rsidR="004C5B55">
        <w:rPr>
          <w:lang w:val="uk-UA" w:eastAsia="en-US"/>
        </w:rPr>
        <w:t>з</w:t>
      </w:r>
      <w:r w:rsidRPr="00685429">
        <w:rPr>
          <w:lang w:val="uk-UA" w:eastAsia="en-US"/>
        </w:rPr>
        <w:t>вести до діагностичних помилок.</w:t>
      </w:r>
    </w:p>
    <w:p w14:paraId="6CED16BF" w14:textId="77777777" w:rsidR="00914B5F" w:rsidRPr="00685429" w:rsidRDefault="00DF2564" w:rsidP="00685429">
      <w:pPr>
        <w:tabs>
          <w:tab w:val="left" w:pos="2880"/>
        </w:tabs>
        <w:spacing w:after="0" w:line="360" w:lineRule="auto"/>
        <w:ind w:right="-187"/>
        <w:jc w:val="center"/>
        <w:rPr>
          <w:lang w:val="uk-UA"/>
        </w:rPr>
      </w:pPr>
      <w:r w:rsidRPr="00685429">
        <w:rPr>
          <w:noProof/>
          <w:lang w:val="uk-UA" w:eastAsia="uk-UA"/>
        </w:rPr>
        <w:drawing>
          <wp:inline distT="0" distB="0" distL="0" distR="0" wp14:anchorId="2E2FA40E" wp14:editId="74B57550">
            <wp:extent cx="4503420" cy="3383280"/>
            <wp:effectExtent l="19050" t="0" r="0" b="0"/>
            <wp:docPr id="24" name="Рисунок 24" descr="Image_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Image_112"/>
                    <pic:cNvPicPr>
                      <a:picLocks noChangeArrowheads="1"/>
                    </pic:cNvPicPr>
                  </pic:nvPicPr>
                  <pic:blipFill>
                    <a:blip r:embed="rId210" r:link="rId211"/>
                    <a:srcRect/>
                    <a:stretch>
                      <a:fillRect/>
                    </a:stretch>
                  </pic:blipFill>
                  <pic:spPr bwMode="auto">
                    <a:xfrm>
                      <a:off x="0" y="0"/>
                      <a:ext cx="4503420" cy="3383280"/>
                    </a:xfrm>
                    <a:prstGeom prst="rect">
                      <a:avLst/>
                    </a:prstGeom>
                    <a:noFill/>
                    <a:ln w="9525">
                      <a:noFill/>
                      <a:miter lim="800000"/>
                      <a:headEnd/>
                      <a:tailEnd/>
                    </a:ln>
                  </pic:spPr>
                </pic:pic>
              </a:graphicData>
            </a:graphic>
          </wp:inline>
        </w:drawing>
      </w:r>
    </w:p>
    <w:p w14:paraId="5E8E91F9" w14:textId="77777777" w:rsidR="00914B5F" w:rsidRPr="00685429" w:rsidRDefault="00914B5F" w:rsidP="00685429">
      <w:pPr>
        <w:tabs>
          <w:tab w:val="left" w:pos="2880"/>
        </w:tabs>
        <w:spacing w:after="0" w:line="360" w:lineRule="auto"/>
        <w:jc w:val="both"/>
        <w:rPr>
          <w:lang w:val="uk-UA"/>
        </w:rPr>
      </w:pPr>
      <w:r w:rsidRPr="00685429">
        <w:rPr>
          <w:lang w:val="uk-UA" w:eastAsia="en-US"/>
        </w:rPr>
        <w:t>Рис. 20. Вплив фактора амбулаторний статус (ходять, не ходять) на дисперсію показника торсія стегнової кістки (градуси)</w:t>
      </w:r>
    </w:p>
    <w:p w14:paraId="1E82EF93" w14:textId="77777777" w:rsidR="00A77B3E" w:rsidRPr="00685429" w:rsidRDefault="00A77B3E">
      <w:pPr>
        <w:spacing w:line="360" w:lineRule="auto"/>
        <w:rPr>
          <w:lang w:val="uk-UA"/>
        </w:rPr>
      </w:pPr>
    </w:p>
    <w:p w14:paraId="202DA662" w14:textId="77777777" w:rsidR="00914B5F" w:rsidRPr="00685429" w:rsidRDefault="00914B5F" w:rsidP="00CC4F71">
      <w:pPr>
        <w:pStyle w:val="3"/>
        <w:rPr>
          <w:b/>
        </w:rPr>
      </w:pPr>
      <w:bookmarkStart w:id="32" w:name="h.44sinio"/>
      <w:bookmarkStart w:id="33" w:name="_Toc137568362"/>
      <w:bookmarkEnd w:id="32"/>
      <w:r w:rsidRPr="00685429">
        <w:t xml:space="preserve">3.2 Клініко-рентгенограмометричні залежності критеріїв будови кульшової западини у пацієнтів </w:t>
      </w:r>
      <w:r w:rsidR="009F313D">
        <w:t>і</w:t>
      </w:r>
      <w:r w:rsidRPr="00685429">
        <w:t xml:space="preserve">з </w:t>
      </w:r>
      <w:r w:rsidR="00E66490">
        <w:t>ДЦП</w:t>
      </w:r>
      <w:bookmarkEnd w:id="33"/>
    </w:p>
    <w:p w14:paraId="1254B820" w14:textId="77777777" w:rsidR="00914B5F" w:rsidRPr="00685429" w:rsidRDefault="009F313D" w:rsidP="00685429">
      <w:pPr>
        <w:spacing w:after="0" w:line="360" w:lineRule="auto"/>
        <w:ind w:firstLine="425"/>
        <w:jc w:val="both"/>
        <w:rPr>
          <w:lang w:val="uk-UA"/>
        </w:rPr>
      </w:pPr>
      <w:r>
        <w:rPr>
          <w:lang w:val="uk-UA" w:eastAsia="en-US"/>
        </w:rPr>
        <w:t>За</w:t>
      </w:r>
      <w:r w:rsidR="00914B5F" w:rsidRPr="00685429">
        <w:rPr>
          <w:lang w:val="uk-UA" w:eastAsia="en-US"/>
        </w:rPr>
        <w:t xml:space="preserve"> літературним</w:t>
      </w:r>
      <w:r>
        <w:rPr>
          <w:lang w:val="uk-UA" w:eastAsia="en-US"/>
        </w:rPr>
        <w:t>и</w:t>
      </w:r>
      <w:r w:rsidR="00914B5F" w:rsidRPr="00685429">
        <w:rPr>
          <w:lang w:val="uk-UA" w:eastAsia="en-US"/>
        </w:rPr>
        <w:t xml:space="preserve"> даним</w:t>
      </w:r>
      <w:r>
        <w:rPr>
          <w:lang w:val="uk-UA" w:eastAsia="en-US"/>
        </w:rPr>
        <w:t>и</w:t>
      </w:r>
      <w:r w:rsidR="00F92422">
        <w:rPr>
          <w:lang w:val="uk-UA" w:eastAsia="en-US"/>
        </w:rPr>
        <w:t>,</w:t>
      </w:r>
      <w:r w:rsidR="00914B5F" w:rsidRPr="00685429">
        <w:rPr>
          <w:lang w:val="uk-UA" w:eastAsia="en-US"/>
        </w:rPr>
        <w:t xml:space="preserve"> дитячі ортопеди приділяють особливу увагу патологічним змінам КС при ДЦП [6], тому що КС є важливою біомеханічною ланкою в опорно-руховій системі. При рентгенологічних дослідженнях ознаки дисплазії </w:t>
      </w:r>
      <w:r w:rsidR="00914B5F" w:rsidRPr="00CF0679">
        <w:rPr>
          <w:lang w:val="uk-UA" w:eastAsia="en-US"/>
        </w:rPr>
        <w:t>КС у пацієнтів із ДЦП</w:t>
      </w:r>
      <w:r w:rsidR="002361F0">
        <w:rPr>
          <w:lang w:val="uk-UA" w:eastAsia="en-US"/>
        </w:rPr>
        <w:t xml:space="preserve"> </w:t>
      </w:r>
      <w:r w:rsidR="00914B5F" w:rsidRPr="00685429">
        <w:rPr>
          <w:lang w:val="uk-UA" w:eastAsia="en-US"/>
        </w:rPr>
        <w:t xml:space="preserve">виявляються в 3-4 рази частіше, ніж у неврологічно здорових дітей. Остаточне формування всіх елементів КС </w:t>
      </w:r>
      <w:r>
        <w:rPr>
          <w:lang w:val="uk-UA" w:eastAsia="en-US"/>
        </w:rPr>
        <w:t>перебуває</w:t>
      </w:r>
      <w:r w:rsidR="00914B5F" w:rsidRPr="00685429">
        <w:rPr>
          <w:lang w:val="uk-UA" w:eastAsia="en-US"/>
        </w:rPr>
        <w:t xml:space="preserve"> в прямій залежності від становлення функції ходьби та статико-моторної функції у пацієнтів </w:t>
      </w:r>
      <w:r>
        <w:rPr>
          <w:lang w:val="uk-UA" w:eastAsia="en-US"/>
        </w:rPr>
        <w:t>і</w:t>
      </w:r>
      <w:r w:rsidR="00914B5F" w:rsidRPr="00685429">
        <w:rPr>
          <w:lang w:val="uk-UA" w:eastAsia="en-US"/>
        </w:rPr>
        <w:t xml:space="preserve">з ДЦП. Дисбаланс діяльності м’язів призводить до децентраціїї та прогресуючого порушення стабільності у КС. </w:t>
      </w:r>
    </w:p>
    <w:p w14:paraId="572851C8" w14:textId="77777777" w:rsidR="00914B5F" w:rsidRPr="00685429" w:rsidRDefault="00914B5F" w:rsidP="00685429">
      <w:pPr>
        <w:spacing w:after="0" w:line="360" w:lineRule="auto"/>
        <w:ind w:firstLine="425"/>
        <w:jc w:val="both"/>
        <w:rPr>
          <w:lang w:val="uk-UA"/>
        </w:rPr>
      </w:pPr>
      <w:r w:rsidRPr="00685429">
        <w:rPr>
          <w:lang w:val="uk-UA" w:eastAsia="en-US"/>
        </w:rPr>
        <w:t xml:space="preserve">Вказані особливості привертають увагу дослідників до </w:t>
      </w:r>
      <w:r w:rsidR="00116B31">
        <w:rPr>
          <w:lang w:val="uk-UA" w:eastAsia="en-US"/>
        </w:rPr>
        <w:t>вивчення</w:t>
      </w:r>
      <w:r w:rsidRPr="00685429">
        <w:rPr>
          <w:lang w:val="uk-UA" w:eastAsia="en-US"/>
        </w:rPr>
        <w:t xml:space="preserve"> етіології та патогенезу виникнення нестабільності КС.</w:t>
      </w:r>
    </w:p>
    <w:p w14:paraId="40D63B4D" w14:textId="77777777" w:rsidR="00914B5F" w:rsidRPr="00CF0679" w:rsidRDefault="00914B5F" w:rsidP="00685429">
      <w:pPr>
        <w:spacing w:after="0" w:line="360" w:lineRule="auto"/>
        <w:ind w:firstLine="425"/>
        <w:jc w:val="both"/>
        <w:rPr>
          <w:lang w:val="uk-UA"/>
        </w:rPr>
      </w:pPr>
      <w:r w:rsidRPr="00685429">
        <w:rPr>
          <w:lang w:val="uk-UA" w:eastAsia="en-US"/>
        </w:rPr>
        <w:t xml:space="preserve">Нерівномірна м’язова дія зумовлює приведення, згинання та внутрішню ротацію стегон у КС, що в свою чергу призводить до порушення центрації </w:t>
      </w:r>
      <w:r w:rsidR="004A2B8C">
        <w:rPr>
          <w:lang w:val="uk-UA" w:eastAsia="en-US"/>
        </w:rPr>
        <w:t>ГСК</w:t>
      </w:r>
      <w:r w:rsidRPr="00685429">
        <w:rPr>
          <w:lang w:val="uk-UA" w:eastAsia="en-US"/>
        </w:rPr>
        <w:t xml:space="preserve"> зі зміщенням її догори і дозаду. Більшість вчених </w:t>
      </w:r>
      <w:r w:rsidRPr="00CF0679">
        <w:rPr>
          <w:lang w:val="uk-UA" w:eastAsia="en-US"/>
        </w:rPr>
        <w:t xml:space="preserve">вважає, що КЗ під дією постійного тиску головки стегна, що зміщується латерально та догори, деформується, відстає </w:t>
      </w:r>
      <w:r w:rsidR="00A56259">
        <w:rPr>
          <w:lang w:val="uk-UA" w:eastAsia="en-US"/>
        </w:rPr>
        <w:t>у</w:t>
      </w:r>
      <w:r w:rsidRPr="00CF0679">
        <w:rPr>
          <w:lang w:val="uk-UA" w:eastAsia="en-US"/>
        </w:rPr>
        <w:t xml:space="preserve"> своєму розвитку внаслідок дистрофічних змін, порушення кровообігу від тиску та зміни просторових взаємовідносин аж до підвивиху та вивиху стегна.</w:t>
      </w:r>
    </w:p>
    <w:p w14:paraId="75ADC40C" w14:textId="77777777" w:rsidR="00914B5F" w:rsidRPr="00CF0679" w:rsidRDefault="00914B5F" w:rsidP="00CF0679">
      <w:pPr>
        <w:spacing w:after="0" w:line="360" w:lineRule="auto"/>
        <w:ind w:firstLine="425"/>
        <w:jc w:val="both"/>
        <w:rPr>
          <w:lang w:val="uk-UA"/>
        </w:rPr>
      </w:pPr>
      <w:r w:rsidRPr="00CF0679">
        <w:rPr>
          <w:lang w:val="uk-UA" w:eastAsia="en-US"/>
        </w:rPr>
        <w:t xml:space="preserve">Деякі вчені стверджують, що патологія КС у пацієнтів </w:t>
      </w:r>
      <w:r w:rsidR="00FC2CDC">
        <w:rPr>
          <w:lang w:val="uk-UA" w:eastAsia="en-US"/>
        </w:rPr>
        <w:t>і</w:t>
      </w:r>
      <w:r w:rsidRPr="00CF0679">
        <w:rPr>
          <w:lang w:val="uk-UA" w:eastAsia="en-US"/>
        </w:rPr>
        <w:t>з ДЦП обумовлена диспластичним процесом, який має вроджений характер</w:t>
      </w:r>
      <w:r w:rsidR="00FC2CDC">
        <w:rPr>
          <w:lang w:val="uk-UA" w:eastAsia="en-US"/>
        </w:rPr>
        <w:t>.</w:t>
      </w:r>
      <w:r w:rsidRPr="00CF0679">
        <w:rPr>
          <w:lang w:val="uk-UA" w:eastAsia="en-US"/>
        </w:rPr>
        <w:t xml:space="preserve"> Відповідь на це питання дає рентгенологічне обстеження дитини</w:t>
      </w:r>
      <w:r w:rsidR="00FC2CDC">
        <w:rPr>
          <w:lang w:val="uk-UA" w:eastAsia="en-US"/>
        </w:rPr>
        <w:t xml:space="preserve"> з</w:t>
      </w:r>
      <w:r w:rsidRPr="00CF0679">
        <w:rPr>
          <w:lang w:val="uk-UA" w:eastAsia="en-US"/>
        </w:rPr>
        <w:t xml:space="preserve"> ДЦП на першому році життя і подальш</w:t>
      </w:r>
      <w:r w:rsidR="00FC2CDC">
        <w:rPr>
          <w:lang w:val="uk-UA" w:eastAsia="en-US"/>
        </w:rPr>
        <w:t>ий</w:t>
      </w:r>
      <w:r w:rsidRPr="00CF0679">
        <w:rPr>
          <w:lang w:val="uk-UA" w:eastAsia="en-US"/>
        </w:rPr>
        <w:t xml:space="preserve"> нагляд за пацієнтами. Але, на</w:t>
      </w:r>
      <w:r w:rsidR="00FC2CDC">
        <w:rPr>
          <w:lang w:val="uk-UA" w:eastAsia="en-US"/>
        </w:rPr>
        <w:t xml:space="preserve"> </w:t>
      </w:r>
      <w:r w:rsidRPr="00CF0679">
        <w:rPr>
          <w:lang w:val="uk-UA" w:eastAsia="en-US"/>
        </w:rPr>
        <w:t xml:space="preserve">жаль, зовсім мало фахівців призначають рентгенографію КС дітям першого року життя при підозрі на ДЦП. </w:t>
      </w:r>
    </w:p>
    <w:p w14:paraId="264700B7" w14:textId="77777777" w:rsidR="00914B5F" w:rsidRPr="00CF0679" w:rsidRDefault="00914B5F" w:rsidP="00CF0679">
      <w:pPr>
        <w:spacing w:after="0" w:line="360" w:lineRule="auto"/>
        <w:ind w:firstLine="425"/>
        <w:jc w:val="both"/>
        <w:rPr>
          <w:lang w:val="uk-UA"/>
        </w:rPr>
      </w:pPr>
      <w:r w:rsidRPr="00CF0679">
        <w:rPr>
          <w:lang w:val="uk-UA" w:eastAsia="en-US"/>
        </w:rPr>
        <w:t>Це спонукало нас до більш детального вивчення факторів, які можуть мати вплив на параметри будови КЗ у фронтальній площині, а саме АК та КШ, отриманих власним способом відносно вікових норм.</w:t>
      </w:r>
    </w:p>
    <w:p w14:paraId="0CF325CE" w14:textId="77777777" w:rsidR="00914B5F" w:rsidRPr="00CF0679" w:rsidRDefault="00914B5F" w:rsidP="00CF0679">
      <w:pPr>
        <w:spacing w:after="0" w:line="360" w:lineRule="auto"/>
        <w:ind w:firstLine="425"/>
        <w:jc w:val="both"/>
        <w:rPr>
          <w:lang w:val="uk-UA"/>
        </w:rPr>
      </w:pPr>
      <w:r w:rsidRPr="00CF0679">
        <w:rPr>
          <w:lang w:val="uk-UA" w:eastAsia="en-US"/>
        </w:rPr>
        <w:t>Наше дослідження базу</w:t>
      </w:r>
      <w:r w:rsidR="00604573">
        <w:rPr>
          <w:lang w:val="uk-UA" w:eastAsia="en-US"/>
        </w:rPr>
        <w:t>є</w:t>
      </w:r>
      <w:r w:rsidRPr="00CF0679">
        <w:rPr>
          <w:lang w:val="uk-UA" w:eastAsia="en-US"/>
        </w:rPr>
        <w:t xml:space="preserve">ться на вивченні клінічних випадків 47 пацієнтів </w:t>
      </w:r>
      <w:r w:rsidR="00604573">
        <w:rPr>
          <w:lang w:val="uk-UA" w:eastAsia="en-US"/>
        </w:rPr>
        <w:t>(</w:t>
      </w:r>
      <w:r w:rsidRPr="00CF0679">
        <w:rPr>
          <w:lang w:val="uk-UA" w:eastAsia="en-US"/>
        </w:rPr>
        <w:t>86</w:t>
      </w:r>
      <w:r w:rsidR="00A36826">
        <w:rPr>
          <w:lang w:val="uk-UA" w:eastAsia="en-US"/>
        </w:rPr>
        <w:t> </w:t>
      </w:r>
      <w:r w:rsidRPr="00CF0679">
        <w:rPr>
          <w:lang w:val="uk-UA" w:eastAsia="en-US"/>
        </w:rPr>
        <w:t>суглобів</w:t>
      </w:r>
      <w:r w:rsidR="00604573">
        <w:rPr>
          <w:lang w:val="uk-UA" w:eastAsia="en-US"/>
        </w:rPr>
        <w:t>)</w:t>
      </w:r>
      <w:r w:rsidRPr="00CF0679">
        <w:rPr>
          <w:lang w:val="uk-UA" w:eastAsia="en-US"/>
        </w:rPr>
        <w:t xml:space="preserve">, що лікувались в ІТО НАМНУ за період з 2018 по 2021 рік </w:t>
      </w:r>
      <w:r w:rsidR="00847E80">
        <w:rPr>
          <w:lang w:val="uk-UA" w:eastAsia="en-US"/>
        </w:rPr>
        <w:t>і</w:t>
      </w:r>
      <w:r w:rsidRPr="00CF0679">
        <w:rPr>
          <w:lang w:val="uk-UA" w:eastAsia="en-US"/>
        </w:rPr>
        <w:t xml:space="preserve">з патологією КС при ДЦП. </w:t>
      </w:r>
    </w:p>
    <w:p w14:paraId="66FE0196" w14:textId="77777777" w:rsidR="00914B5F" w:rsidRPr="00CF0679" w:rsidRDefault="00914B5F" w:rsidP="00CF0679">
      <w:pPr>
        <w:spacing w:after="0" w:line="360" w:lineRule="auto"/>
        <w:ind w:firstLine="425"/>
        <w:jc w:val="both"/>
        <w:rPr>
          <w:lang w:val="uk-UA"/>
        </w:rPr>
      </w:pPr>
      <w:r w:rsidRPr="00CF0679">
        <w:rPr>
          <w:lang w:val="uk-UA" w:eastAsia="en-US"/>
        </w:rPr>
        <w:t>Умовно рентгенограмометричні показники КС можна поділити на ті, які характеризують ізольов</w:t>
      </w:r>
      <w:r w:rsidR="009A6EB3">
        <w:rPr>
          <w:lang w:val="uk-UA" w:eastAsia="en-US"/>
        </w:rPr>
        <w:t>а</w:t>
      </w:r>
      <w:r w:rsidRPr="00CF0679">
        <w:rPr>
          <w:lang w:val="uk-UA" w:eastAsia="en-US"/>
        </w:rPr>
        <w:t>но КЗ (АК та КШ), стегно (ШДК та ТСК)</w:t>
      </w:r>
      <w:r w:rsidR="00847E80">
        <w:rPr>
          <w:lang w:val="uk-UA" w:eastAsia="en-US"/>
        </w:rPr>
        <w:t>,</w:t>
      </w:r>
      <w:r w:rsidRPr="00CF0679">
        <w:rPr>
          <w:lang w:val="uk-UA" w:eastAsia="en-US"/>
        </w:rPr>
        <w:t xml:space="preserve"> і показники, які характеризують співвідношення між стегном і КЗ (ІР і КВ). Предметом цього дослідження були параметри КС у пацієнтів </w:t>
      </w:r>
      <w:r w:rsidR="00847E80">
        <w:rPr>
          <w:lang w:val="uk-UA" w:eastAsia="en-US"/>
        </w:rPr>
        <w:t>і</w:t>
      </w:r>
      <w:r w:rsidRPr="00CF0679">
        <w:rPr>
          <w:lang w:val="uk-UA" w:eastAsia="en-US"/>
        </w:rPr>
        <w:t>з ДЦП. Ми провели аналіз показників КЗ (АК і КШ) залежно від різних факторів, щоб продемонструвати, як вони впливають на їх</w:t>
      </w:r>
      <w:r w:rsidR="00783B11" w:rsidRPr="00CF0679">
        <w:rPr>
          <w:lang w:val="uk-UA" w:eastAsia="en-US"/>
        </w:rPr>
        <w:t>ній</w:t>
      </w:r>
      <w:r w:rsidRPr="00CF0679">
        <w:rPr>
          <w:lang w:val="uk-UA" w:eastAsia="en-US"/>
        </w:rPr>
        <w:t xml:space="preserve"> розвиток. Більшість пацієнтів мали стабільні КС та вміли ходити. 30 стегон мали відсоток міграції &gt;</w:t>
      </w:r>
      <w:r w:rsidR="00847E80">
        <w:rPr>
          <w:lang w:val="uk-UA" w:eastAsia="en-US"/>
        </w:rPr>
        <w:t xml:space="preserve"> </w:t>
      </w:r>
      <w:r w:rsidRPr="00CF0679">
        <w:rPr>
          <w:lang w:val="uk-UA" w:eastAsia="en-US"/>
        </w:rPr>
        <w:t xml:space="preserve">33%. </w:t>
      </w:r>
    </w:p>
    <w:p w14:paraId="398FC8B6" w14:textId="77777777" w:rsidR="00914B5F" w:rsidRPr="00CF0679" w:rsidRDefault="00914B5F" w:rsidP="00CF0679">
      <w:pPr>
        <w:spacing w:after="0" w:line="360" w:lineRule="auto"/>
        <w:ind w:firstLine="425"/>
        <w:jc w:val="both"/>
        <w:rPr>
          <w:lang w:val="uk-UA"/>
        </w:rPr>
      </w:pPr>
      <w:r w:rsidRPr="00CF0679">
        <w:rPr>
          <w:lang w:val="uk-UA" w:eastAsia="en-US"/>
        </w:rPr>
        <w:t>У порівнянні груп пацієнтів за віком АК у 41 суглоба 47</w:t>
      </w:r>
      <w:r w:rsidR="00DB6908">
        <w:rPr>
          <w:lang w:val="uk-UA" w:eastAsia="en-US"/>
        </w:rPr>
        <w:t>,</w:t>
      </w:r>
      <w:r w:rsidRPr="00CF0679">
        <w:rPr>
          <w:lang w:val="uk-UA" w:eastAsia="en-US"/>
        </w:rPr>
        <w:t>67% середні показники M</w:t>
      </w:r>
      <w:r w:rsidR="00DB6908">
        <w:rPr>
          <w:lang w:val="uk-UA" w:eastAsia="en-US"/>
        </w:rPr>
        <w:t xml:space="preserve"> = </w:t>
      </w:r>
      <w:r w:rsidRPr="00CF0679">
        <w:rPr>
          <w:lang w:val="uk-UA" w:eastAsia="en-US"/>
        </w:rPr>
        <w:t>14</w:t>
      </w:r>
      <w:r w:rsidR="00DB6908">
        <w:rPr>
          <w:lang w:val="uk-UA" w:eastAsia="en-US"/>
        </w:rPr>
        <w:t>,</w:t>
      </w:r>
      <w:r w:rsidRPr="00CF0679">
        <w:rPr>
          <w:lang w:val="uk-UA" w:eastAsia="en-US"/>
        </w:rPr>
        <w:t>3</w:t>
      </w:r>
      <w:r w:rsidR="00610EE5">
        <w:rPr>
          <w:lang w:val="uk-UA" w:eastAsia="en-US"/>
        </w:rPr>
        <w:t xml:space="preserve"> ± </w:t>
      </w:r>
      <w:r w:rsidRPr="00CF0679">
        <w:rPr>
          <w:lang w:val="uk-UA" w:eastAsia="en-US"/>
        </w:rPr>
        <w:t>6</w:t>
      </w:r>
      <w:r w:rsidR="00DB6908">
        <w:rPr>
          <w:lang w:val="uk-UA" w:eastAsia="en-US"/>
        </w:rPr>
        <w:t>,</w:t>
      </w:r>
      <w:r w:rsidRPr="00CF0679">
        <w:rPr>
          <w:lang w:val="uk-UA" w:eastAsia="en-US"/>
        </w:rPr>
        <w:t>0 бу</w:t>
      </w:r>
      <w:r w:rsidR="00860E08">
        <w:rPr>
          <w:lang w:val="uk-UA" w:eastAsia="en-US"/>
        </w:rPr>
        <w:t>в</w:t>
      </w:r>
      <w:r w:rsidRPr="00CF0679">
        <w:rPr>
          <w:lang w:val="uk-UA" w:eastAsia="en-US"/>
        </w:rPr>
        <w:t xml:space="preserve"> </w:t>
      </w:r>
      <w:r w:rsidR="00860E08">
        <w:rPr>
          <w:lang w:val="uk-UA" w:eastAsia="en-US"/>
        </w:rPr>
        <w:t>у</w:t>
      </w:r>
      <w:r w:rsidRPr="00CF0679">
        <w:rPr>
          <w:lang w:val="uk-UA" w:eastAsia="en-US"/>
        </w:rPr>
        <w:t xml:space="preserve"> межах норми, </w:t>
      </w:r>
      <w:r w:rsidR="00DB6908">
        <w:rPr>
          <w:lang w:val="uk-UA" w:eastAsia="en-US"/>
        </w:rPr>
        <w:t xml:space="preserve">у </w:t>
      </w:r>
      <w:r w:rsidRPr="00CF0679">
        <w:rPr>
          <w:lang w:val="uk-UA" w:eastAsia="en-US"/>
        </w:rPr>
        <w:t>45 суглобів 52</w:t>
      </w:r>
      <w:r w:rsidR="00DB6908">
        <w:rPr>
          <w:lang w:val="uk-UA" w:eastAsia="en-US"/>
        </w:rPr>
        <w:t>,</w:t>
      </w:r>
      <w:r w:rsidRPr="00CF0679">
        <w:rPr>
          <w:lang w:val="uk-UA" w:eastAsia="en-US"/>
        </w:rPr>
        <w:t>33% М</w:t>
      </w:r>
      <w:r w:rsidR="00DB6908">
        <w:rPr>
          <w:lang w:val="uk-UA" w:eastAsia="en-US"/>
        </w:rPr>
        <w:t xml:space="preserve"> = </w:t>
      </w:r>
      <w:r w:rsidRPr="00CF0679">
        <w:rPr>
          <w:lang w:val="uk-UA" w:eastAsia="en-US"/>
        </w:rPr>
        <w:t>24</w:t>
      </w:r>
      <w:r w:rsidR="00DB6908">
        <w:rPr>
          <w:lang w:val="uk-UA" w:eastAsia="en-US"/>
        </w:rPr>
        <w:t>,</w:t>
      </w:r>
      <w:r w:rsidRPr="00CF0679">
        <w:rPr>
          <w:lang w:val="uk-UA" w:eastAsia="en-US"/>
        </w:rPr>
        <w:t>5</w:t>
      </w:r>
      <w:r w:rsidR="00610EE5">
        <w:rPr>
          <w:lang w:val="uk-UA" w:eastAsia="en-US"/>
        </w:rPr>
        <w:t xml:space="preserve"> ± </w:t>
      </w:r>
      <w:r w:rsidRPr="00CF0679">
        <w:rPr>
          <w:lang w:val="uk-UA" w:eastAsia="en-US"/>
        </w:rPr>
        <w:t>6</w:t>
      </w:r>
      <w:r w:rsidR="00DB6908">
        <w:rPr>
          <w:lang w:val="uk-UA" w:eastAsia="en-US"/>
        </w:rPr>
        <w:t>,</w:t>
      </w:r>
      <w:r w:rsidRPr="00CF0679">
        <w:rPr>
          <w:lang w:val="uk-UA" w:eastAsia="en-US"/>
        </w:rPr>
        <w:t>2 відмічалось збільшення АК. При незбільшеному та збільшеному АК (p</w:t>
      </w:r>
      <w:r w:rsidR="00DB6908">
        <w:rPr>
          <w:lang w:val="uk-UA" w:eastAsia="en-US"/>
        </w:rPr>
        <w:t xml:space="preserve"> </w:t>
      </w:r>
      <w:r w:rsidRPr="00CF0679">
        <w:rPr>
          <w:lang w:val="uk-UA" w:eastAsia="en-US"/>
        </w:rPr>
        <w:t>&lt;</w:t>
      </w:r>
      <w:r w:rsidR="00DB6908">
        <w:rPr>
          <w:lang w:val="uk-UA" w:eastAsia="en-US"/>
        </w:rPr>
        <w:t xml:space="preserve"> </w:t>
      </w:r>
      <w:r w:rsidRPr="00CF0679">
        <w:rPr>
          <w:lang w:val="uk-UA" w:eastAsia="en-US"/>
        </w:rPr>
        <w:t>0</w:t>
      </w:r>
      <w:r w:rsidR="00DB6908">
        <w:rPr>
          <w:lang w:val="uk-UA" w:eastAsia="en-US"/>
        </w:rPr>
        <w:t>,</w:t>
      </w:r>
      <w:r w:rsidRPr="00CF0679">
        <w:rPr>
          <w:lang w:val="uk-UA" w:eastAsia="en-US"/>
        </w:rPr>
        <w:t>05) спостерігались значні відмінності між віковими групами (рис. 21). КШ у 31</w:t>
      </w:r>
      <w:r w:rsidR="00A36826">
        <w:rPr>
          <w:lang w:val="uk-UA" w:eastAsia="en-US"/>
        </w:rPr>
        <w:t> </w:t>
      </w:r>
      <w:r w:rsidRPr="00CF0679">
        <w:rPr>
          <w:lang w:val="uk-UA" w:eastAsia="en-US"/>
        </w:rPr>
        <w:t>суглоб</w:t>
      </w:r>
      <w:r w:rsidR="00DB6908">
        <w:rPr>
          <w:lang w:val="uk-UA" w:eastAsia="en-US"/>
        </w:rPr>
        <w:t>а</w:t>
      </w:r>
      <w:r w:rsidRPr="00CF0679">
        <w:rPr>
          <w:lang w:val="uk-UA" w:eastAsia="en-US"/>
        </w:rPr>
        <w:t xml:space="preserve"> 36</w:t>
      </w:r>
      <w:r w:rsidR="00DB6908">
        <w:rPr>
          <w:lang w:val="uk-UA" w:eastAsia="en-US"/>
        </w:rPr>
        <w:t>,</w:t>
      </w:r>
      <w:r w:rsidRPr="00CF0679">
        <w:rPr>
          <w:lang w:val="uk-UA" w:eastAsia="en-US"/>
        </w:rPr>
        <w:t>05% середні показники M</w:t>
      </w:r>
      <w:r w:rsidR="00DB6908">
        <w:rPr>
          <w:lang w:val="uk-UA" w:eastAsia="en-US"/>
        </w:rPr>
        <w:t xml:space="preserve"> = </w:t>
      </w:r>
      <w:r w:rsidRPr="00CF0679">
        <w:rPr>
          <w:lang w:val="uk-UA" w:eastAsia="en-US"/>
        </w:rPr>
        <w:t>44</w:t>
      </w:r>
      <w:r w:rsidR="00DB6908">
        <w:rPr>
          <w:lang w:val="uk-UA" w:eastAsia="en-US"/>
        </w:rPr>
        <w:t>,</w:t>
      </w:r>
      <w:r w:rsidRPr="00CF0679">
        <w:rPr>
          <w:lang w:val="uk-UA" w:eastAsia="en-US"/>
        </w:rPr>
        <w:t>9</w:t>
      </w:r>
      <w:r w:rsidR="00610EE5">
        <w:rPr>
          <w:lang w:val="uk-UA" w:eastAsia="en-US"/>
        </w:rPr>
        <w:t xml:space="preserve"> ± </w:t>
      </w:r>
      <w:r w:rsidRPr="00CF0679">
        <w:rPr>
          <w:lang w:val="uk-UA" w:eastAsia="en-US"/>
        </w:rPr>
        <w:t>3</w:t>
      </w:r>
      <w:r w:rsidR="00DB6908">
        <w:rPr>
          <w:lang w:val="uk-UA" w:eastAsia="en-US"/>
        </w:rPr>
        <w:t>,</w:t>
      </w:r>
      <w:r w:rsidRPr="00CF0679">
        <w:rPr>
          <w:lang w:val="uk-UA" w:eastAsia="en-US"/>
        </w:rPr>
        <w:t xml:space="preserve">4 був </w:t>
      </w:r>
      <w:r w:rsidR="00860E08">
        <w:rPr>
          <w:lang w:val="uk-UA" w:eastAsia="en-US"/>
        </w:rPr>
        <w:t>у</w:t>
      </w:r>
      <w:r w:rsidRPr="00CF0679">
        <w:rPr>
          <w:lang w:val="uk-UA" w:eastAsia="en-US"/>
        </w:rPr>
        <w:t xml:space="preserve"> межах норми, </w:t>
      </w:r>
      <w:r w:rsidR="00DB6908">
        <w:rPr>
          <w:lang w:val="uk-UA" w:eastAsia="en-US"/>
        </w:rPr>
        <w:t xml:space="preserve">у </w:t>
      </w:r>
      <w:r w:rsidRPr="00CF0679">
        <w:rPr>
          <w:lang w:val="uk-UA" w:eastAsia="en-US"/>
        </w:rPr>
        <w:t>55</w:t>
      </w:r>
      <w:r w:rsidR="00A36826">
        <w:rPr>
          <w:lang w:val="uk-UA" w:eastAsia="en-US"/>
        </w:rPr>
        <w:t> </w:t>
      </w:r>
      <w:r w:rsidRPr="00CF0679">
        <w:rPr>
          <w:lang w:val="uk-UA" w:eastAsia="en-US"/>
        </w:rPr>
        <w:t>суглобів 63</w:t>
      </w:r>
      <w:r w:rsidR="00DB6908">
        <w:rPr>
          <w:lang w:val="uk-UA" w:eastAsia="en-US"/>
        </w:rPr>
        <w:t>,</w:t>
      </w:r>
      <w:r w:rsidRPr="00CF0679">
        <w:rPr>
          <w:lang w:val="uk-UA" w:eastAsia="en-US"/>
        </w:rPr>
        <w:t>95% М</w:t>
      </w:r>
      <w:r w:rsidR="00DB6908">
        <w:rPr>
          <w:lang w:val="uk-UA" w:eastAsia="en-US"/>
        </w:rPr>
        <w:t xml:space="preserve"> = </w:t>
      </w:r>
      <w:r w:rsidRPr="00CF0679">
        <w:rPr>
          <w:lang w:val="uk-UA" w:eastAsia="en-US"/>
        </w:rPr>
        <w:t>52</w:t>
      </w:r>
      <w:r w:rsidR="00DB6908">
        <w:rPr>
          <w:lang w:val="uk-UA" w:eastAsia="en-US"/>
        </w:rPr>
        <w:t>,</w:t>
      </w:r>
      <w:r w:rsidRPr="00CF0679">
        <w:rPr>
          <w:lang w:val="uk-UA" w:eastAsia="en-US"/>
        </w:rPr>
        <w:t>1</w:t>
      </w:r>
      <w:r w:rsidR="00610EE5">
        <w:rPr>
          <w:lang w:val="uk-UA" w:eastAsia="en-US"/>
        </w:rPr>
        <w:t xml:space="preserve"> ± </w:t>
      </w:r>
      <w:r w:rsidRPr="00CF0679">
        <w:rPr>
          <w:lang w:val="uk-UA" w:eastAsia="en-US"/>
        </w:rPr>
        <w:t>3</w:t>
      </w:r>
      <w:r w:rsidR="00DB6908">
        <w:rPr>
          <w:lang w:val="uk-UA" w:eastAsia="en-US"/>
        </w:rPr>
        <w:t>,</w:t>
      </w:r>
      <w:r w:rsidRPr="00CF0679">
        <w:rPr>
          <w:lang w:val="uk-UA" w:eastAsia="en-US"/>
        </w:rPr>
        <w:t>2 відмічалось збільшення КШ. При незбільшеному КШ (p</w:t>
      </w:r>
      <w:r w:rsidR="00DB6908">
        <w:rPr>
          <w:lang w:val="uk-UA" w:eastAsia="en-US"/>
        </w:rPr>
        <w:t xml:space="preserve"> </w:t>
      </w:r>
      <w:r w:rsidRPr="00CF0679">
        <w:rPr>
          <w:lang w:val="uk-UA" w:eastAsia="en-US"/>
        </w:rPr>
        <w:t>&gt;</w:t>
      </w:r>
      <w:r w:rsidR="00DB6908">
        <w:rPr>
          <w:lang w:val="uk-UA" w:eastAsia="en-US"/>
        </w:rPr>
        <w:t xml:space="preserve"> </w:t>
      </w:r>
      <w:r w:rsidRPr="00CF0679">
        <w:rPr>
          <w:lang w:val="uk-UA" w:eastAsia="en-US"/>
        </w:rPr>
        <w:t>0</w:t>
      </w:r>
      <w:r w:rsidR="00DB6908">
        <w:rPr>
          <w:lang w:val="uk-UA" w:eastAsia="en-US"/>
        </w:rPr>
        <w:t>,</w:t>
      </w:r>
      <w:r w:rsidRPr="00CF0679">
        <w:rPr>
          <w:lang w:val="uk-UA" w:eastAsia="en-US"/>
        </w:rPr>
        <w:t>05 p</w:t>
      </w:r>
      <w:r w:rsidR="00DB6908">
        <w:rPr>
          <w:lang w:val="uk-UA" w:eastAsia="en-US"/>
        </w:rPr>
        <w:t xml:space="preserve"> = </w:t>
      </w:r>
      <w:r w:rsidRPr="00CF0679">
        <w:rPr>
          <w:lang w:val="uk-UA" w:eastAsia="en-US"/>
        </w:rPr>
        <w:t>0</w:t>
      </w:r>
      <w:r w:rsidR="00DB6908">
        <w:rPr>
          <w:lang w:val="uk-UA" w:eastAsia="en-US"/>
        </w:rPr>
        <w:t>,</w:t>
      </w:r>
      <w:r w:rsidRPr="00CF0679">
        <w:rPr>
          <w:lang w:val="uk-UA" w:eastAsia="en-US"/>
        </w:rPr>
        <w:t>7171) різниця між віковими групами була статистично незначною, при збільшенні кута (p</w:t>
      </w:r>
      <w:r w:rsidR="00DB6908">
        <w:rPr>
          <w:lang w:val="uk-UA" w:eastAsia="en-US"/>
        </w:rPr>
        <w:t xml:space="preserve"> </w:t>
      </w:r>
      <w:r w:rsidRPr="00CF0679">
        <w:rPr>
          <w:lang w:val="uk-UA" w:eastAsia="en-US"/>
        </w:rPr>
        <w:t>&lt;</w:t>
      </w:r>
      <w:r w:rsidR="00DB6908">
        <w:rPr>
          <w:lang w:val="uk-UA" w:eastAsia="en-US"/>
        </w:rPr>
        <w:t xml:space="preserve"> </w:t>
      </w:r>
      <w:r w:rsidRPr="00CF0679">
        <w:rPr>
          <w:lang w:val="uk-UA" w:eastAsia="en-US"/>
        </w:rPr>
        <w:t>0</w:t>
      </w:r>
      <w:r w:rsidR="00DB6908">
        <w:rPr>
          <w:lang w:val="uk-UA" w:eastAsia="en-US"/>
        </w:rPr>
        <w:t>,</w:t>
      </w:r>
      <w:r w:rsidRPr="00CF0679">
        <w:rPr>
          <w:lang w:val="uk-UA" w:eastAsia="en-US"/>
        </w:rPr>
        <w:t>05) спостерігались значні відмінності між групами (рис. 22).</w:t>
      </w:r>
    </w:p>
    <w:p w14:paraId="5C13B333" w14:textId="77777777" w:rsidR="00914B5F" w:rsidRPr="00CF0679" w:rsidRDefault="00DF2564" w:rsidP="00CF0679">
      <w:pPr>
        <w:spacing w:after="0" w:line="360" w:lineRule="auto"/>
        <w:jc w:val="center"/>
        <w:rPr>
          <w:lang w:val="uk-UA"/>
        </w:rPr>
      </w:pPr>
      <w:r w:rsidRPr="00CF0679">
        <w:rPr>
          <w:noProof/>
          <w:lang w:val="uk-UA" w:eastAsia="uk-UA"/>
        </w:rPr>
        <w:drawing>
          <wp:inline distT="0" distB="0" distL="0" distR="0" wp14:anchorId="70628229" wp14:editId="0E2841BA">
            <wp:extent cx="5501640" cy="3337560"/>
            <wp:effectExtent l="19050" t="0" r="3810" b="0"/>
            <wp:docPr id="25" name="Рисунок 25" descr="Image_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_113"/>
                    <pic:cNvPicPr>
                      <a:picLocks noChangeArrowheads="1"/>
                    </pic:cNvPicPr>
                  </pic:nvPicPr>
                  <pic:blipFill>
                    <a:blip r:embed="rId212" r:link="rId213"/>
                    <a:srcRect/>
                    <a:stretch>
                      <a:fillRect/>
                    </a:stretch>
                  </pic:blipFill>
                  <pic:spPr bwMode="auto">
                    <a:xfrm>
                      <a:off x="0" y="0"/>
                      <a:ext cx="5501640" cy="3337560"/>
                    </a:xfrm>
                    <a:prstGeom prst="rect">
                      <a:avLst/>
                    </a:prstGeom>
                    <a:noFill/>
                    <a:ln w="9525">
                      <a:noFill/>
                      <a:miter lim="800000"/>
                      <a:headEnd/>
                      <a:tailEnd/>
                    </a:ln>
                  </pic:spPr>
                </pic:pic>
              </a:graphicData>
            </a:graphic>
          </wp:inline>
        </w:drawing>
      </w:r>
    </w:p>
    <w:p w14:paraId="7ACE977F" w14:textId="77777777" w:rsidR="00914B5F" w:rsidRPr="00CF0679" w:rsidRDefault="00914B5F" w:rsidP="00CF0679">
      <w:pPr>
        <w:spacing w:line="360" w:lineRule="auto"/>
        <w:jc w:val="both"/>
        <w:rPr>
          <w:lang w:val="uk-UA"/>
        </w:rPr>
      </w:pPr>
      <w:r w:rsidRPr="00CF0679">
        <w:rPr>
          <w:lang w:val="uk-UA" w:eastAsia="en-US"/>
        </w:rPr>
        <w:t xml:space="preserve">Рис. 21. Точкова діаграма ацетабулярного кута та віку у пацієнтів </w:t>
      </w:r>
      <w:r w:rsidR="00155BB9">
        <w:rPr>
          <w:lang w:val="uk-UA" w:eastAsia="en-US"/>
        </w:rPr>
        <w:t>і</w:t>
      </w:r>
      <w:r w:rsidRPr="00CF0679">
        <w:rPr>
          <w:lang w:val="uk-UA" w:eastAsia="en-US"/>
        </w:rPr>
        <w:t>з ДЦП. У 47</w:t>
      </w:r>
      <w:r w:rsidR="00155BB9">
        <w:rPr>
          <w:lang w:val="uk-UA" w:eastAsia="en-US"/>
        </w:rPr>
        <w:t>,</w:t>
      </w:r>
      <w:r w:rsidRPr="00CF0679">
        <w:rPr>
          <w:lang w:val="uk-UA" w:eastAsia="en-US"/>
        </w:rPr>
        <w:t>67%  пацієнтів кути були в межах вікових норм</w:t>
      </w:r>
    </w:p>
    <w:p w14:paraId="6296D986" w14:textId="77777777" w:rsidR="00914B5F" w:rsidRPr="00CF0679" w:rsidRDefault="00914B5F" w:rsidP="00CF0679">
      <w:pPr>
        <w:spacing w:after="0" w:line="360" w:lineRule="auto"/>
        <w:ind w:firstLine="425"/>
        <w:jc w:val="both"/>
        <w:rPr>
          <w:lang w:val="uk-UA"/>
        </w:rPr>
      </w:pPr>
      <w:r w:rsidRPr="00CF0679">
        <w:rPr>
          <w:lang w:val="uk-UA" w:eastAsia="en-US"/>
        </w:rPr>
        <w:t>У порівнянні груп пацієнтів за шкалою GMFCS (II,</w:t>
      </w:r>
      <w:r w:rsidR="00155BB9">
        <w:rPr>
          <w:lang w:val="uk-UA" w:eastAsia="en-US"/>
        </w:rPr>
        <w:t xml:space="preserve"> </w:t>
      </w:r>
      <w:r w:rsidRPr="00CF0679">
        <w:rPr>
          <w:lang w:val="uk-UA" w:eastAsia="en-US"/>
        </w:rPr>
        <w:t>III,</w:t>
      </w:r>
      <w:r w:rsidR="00155BB9">
        <w:rPr>
          <w:lang w:val="uk-UA" w:eastAsia="en-US"/>
        </w:rPr>
        <w:t xml:space="preserve"> </w:t>
      </w:r>
      <w:r w:rsidRPr="00CF0679">
        <w:rPr>
          <w:lang w:val="uk-UA" w:eastAsia="en-US"/>
        </w:rPr>
        <w:t>IV) АК у 35 суглобів 43</w:t>
      </w:r>
      <w:r w:rsidR="00155BB9">
        <w:rPr>
          <w:lang w:val="uk-UA" w:eastAsia="en-US"/>
        </w:rPr>
        <w:t>,</w:t>
      </w:r>
      <w:r w:rsidRPr="00CF0679">
        <w:rPr>
          <w:lang w:val="uk-UA" w:eastAsia="en-US"/>
        </w:rPr>
        <w:t xml:space="preserve">75% (II рівень </w:t>
      </w:r>
      <w:r w:rsidR="00155BB9">
        <w:rPr>
          <w:lang w:val="uk-UA" w:eastAsia="en-US"/>
        </w:rPr>
        <w:t xml:space="preserve">– </w:t>
      </w:r>
      <w:r w:rsidRPr="00CF0679">
        <w:rPr>
          <w:lang w:val="uk-UA" w:eastAsia="en-US"/>
        </w:rPr>
        <w:t>20 суглобів 83</w:t>
      </w:r>
      <w:r w:rsidR="00155BB9">
        <w:rPr>
          <w:lang w:val="uk-UA" w:eastAsia="en-US"/>
        </w:rPr>
        <w:t>,</w:t>
      </w:r>
      <w:r w:rsidRPr="00CF0679">
        <w:rPr>
          <w:lang w:val="uk-UA" w:eastAsia="en-US"/>
        </w:rPr>
        <w:t xml:space="preserve">33%, III рівень </w:t>
      </w:r>
      <w:r w:rsidR="00155BB9">
        <w:rPr>
          <w:lang w:val="uk-UA" w:eastAsia="en-US"/>
        </w:rPr>
        <w:t xml:space="preserve">– </w:t>
      </w:r>
      <w:r w:rsidRPr="00CF0679">
        <w:rPr>
          <w:lang w:val="uk-UA" w:eastAsia="en-US"/>
        </w:rPr>
        <w:t>10 суглобів 31</w:t>
      </w:r>
      <w:r w:rsidR="00155BB9">
        <w:rPr>
          <w:lang w:val="uk-UA" w:eastAsia="en-US"/>
        </w:rPr>
        <w:t>,</w:t>
      </w:r>
      <w:r w:rsidRPr="00CF0679">
        <w:rPr>
          <w:lang w:val="uk-UA" w:eastAsia="en-US"/>
        </w:rPr>
        <w:t xml:space="preserve">25%, IV рівень </w:t>
      </w:r>
      <w:r w:rsidR="00155BB9">
        <w:rPr>
          <w:lang w:val="uk-UA" w:eastAsia="en-US"/>
        </w:rPr>
        <w:t xml:space="preserve">– </w:t>
      </w:r>
      <w:r w:rsidRPr="00CF0679">
        <w:rPr>
          <w:lang w:val="uk-UA" w:eastAsia="en-US"/>
        </w:rPr>
        <w:t>5 суглобів 20</w:t>
      </w:r>
      <w:r w:rsidR="00155BB9">
        <w:rPr>
          <w:lang w:val="uk-UA" w:eastAsia="en-US"/>
        </w:rPr>
        <w:t>,</w:t>
      </w:r>
      <w:r w:rsidRPr="00CF0679">
        <w:rPr>
          <w:lang w:val="uk-UA" w:eastAsia="en-US"/>
        </w:rPr>
        <w:t>83%) середні показники M</w:t>
      </w:r>
      <w:r w:rsidR="00155BB9">
        <w:rPr>
          <w:lang w:val="uk-UA" w:eastAsia="en-US"/>
        </w:rPr>
        <w:t xml:space="preserve"> = </w:t>
      </w:r>
      <w:r w:rsidRPr="00CF0679">
        <w:rPr>
          <w:lang w:val="uk-UA" w:eastAsia="en-US"/>
        </w:rPr>
        <w:t>14</w:t>
      </w:r>
      <w:r w:rsidR="00155BB9">
        <w:rPr>
          <w:lang w:val="uk-UA" w:eastAsia="en-US"/>
        </w:rPr>
        <w:t>,</w:t>
      </w:r>
      <w:r w:rsidRPr="00CF0679">
        <w:rPr>
          <w:lang w:val="uk-UA" w:eastAsia="en-US"/>
        </w:rPr>
        <w:t>4</w:t>
      </w:r>
      <w:r w:rsidR="00610EE5">
        <w:rPr>
          <w:lang w:val="uk-UA" w:eastAsia="en-US"/>
        </w:rPr>
        <w:t xml:space="preserve"> ± </w:t>
      </w:r>
      <w:r w:rsidRPr="00CF0679">
        <w:rPr>
          <w:lang w:val="uk-UA" w:eastAsia="en-US"/>
        </w:rPr>
        <w:t>6</w:t>
      </w:r>
      <w:r w:rsidR="00155BB9">
        <w:rPr>
          <w:lang w:val="uk-UA" w:eastAsia="en-US"/>
        </w:rPr>
        <w:t>,</w:t>
      </w:r>
      <w:r w:rsidRPr="00CF0679">
        <w:rPr>
          <w:lang w:val="uk-UA" w:eastAsia="en-US"/>
        </w:rPr>
        <w:t>5 бу</w:t>
      </w:r>
      <w:r w:rsidR="00F500F6">
        <w:rPr>
          <w:lang w:val="uk-UA" w:eastAsia="en-US"/>
        </w:rPr>
        <w:t>в</w:t>
      </w:r>
      <w:r w:rsidRPr="00CF0679">
        <w:rPr>
          <w:lang w:val="uk-UA" w:eastAsia="en-US"/>
        </w:rPr>
        <w:t xml:space="preserve"> </w:t>
      </w:r>
      <w:r w:rsidR="00F500F6">
        <w:rPr>
          <w:lang w:val="uk-UA" w:eastAsia="en-US"/>
        </w:rPr>
        <w:t>у</w:t>
      </w:r>
      <w:r w:rsidRPr="00CF0679">
        <w:rPr>
          <w:lang w:val="uk-UA" w:eastAsia="en-US"/>
        </w:rPr>
        <w:t xml:space="preserve"> межах норми, </w:t>
      </w:r>
      <w:r w:rsidR="00155BB9">
        <w:rPr>
          <w:lang w:val="uk-UA" w:eastAsia="en-US"/>
        </w:rPr>
        <w:t xml:space="preserve">у </w:t>
      </w:r>
      <w:r w:rsidRPr="00CF0679">
        <w:rPr>
          <w:lang w:val="uk-UA" w:eastAsia="en-US"/>
        </w:rPr>
        <w:t>45</w:t>
      </w:r>
      <w:r w:rsidR="00A36826">
        <w:rPr>
          <w:lang w:val="uk-UA" w:eastAsia="en-US"/>
        </w:rPr>
        <w:t> </w:t>
      </w:r>
      <w:r w:rsidRPr="00CF0679">
        <w:rPr>
          <w:lang w:val="uk-UA" w:eastAsia="en-US"/>
        </w:rPr>
        <w:t>суглоб</w:t>
      </w:r>
      <w:r w:rsidR="00155BB9">
        <w:rPr>
          <w:lang w:val="uk-UA" w:eastAsia="en-US"/>
        </w:rPr>
        <w:t>ів</w:t>
      </w:r>
      <w:r w:rsidRPr="00CF0679">
        <w:rPr>
          <w:lang w:val="uk-UA" w:eastAsia="en-US"/>
        </w:rPr>
        <w:t xml:space="preserve"> 56</w:t>
      </w:r>
      <w:r w:rsidR="00155BB9">
        <w:rPr>
          <w:lang w:val="uk-UA" w:eastAsia="en-US"/>
        </w:rPr>
        <w:t>,</w:t>
      </w:r>
      <w:r w:rsidRPr="00CF0679">
        <w:rPr>
          <w:lang w:val="uk-UA" w:eastAsia="en-US"/>
        </w:rPr>
        <w:t xml:space="preserve">25% (II рівень </w:t>
      </w:r>
      <w:r w:rsidR="00155BB9">
        <w:rPr>
          <w:lang w:val="uk-UA" w:eastAsia="en-US"/>
        </w:rPr>
        <w:t xml:space="preserve">– </w:t>
      </w:r>
      <w:r w:rsidRPr="00CF0679">
        <w:rPr>
          <w:lang w:val="uk-UA" w:eastAsia="en-US"/>
        </w:rPr>
        <w:t>4 суглоби 16</w:t>
      </w:r>
      <w:r w:rsidR="00155BB9">
        <w:rPr>
          <w:lang w:val="uk-UA" w:eastAsia="en-US"/>
        </w:rPr>
        <w:t>,</w:t>
      </w:r>
      <w:r w:rsidRPr="00CF0679">
        <w:rPr>
          <w:lang w:val="uk-UA" w:eastAsia="en-US"/>
        </w:rPr>
        <w:t xml:space="preserve">67%, III рівень </w:t>
      </w:r>
      <w:r w:rsidR="00155BB9">
        <w:rPr>
          <w:lang w:val="uk-UA" w:eastAsia="en-US"/>
        </w:rPr>
        <w:t xml:space="preserve">– </w:t>
      </w:r>
      <w:r w:rsidRPr="00CF0679">
        <w:rPr>
          <w:lang w:val="uk-UA" w:eastAsia="en-US"/>
        </w:rPr>
        <w:t>22 суглоби 68</w:t>
      </w:r>
      <w:r w:rsidR="00155BB9">
        <w:rPr>
          <w:lang w:val="uk-UA" w:eastAsia="en-US"/>
        </w:rPr>
        <w:t>,</w:t>
      </w:r>
      <w:r w:rsidRPr="00CF0679">
        <w:rPr>
          <w:lang w:val="uk-UA" w:eastAsia="en-US"/>
        </w:rPr>
        <w:t xml:space="preserve">75%, IV рівень </w:t>
      </w:r>
      <w:r w:rsidR="00155BB9">
        <w:rPr>
          <w:lang w:val="uk-UA" w:eastAsia="en-US"/>
        </w:rPr>
        <w:t xml:space="preserve">– </w:t>
      </w:r>
      <w:r w:rsidRPr="00CF0679">
        <w:rPr>
          <w:lang w:val="uk-UA" w:eastAsia="en-US"/>
        </w:rPr>
        <w:t>19 суглобів 79</w:t>
      </w:r>
      <w:r w:rsidR="00155BB9">
        <w:rPr>
          <w:lang w:val="uk-UA" w:eastAsia="en-US"/>
        </w:rPr>
        <w:t>,</w:t>
      </w:r>
      <w:r w:rsidRPr="00CF0679">
        <w:rPr>
          <w:lang w:val="uk-UA" w:eastAsia="en-US"/>
        </w:rPr>
        <w:t>17%) середні показники М</w:t>
      </w:r>
      <w:r w:rsidR="00155BB9">
        <w:rPr>
          <w:lang w:val="uk-UA" w:eastAsia="en-US"/>
        </w:rPr>
        <w:t xml:space="preserve"> = </w:t>
      </w:r>
      <w:r w:rsidRPr="00CF0679">
        <w:rPr>
          <w:lang w:val="uk-UA" w:eastAsia="en-US"/>
        </w:rPr>
        <w:t>24</w:t>
      </w:r>
      <w:r w:rsidR="00155BB9">
        <w:rPr>
          <w:lang w:val="uk-UA" w:eastAsia="en-US"/>
        </w:rPr>
        <w:t>,</w:t>
      </w:r>
      <w:r w:rsidRPr="00CF0679">
        <w:rPr>
          <w:lang w:val="uk-UA" w:eastAsia="en-US"/>
        </w:rPr>
        <w:t>5</w:t>
      </w:r>
      <w:r w:rsidR="00610EE5">
        <w:rPr>
          <w:lang w:val="uk-UA" w:eastAsia="en-US"/>
        </w:rPr>
        <w:t xml:space="preserve"> ± </w:t>
      </w:r>
      <w:r w:rsidRPr="00CF0679">
        <w:rPr>
          <w:lang w:val="uk-UA" w:eastAsia="en-US"/>
        </w:rPr>
        <w:t>6</w:t>
      </w:r>
      <w:r w:rsidR="00155BB9">
        <w:rPr>
          <w:lang w:val="uk-UA" w:eastAsia="en-US"/>
        </w:rPr>
        <w:t>,</w:t>
      </w:r>
      <w:r w:rsidRPr="00CF0679">
        <w:rPr>
          <w:lang w:val="uk-UA" w:eastAsia="en-US"/>
        </w:rPr>
        <w:t>2 відмічалось збільшення АК. При нормальному АК та при його збільшенні (p</w:t>
      </w:r>
      <w:r w:rsidR="00155BB9">
        <w:rPr>
          <w:lang w:val="uk-UA" w:eastAsia="en-US"/>
        </w:rPr>
        <w:t xml:space="preserve"> </w:t>
      </w:r>
      <w:r w:rsidRPr="00CF0679">
        <w:rPr>
          <w:lang w:val="uk-UA" w:eastAsia="en-US"/>
        </w:rPr>
        <w:t>&gt;</w:t>
      </w:r>
      <w:r w:rsidR="00155BB9">
        <w:rPr>
          <w:lang w:val="uk-UA" w:eastAsia="en-US"/>
        </w:rPr>
        <w:t xml:space="preserve"> </w:t>
      </w:r>
      <w:r w:rsidRPr="00CF0679">
        <w:rPr>
          <w:lang w:val="uk-UA" w:eastAsia="en-US"/>
        </w:rPr>
        <w:t>0</w:t>
      </w:r>
      <w:r w:rsidR="00155BB9">
        <w:rPr>
          <w:lang w:val="uk-UA" w:eastAsia="en-US"/>
        </w:rPr>
        <w:t>,</w:t>
      </w:r>
      <w:r w:rsidRPr="00CF0679">
        <w:rPr>
          <w:lang w:val="uk-UA" w:eastAsia="en-US"/>
        </w:rPr>
        <w:t>05) різниця між групами була статистично незначною. КШ у 27 суглобів 33</w:t>
      </w:r>
      <w:r w:rsidR="00155BB9">
        <w:rPr>
          <w:lang w:val="uk-UA" w:eastAsia="en-US"/>
        </w:rPr>
        <w:t>,</w:t>
      </w:r>
      <w:r w:rsidRPr="00CF0679">
        <w:rPr>
          <w:lang w:val="uk-UA" w:eastAsia="en-US"/>
        </w:rPr>
        <w:t xml:space="preserve">75% (II рівень </w:t>
      </w:r>
      <w:r w:rsidR="00155BB9">
        <w:rPr>
          <w:lang w:val="uk-UA" w:eastAsia="en-US"/>
        </w:rPr>
        <w:t xml:space="preserve">– </w:t>
      </w:r>
      <w:r w:rsidRPr="00CF0679">
        <w:rPr>
          <w:lang w:val="uk-UA" w:eastAsia="en-US"/>
        </w:rPr>
        <w:t>12 суглобів 50</w:t>
      </w:r>
      <w:r w:rsidR="00155BB9">
        <w:rPr>
          <w:lang w:val="uk-UA" w:eastAsia="en-US"/>
        </w:rPr>
        <w:t>,</w:t>
      </w:r>
      <w:r w:rsidRPr="00CF0679">
        <w:rPr>
          <w:lang w:val="uk-UA" w:eastAsia="en-US"/>
        </w:rPr>
        <w:t xml:space="preserve">0%, III рівень </w:t>
      </w:r>
      <w:r w:rsidR="00155BB9">
        <w:rPr>
          <w:lang w:val="uk-UA" w:eastAsia="en-US"/>
        </w:rPr>
        <w:t xml:space="preserve">– </w:t>
      </w:r>
      <w:r w:rsidRPr="00CF0679">
        <w:rPr>
          <w:lang w:val="uk-UA" w:eastAsia="en-US"/>
        </w:rPr>
        <w:t>12 суглобів 37</w:t>
      </w:r>
      <w:r w:rsidR="00155BB9">
        <w:rPr>
          <w:lang w:val="uk-UA" w:eastAsia="en-US"/>
        </w:rPr>
        <w:t>,</w:t>
      </w:r>
      <w:r w:rsidRPr="00CF0679">
        <w:rPr>
          <w:lang w:val="uk-UA" w:eastAsia="en-US"/>
        </w:rPr>
        <w:t xml:space="preserve">5%, IV рівень </w:t>
      </w:r>
      <w:r w:rsidR="00155BB9">
        <w:rPr>
          <w:lang w:val="uk-UA" w:eastAsia="en-US"/>
        </w:rPr>
        <w:t xml:space="preserve">– </w:t>
      </w:r>
      <w:r w:rsidRPr="00CF0679">
        <w:rPr>
          <w:lang w:val="uk-UA" w:eastAsia="en-US"/>
        </w:rPr>
        <w:t>3 суглоб</w:t>
      </w:r>
      <w:r w:rsidR="00155BB9">
        <w:rPr>
          <w:lang w:val="uk-UA" w:eastAsia="en-US"/>
        </w:rPr>
        <w:t>и</w:t>
      </w:r>
      <w:r w:rsidRPr="00CF0679">
        <w:rPr>
          <w:lang w:val="uk-UA" w:eastAsia="en-US"/>
        </w:rPr>
        <w:t xml:space="preserve"> 12</w:t>
      </w:r>
      <w:r w:rsidR="00155BB9">
        <w:rPr>
          <w:lang w:val="uk-UA" w:eastAsia="en-US"/>
        </w:rPr>
        <w:t>,</w:t>
      </w:r>
      <w:r w:rsidRPr="00CF0679">
        <w:rPr>
          <w:lang w:val="uk-UA" w:eastAsia="en-US"/>
        </w:rPr>
        <w:t>5%) середні показники M</w:t>
      </w:r>
      <w:r w:rsidR="00155BB9">
        <w:rPr>
          <w:lang w:val="uk-UA" w:eastAsia="en-US"/>
        </w:rPr>
        <w:t xml:space="preserve"> = </w:t>
      </w:r>
      <w:r w:rsidRPr="00CF0679">
        <w:rPr>
          <w:lang w:val="uk-UA" w:eastAsia="en-US"/>
        </w:rPr>
        <w:t>44</w:t>
      </w:r>
      <w:r w:rsidR="00660E3A">
        <w:rPr>
          <w:lang w:val="uk-UA" w:eastAsia="en-US"/>
        </w:rPr>
        <w:t>,</w:t>
      </w:r>
      <w:r w:rsidRPr="00CF0679">
        <w:rPr>
          <w:lang w:val="uk-UA" w:eastAsia="en-US"/>
        </w:rPr>
        <w:t>6</w:t>
      </w:r>
      <w:r w:rsidR="00610EE5">
        <w:rPr>
          <w:lang w:val="uk-UA" w:eastAsia="en-US"/>
        </w:rPr>
        <w:t xml:space="preserve"> ± </w:t>
      </w:r>
      <w:r w:rsidRPr="00CF0679">
        <w:rPr>
          <w:lang w:val="uk-UA" w:eastAsia="en-US"/>
        </w:rPr>
        <w:t>3</w:t>
      </w:r>
      <w:r w:rsidR="00660E3A">
        <w:rPr>
          <w:lang w:val="uk-UA" w:eastAsia="en-US"/>
        </w:rPr>
        <w:t>,</w:t>
      </w:r>
      <w:r w:rsidRPr="00CF0679">
        <w:rPr>
          <w:lang w:val="uk-UA" w:eastAsia="en-US"/>
        </w:rPr>
        <w:t>5 бу</w:t>
      </w:r>
      <w:r w:rsidR="00660E3A">
        <w:rPr>
          <w:lang w:val="uk-UA" w:eastAsia="en-US"/>
        </w:rPr>
        <w:t>в</w:t>
      </w:r>
      <w:r w:rsidRPr="00CF0679">
        <w:rPr>
          <w:lang w:val="uk-UA" w:eastAsia="en-US"/>
        </w:rPr>
        <w:t xml:space="preserve"> </w:t>
      </w:r>
      <w:r w:rsidR="00660E3A">
        <w:rPr>
          <w:lang w:val="uk-UA" w:eastAsia="en-US"/>
        </w:rPr>
        <w:t>у</w:t>
      </w:r>
      <w:r w:rsidRPr="00CF0679">
        <w:rPr>
          <w:lang w:val="uk-UA" w:eastAsia="en-US"/>
        </w:rPr>
        <w:t xml:space="preserve"> межах норми, </w:t>
      </w:r>
      <w:r w:rsidR="00660E3A">
        <w:rPr>
          <w:lang w:val="uk-UA" w:eastAsia="en-US"/>
        </w:rPr>
        <w:t xml:space="preserve">у </w:t>
      </w:r>
      <w:r w:rsidRPr="00CF0679">
        <w:rPr>
          <w:lang w:val="uk-UA" w:eastAsia="en-US"/>
        </w:rPr>
        <w:t>53 суглоб</w:t>
      </w:r>
      <w:r w:rsidR="00660E3A">
        <w:rPr>
          <w:lang w:val="uk-UA" w:eastAsia="en-US"/>
        </w:rPr>
        <w:t>ів</w:t>
      </w:r>
      <w:r w:rsidRPr="00CF0679">
        <w:rPr>
          <w:lang w:val="uk-UA" w:eastAsia="en-US"/>
        </w:rPr>
        <w:t xml:space="preserve"> 66</w:t>
      </w:r>
      <w:r w:rsidR="00660E3A">
        <w:rPr>
          <w:lang w:val="uk-UA" w:eastAsia="en-US"/>
        </w:rPr>
        <w:t>,</w:t>
      </w:r>
      <w:r w:rsidRPr="00CF0679">
        <w:rPr>
          <w:lang w:val="uk-UA" w:eastAsia="en-US"/>
        </w:rPr>
        <w:t>25% (II</w:t>
      </w:r>
      <w:r w:rsidR="00A36826">
        <w:rPr>
          <w:lang w:val="uk-UA" w:eastAsia="en-US"/>
        </w:rPr>
        <w:t> </w:t>
      </w:r>
      <w:r w:rsidRPr="00CF0679">
        <w:rPr>
          <w:lang w:val="uk-UA" w:eastAsia="en-US"/>
        </w:rPr>
        <w:t xml:space="preserve">рівень </w:t>
      </w:r>
      <w:r w:rsidR="00660E3A">
        <w:rPr>
          <w:lang w:val="uk-UA" w:eastAsia="en-US"/>
        </w:rPr>
        <w:t xml:space="preserve">– </w:t>
      </w:r>
      <w:r w:rsidRPr="00CF0679">
        <w:rPr>
          <w:lang w:val="uk-UA" w:eastAsia="en-US"/>
        </w:rPr>
        <w:t>12 суглобів 50</w:t>
      </w:r>
      <w:r w:rsidR="00660E3A">
        <w:rPr>
          <w:lang w:val="uk-UA" w:eastAsia="en-US"/>
        </w:rPr>
        <w:t>,</w:t>
      </w:r>
      <w:r w:rsidRPr="00CF0679">
        <w:rPr>
          <w:lang w:val="uk-UA" w:eastAsia="en-US"/>
        </w:rPr>
        <w:t xml:space="preserve">0%, III рівень </w:t>
      </w:r>
      <w:r w:rsidR="00660E3A">
        <w:rPr>
          <w:lang w:val="uk-UA" w:eastAsia="en-US"/>
        </w:rPr>
        <w:t xml:space="preserve">– </w:t>
      </w:r>
      <w:r w:rsidRPr="00CF0679">
        <w:rPr>
          <w:lang w:val="uk-UA" w:eastAsia="en-US"/>
        </w:rPr>
        <w:t>20 суглобів 62</w:t>
      </w:r>
      <w:r w:rsidR="00660E3A">
        <w:rPr>
          <w:lang w:val="uk-UA" w:eastAsia="en-US"/>
        </w:rPr>
        <w:t>,</w:t>
      </w:r>
      <w:r w:rsidRPr="00CF0679">
        <w:rPr>
          <w:lang w:val="uk-UA" w:eastAsia="en-US"/>
        </w:rPr>
        <w:t xml:space="preserve">5%, IV рівень </w:t>
      </w:r>
      <w:r w:rsidR="00660E3A">
        <w:rPr>
          <w:lang w:val="uk-UA" w:eastAsia="en-US"/>
        </w:rPr>
        <w:t xml:space="preserve">– </w:t>
      </w:r>
      <w:r w:rsidRPr="00CF0679">
        <w:rPr>
          <w:lang w:val="uk-UA" w:eastAsia="en-US"/>
        </w:rPr>
        <w:t>21 суглоб 87</w:t>
      </w:r>
      <w:r w:rsidR="00660E3A">
        <w:rPr>
          <w:lang w:val="uk-UA" w:eastAsia="en-US"/>
        </w:rPr>
        <w:t>,</w:t>
      </w:r>
      <w:r w:rsidRPr="00CF0679">
        <w:rPr>
          <w:lang w:val="uk-UA" w:eastAsia="en-US"/>
        </w:rPr>
        <w:t>5%)  М</w:t>
      </w:r>
      <w:r w:rsidR="00155BB9">
        <w:rPr>
          <w:lang w:val="uk-UA" w:eastAsia="en-US"/>
        </w:rPr>
        <w:t xml:space="preserve"> = </w:t>
      </w:r>
      <w:r w:rsidRPr="00CF0679">
        <w:rPr>
          <w:lang w:val="uk-UA" w:eastAsia="en-US"/>
        </w:rPr>
        <w:t>52</w:t>
      </w:r>
      <w:r w:rsidR="00DB6176">
        <w:rPr>
          <w:lang w:val="uk-UA" w:eastAsia="en-US"/>
        </w:rPr>
        <w:t>,</w:t>
      </w:r>
      <w:r w:rsidRPr="00CF0679">
        <w:rPr>
          <w:lang w:val="uk-UA" w:eastAsia="en-US"/>
        </w:rPr>
        <w:t>2</w:t>
      </w:r>
      <w:r w:rsidR="00610EE5">
        <w:rPr>
          <w:lang w:val="uk-UA" w:eastAsia="en-US"/>
        </w:rPr>
        <w:t xml:space="preserve"> ± </w:t>
      </w:r>
      <w:r w:rsidRPr="00CF0679">
        <w:rPr>
          <w:lang w:val="uk-UA" w:eastAsia="en-US"/>
        </w:rPr>
        <w:t>3</w:t>
      </w:r>
      <w:r w:rsidR="00DB6176">
        <w:rPr>
          <w:lang w:val="uk-UA" w:eastAsia="en-US"/>
        </w:rPr>
        <w:t>,</w:t>
      </w:r>
      <w:r w:rsidRPr="00CF0679">
        <w:rPr>
          <w:lang w:val="uk-UA" w:eastAsia="en-US"/>
        </w:rPr>
        <w:t>2 відмічалось збільшення КШ. При нормальному КШ та при його збільшенні (p</w:t>
      </w:r>
      <w:r w:rsidR="00DB6176">
        <w:rPr>
          <w:lang w:val="uk-UA" w:eastAsia="en-US"/>
        </w:rPr>
        <w:t xml:space="preserve"> </w:t>
      </w:r>
      <w:r w:rsidRPr="00CF0679">
        <w:rPr>
          <w:lang w:val="uk-UA" w:eastAsia="en-US"/>
        </w:rPr>
        <w:t>&gt;</w:t>
      </w:r>
      <w:r w:rsidR="00DB6176">
        <w:rPr>
          <w:lang w:val="uk-UA" w:eastAsia="en-US"/>
        </w:rPr>
        <w:t xml:space="preserve"> </w:t>
      </w:r>
      <w:r w:rsidRPr="00CF0679">
        <w:rPr>
          <w:lang w:val="uk-UA" w:eastAsia="en-US"/>
        </w:rPr>
        <w:t>0</w:t>
      </w:r>
      <w:r w:rsidR="00DB6176">
        <w:rPr>
          <w:lang w:val="uk-UA" w:eastAsia="en-US"/>
        </w:rPr>
        <w:t>,</w:t>
      </w:r>
      <w:r w:rsidRPr="00CF0679">
        <w:rPr>
          <w:lang w:val="uk-UA" w:eastAsia="en-US"/>
        </w:rPr>
        <w:t>05) різниця між групами була статистично незначною.</w:t>
      </w:r>
    </w:p>
    <w:p w14:paraId="5023C338" w14:textId="77777777" w:rsidR="00914B5F" w:rsidRPr="00CF0679" w:rsidRDefault="00DF2564" w:rsidP="00CF0679">
      <w:pPr>
        <w:spacing w:after="0" w:line="360" w:lineRule="auto"/>
        <w:jc w:val="center"/>
        <w:rPr>
          <w:lang w:val="uk-UA"/>
        </w:rPr>
      </w:pPr>
      <w:r w:rsidRPr="00CF0679">
        <w:rPr>
          <w:noProof/>
          <w:lang w:val="uk-UA" w:eastAsia="uk-UA"/>
        </w:rPr>
        <w:drawing>
          <wp:inline distT="0" distB="0" distL="0" distR="0" wp14:anchorId="396E4686" wp14:editId="5694673B">
            <wp:extent cx="5501640" cy="3322320"/>
            <wp:effectExtent l="19050" t="0" r="3810" b="0"/>
            <wp:docPr id="26" name="Рисунок 26" descr="Image_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_114"/>
                    <pic:cNvPicPr>
                      <a:picLocks noChangeArrowheads="1"/>
                    </pic:cNvPicPr>
                  </pic:nvPicPr>
                  <pic:blipFill>
                    <a:blip r:embed="rId214" r:link="rId215"/>
                    <a:srcRect/>
                    <a:stretch>
                      <a:fillRect/>
                    </a:stretch>
                  </pic:blipFill>
                  <pic:spPr bwMode="auto">
                    <a:xfrm>
                      <a:off x="0" y="0"/>
                      <a:ext cx="5501640" cy="3322320"/>
                    </a:xfrm>
                    <a:prstGeom prst="rect">
                      <a:avLst/>
                    </a:prstGeom>
                    <a:noFill/>
                    <a:ln w="9525">
                      <a:noFill/>
                      <a:miter lim="800000"/>
                      <a:headEnd/>
                      <a:tailEnd/>
                    </a:ln>
                  </pic:spPr>
                </pic:pic>
              </a:graphicData>
            </a:graphic>
          </wp:inline>
        </w:drawing>
      </w:r>
    </w:p>
    <w:p w14:paraId="07051782" w14:textId="77777777" w:rsidR="00914B5F" w:rsidRPr="00CF0679" w:rsidRDefault="00914B5F" w:rsidP="00CF0679">
      <w:pPr>
        <w:spacing w:line="360" w:lineRule="auto"/>
        <w:jc w:val="both"/>
        <w:rPr>
          <w:lang w:val="uk-UA"/>
        </w:rPr>
      </w:pPr>
      <w:r w:rsidRPr="00CF0679">
        <w:rPr>
          <w:lang w:val="uk-UA" w:eastAsia="en-US"/>
        </w:rPr>
        <w:t xml:space="preserve">Рис. 22. Точкова діаграма кута Шарпа та віку у пацієнтів </w:t>
      </w:r>
      <w:r w:rsidR="00182CD0">
        <w:rPr>
          <w:lang w:val="uk-UA" w:eastAsia="en-US"/>
        </w:rPr>
        <w:t>і</w:t>
      </w:r>
      <w:r w:rsidRPr="00CF0679">
        <w:rPr>
          <w:lang w:val="uk-UA" w:eastAsia="en-US"/>
        </w:rPr>
        <w:t>з ДЦП. Спостерігається збільшення кута у молодших та середніх вікових групах</w:t>
      </w:r>
    </w:p>
    <w:p w14:paraId="696399BC" w14:textId="77777777" w:rsidR="00914B5F" w:rsidRPr="00CF0679" w:rsidRDefault="00914B5F" w:rsidP="00CF0679">
      <w:pPr>
        <w:spacing w:after="0" w:line="360" w:lineRule="auto"/>
        <w:ind w:firstLine="425"/>
        <w:jc w:val="both"/>
        <w:rPr>
          <w:lang w:val="uk-UA"/>
        </w:rPr>
      </w:pPr>
      <w:r w:rsidRPr="00CF0679">
        <w:rPr>
          <w:lang w:val="uk-UA" w:eastAsia="en-US"/>
        </w:rPr>
        <w:t>При поділі пацієнтів на тетрапарез, парапарез, геміпарез АК у 41 суглоба 47</w:t>
      </w:r>
      <w:r w:rsidR="00182CD0">
        <w:rPr>
          <w:lang w:val="uk-UA" w:eastAsia="en-US"/>
        </w:rPr>
        <w:t>,</w:t>
      </w:r>
      <w:r w:rsidRPr="00CF0679">
        <w:rPr>
          <w:lang w:val="uk-UA" w:eastAsia="en-US"/>
        </w:rPr>
        <w:t xml:space="preserve">67% (тетрапарез </w:t>
      </w:r>
      <w:r w:rsidR="00182CD0">
        <w:rPr>
          <w:lang w:val="uk-UA" w:eastAsia="en-US"/>
        </w:rPr>
        <w:t xml:space="preserve">– </w:t>
      </w:r>
      <w:r w:rsidRPr="00CF0679">
        <w:rPr>
          <w:lang w:val="uk-UA" w:eastAsia="en-US"/>
        </w:rPr>
        <w:t>25 суглобів 41</w:t>
      </w:r>
      <w:r w:rsidR="00182CD0">
        <w:rPr>
          <w:lang w:val="uk-UA" w:eastAsia="en-US"/>
        </w:rPr>
        <w:t>,</w:t>
      </w:r>
      <w:r w:rsidRPr="00CF0679">
        <w:rPr>
          <w:lang w:val="uk-UA" w:eastAsia="en-US"/>
        </w:rPr>
        <w:t xml:space="preserve">67%, парапарез </w:t>
      </w:r>
      <w:r w:rsidR="00182CD0">
        <w:rPr>
          <w:lang w:val="uk-UA" w:eastAsia="en-US"/>
        </w:rPr>
        <w:t xml:space="preserve">– </w:t>
      </w:r>
      <w:r w:rsidRPr="00CF0679">
        <w:rPr>
          <w:lang w:val="uk-UA" w:eastAsia="en-US"/>
        </w:rPr>
        <w:t>8 суглобів 44</w:t>
      </w:r>
      <w:r w:rsidR="00182CD0">
        <w:rPr>
          <w:lang w:val="uk-UA" w:eastAsia="en-US"/>
        </w:rPr>
        <w:t>,</w:t>
      </w:r>
      <w:r w:rsidRPr="00CF0679">
        <w:rPr>
          <w:lang w:val="uk-UA" w:eastAsia="en-US"/>
        </w:rPr>
        <w:t xml:space="preserve">44%, геміпарез </w:t>
      </w:r>
      <w:r w:rsidR="00182CD0">
        <w:rPr>
          <w:lang w:val="uk-UA" w:eastAsia="en-US"/>
        </w:rPr>
        <w:t xml:space="preserve">– </w:t>
      </w:r>
      <w:r w:rsidRPr="00CF0679">
        <w:rPr>
          <w:lang w:val="uk-UA" w:eastAsia="en-US"/>
        </w:rPr>
        <w:t>8 суглобів 100%) середні показники M</w:t>
      </w:r>
      <w:r w:rsidR="00182CD0">
        <w:rPr>
          <w:lang w:val="uk-UA" w:eastAsia="en-US"/>
        </w:rPr>
        <w:t xml:space="preserve"> = </w:t>
      </w:r>
      <w:r w:rsidRPr="00CF0679">
        <w:rPr>
          <w:lang w:val="uk-UA" w:eastAsia="en-US"/>
        </w:rPr>
        <w:t>14</w:t>
      </w:r>
      <w:r w:rsidR="007C017B">
        <w:rPr>
          <w:lang w:val="uk-UA" w:eastAsia="en-US"/>
        </w:rPr>
        <w:t>,</w:t>
      </w:r>
      <w:r w:rsidRPr="00CF0679">
        <w:rPr>
          <w:lang w:val="uk-UA" w:eastAsia="en-US"/>
        </w:rPr>
        <w:t>3</w:t>
      </w:r>
      <w:r w:rsidR="00610EE5">
        <w:rPr>
          <w:lang w:val="uk-UA" w:eastAsia="en-US"/>
        </w:rPr>
        <w:t xml:space="preserve"> ± </w:t>
      </w:r>
      <w:r w:rsidRPr="00CF0679">
        <w:rPr>
          <w:lang w:val="uk-UA" w:eastAsia="en-US"/>
        </w:rPr>
        <w:t>6</w:t>
      </w:r>
      <w:r w:rsidR="007C017B">
        <w:rPr>
          <w:lang w:val="uk-UA" w:eastAsia="en-US"/>
        </w:rPr>
        <w:t>,</w:t>
      </w:r>
      <w:r w:rsidRPr="00CF0679">
        <w:rPr>
          <w:lang w:val="uk-UA" w:eastAsia="en-US"/>
        </w:rPr>
        <w:t>0 бу</w:t>
      </w:r>
      <w:r w:rsidR="00C74365">
        <w:rPr>
          <w:lang w:val="uk-UA" w:eastAsia="en-US"/>
        </w:rPr>
        <w:t>в</w:t>
      </w:r>
      <w:r w:rsidRPr="00CF0679">
        <w:rPr>
          <w:lang w:val="uk-UA" w:eastAsia="en-US"/>
        </w:rPr>
        <w:t xml:space="preserve"> </w:t>
      </w:r>
      <w:r w:rsidR="00C74365">
        <w:rPr>
          <w:lang w:val="uk-UA" w:eastAsia="en-US"/>
        </w:rPr>
        <w:t>у</w:t>
      </w:r>
      <w:r w:rsidRPr="00CF0679">
        <w:rPr>
          <w:lang w:val="uk-UA" w:eastAsia="en-US"/>
        </w:rPr>
        <w:t xml:space="preserve"> межах норми, </w:t>
      </w:r>
      <w:r w:rsidR="007C017B">
        <w:rPr>
          <w:lang w:val="uk-UA" w:eastAsia="en-US"/>
        </w:rPr>
        <w:t xml:space="preserve">у </w:t>
      </w:r>
      <w:r w:rsidRPr="00CF0679">
        <w:rPr>
          <w:lang w:val="uk-UA" w:eastAsia="en-US"/>
        </w:rPr>
        <w:t>45 суглобів 52</w:t>
      </w:r>
      <w:r w:rsidR="007C017B">
        <w:rPr>
          <w:lang w:val="uk-UA" w:eastAsia="en-US"/>
        </w:rPr>
        <w:t>,</w:t>
      </w:r>
      <w:r w:rsidRPr="00CF0679">
        <w:rPr>
          <w:lang w:val="uk-UA" w:eastAsia="en-US"/>
        </w:rPr>
        <w:t xml:space="preserve">33% (тетрапарез </w:t>
      </w:r>
      <w:r w:rsidR="007C017B">
        <w:rPr>
          <w:lang w:val="uk-UA" w:eastAsia="en-US"/>
        </w:rPr>
        <w:t xml:space="preserve">– </w:t>
      </w:r>
      <w:r w:rsidRPr="00CF0679">
        <w:rPr>
          <w:lang w:val="uk-UA" w:eastAsia="en-US"/>
        </w:rPr>
        <w:t>35 суглобів 58</w:t>
      </w:r>
      <w:r w:rsidR="007C017B">
        <w:rPr>
          <w:lang w:val="uk-UA" w:eastAsia="en-US"/>
        </w:rPr>
        <w:t>,</w:t>
      </w:r>
      <w:r w:rsidRPr="00CF0679">
        <w:rPr>
          <w:lang w:val="uk-UA" w:eastAsia="en-US"/>
        </w:rPr>
        <w:t xml:space="preserve">33%, парапарез </w:t>
      </w:r>
      <w:r w:rsidR="007C017B">
        <w:rPr>
          <w:lang w:val="uk-UA" w:eastAsia="en-US"/>
        </w:rPr>
        <w:t xml:space="preserve">– </w:t>
      </w:r>
      <w:r w:rsidRPr="00CF0679">
        <w:rPr>
          <w:lang w:val="uk-UA" w:eastAsia="en-US"/>
        </w:rPr>
        <w:t>10 суглобів 55</w:t>
      </w:r>
      <w:r w:rsidR="007C017B">
        <w:rPr>
          <w:lang w:val="uk-UA" w:eastAsia="en-US"/>
        </w:rPr>
        <w:t>,</w:t>
      </w:r>
      <w:r w:rsidRPr="00CF0679">
        <w:rPr>
          <w:lang w:val="uk-UA" w:eastAsia="en-US"/>
        </w:rPr>
        <w:t xml:space="preserve">56%, геміпарез </w:t>
      </w:r>
      <w:r w:rsidR="007C017B">
        <w:rPr>
          <w:lang w:val="uk-UA" w:eastAsia="en-US"/>
        </w:rPr>
        <w:t xml:space="preserve">– </w:t>
      </w:r>
      <w:r w:rsidRPr="00CF0679">
        <w:rPr>
          <w:lang w:val="uk-UA" w:eastAsia="en-US"/>
        </w:rPr>
        <w:t>0 суглобів 0%) М</w:t>
      </w:r>
      <w:r w:rsidR="00182CD0">
        <w:rPr>
          <w:lang w:val="uk-UA" w:eastAsia="en-US"/>
        </w:rPr>
        <w:t xml:space="preserve"> = </w:t>
      </w:r>
      <w:r w:rsidRPr="00CF0679">
        <w:rPr>
          <w:lang w:val="uk-UA" w:eastAsia="en-US"/>
        </w:rPr>
        <w:t>24</w:t>
      </w:r>
      <w:r w:rsidR="007C017B">
        <w:rPr>
          <w:lang w:val="uk-UA" w:eastAsia="en-US"/>
        </w:rPr>
        <w:t>,</w:t>
      </w:r>
      <w:r w:rsidRPr="00CF0679">
        <w:rPr>
          <w:lang w:val="uk-UA" w:eastAsia="en-US"/>
        </w:rPr>
        <w:t>5</w:t>
      </w:r>
      <w:r w:rsidR="00610EE5">
        <w:rPr>
          <w:lang w:val="uk-UA" w:eastAsia="en-US"/>
        </w:rPr>
        <w:t xml:space="preserve"> ± </w:t>
      </w:r>
      <w:r w:rsidRPr="00CF0679">
        <w:rPr>
          <w:lang w:val="uk-UA" w:eastAsia="en-US"/>
        </w:rPr>
        <w:t>6</w:t>
      </w:r>
      <w:r w:rsidR="007C017B">
        <w:rPr>
          <w:lang w:val="uk-UA" w:eastAsia="en-US"/>
        </w:rPr>
        <w:t>,</w:t>
      </w:r>
      <w:r w:rsidRPr="00CF0679">
        <w:rPr>
          <w:lang w:val="uk-UA" w:eastAsia="en-US"/>
        </w:rPr>
        <w:t>2 відмічалось збільшення АК. При незбільшеному АК (p</w:t>
      </w:r>
      <w:r w:rsidR="00F0324F">
        <w:rPr>
          <w:lang w:val="uk-UA" w:eastAsia="en-US"/>
        </w:rPr>
        <w:t xml:space="preserve"> </w:t>
      </w:r>
      <w:r w:rsidRPr="00CF0679">
        <w:rPr>
          <w:lang w:val="uk-UA" w:eastAsia="en-US"/>
        </w:rPr>
        <w:t>&gt;</w:t>
      </w:r>
      <w:r w:rsidR="00F0324F">
        <w:rPr>
          <w:lang w:val="uk-UA" w:eastAsia="en-US"/>
        </w:rPr>
        <w:t xml:space="preserve"> </w:t>
      </w:r>
      <w:r w:rsidRPr="00CF0679">
        <w:rPr>
          <w:lang w:val="uk-UA" w:eastAsia="en-US"/>
        </w:rPr>
        <w:t>0</w:t>
      </w:r>
      <w:r w:rsidR="00F0324F">
        <w:rPr>
          <w:lang w:val="uk-UA" w:eastAsia="en-US"/>
        </w:rPr>
        <w:t>,</w:t>
      </w:r>
      <w:r w:rsidRPr="00CF0679">
        <w:rPr>
          <w:lang w:val="uk-UA" w:eastAsia="en-US"/>
        </w:rPr>
        <w:t>05) та при його збільшенні різниця між групами була статистично незначною. КШ у 31 суглоба 36</w:t>
      </w:r>
      <w:r w:rsidR="00F0324F">
        <w:rPr>
          <w:lang w:val="uk-UA" w:eastAsia="en-US"/>
        </w:rPr>
        <w:t>,</w:t>
      </w:r>
      <w:r w:rsidRPr="00CF0679">
        <w:rPr>
          <w:lang w:val="uk-UA" w:eastAsia="en-US"/>
        </w:rPr>
        <w:t>05% (тетрапарез</w:t>
      </w:r>
      <w:r w:rsidR="00F0324F">
        <w:rPr>
          <w:lang w:val="uk-UA" w:eastAsia="en-US"/>
        </w:rPr>
        <w:t xml:space="preserve"> – </w:t>
      </w:r>
      <w:r w:rsidRPr="00CF0679">
        <w:rPr>
          <w:lang w:val="uk-UA" w:eastAsia="en-US"/>
        </w:rPr>
        <w:t xml:space="preserve"> 21 суглоб 35</w:t>
      </w:r>
      <w:r w:rsidR="00F0324F">
        <w:rPr>
          <w:lang w:val="uk-UA" w:eastAsia="en-US"/>
        </w:rPr>
        <w:t>,</w:t>
      </w:r>
      <w:r w:rsidRPr="00CF0679">
        <w:rPr>
          <w:lang w:val="uk-UA" w:eastAsia="en-US"/>
        </w:rPr>
        <w:t xml:space="preserve">0%, парапарез </w:t>
      </w:r>
      <w:r w:rsidR="00F0324F">
        <w:rPr>
          <w:lang w:val="uk-UA" w:eastAsia="en-US"/>
        </w:rPr>
        <w:t xml:space="preserve">– </w:t>
      </w:r>
      <w:r w:rsidRPr="00CF0679">
        <w:rPr>
          <w:lang w:val="uk-UA" w:eastAsia="en-US"/>
        </w:rPr>
        <w:t>6 суглобів 33</w:t>
      </w:r>
      <w:r w:rsidR="00F0324F">
        <w:rPr>
          <w:lang w:val="uk-UA" w:eastAsia="en-US"/>
        </w:rPr>
        <w:t>,</w:t>
      </w:r>
      <w:r w:rsidRPr="00CF0679">
        <w:rPr>
          <w:lang w:val="uk-UA" w:eastAsia="en-US"/>
        </w:rPr>
        <w:t xml:space="preserve">33%, геміпарез </w:t>
      </w:r>
      <w:r w:rsidR="00F0324F">
        <w:rPr>
          <w:lang w:val="uk-UA" w:eastAsia="en-US"/>
        </w:rPr>
        <w:t xml:space="preserve">– </w:t>
      </w:r>
      <w:r w:rsidRPr="00CF0679">
        <w:rPr>
          <w:lang w:val="uk-UA" w:eastAsia="en-US"/>
        </w:rPr>
        <w:t>4 суглоби 50</w:t>
      </w:r>
      <w:r w:rsidR="00F0324F">
        <w:rPr>
          <w:lang w:val="uk-UA" w:eastAsia="en-US"/>
        </w:rPr>
        <w:t>,</w:t>
      </w:r>
      <w:r w:rsidRPr="00CF0679">
        <w:rPr>
          <w:lang w:val="uk-UA" w:eastAsia="en-US"/>
        </w:rPr>
        <w:t>0%) середні показники M</w:t>
      </w:r>
      <w:r w:rsidR="00182CD0">
        <w:rPr>
          <w:lang w:val="uk-UA" w:eastAsia="en-US"/>
        </w:rPr>
        <w:t xml:space="preserve"> = </w:t>
      </w:r>
      <w:r w:rsidRPr="00CF0679">
        <w:rPr>
          <w:lang w:val="uk-UA" w:eastAsia="en-US"/>
        </w:rPr>
        <w:t>44</w:t>
      </w:r>
      <w:r w:rsidR="00F0324F">
        <w:rPr>
          <w:lang w:val="uk-UA" w:eastAsia="en-US"/>
        </w:rPr>
        <w:t>,</w:t>
      </w:r>
      <w:r w:rsidRPr="00CF0679">
        <w:rPr>
          <w:lang w:val="uk-UA" w:eastAsia="en-US"/>
        </w:rPr>
        <w:t>9</w:t>
      </w:r>
      <w:r w:rsidR="00610EE5">
        <w:rPr>
          <w:lang w:val="uk-UA" w:eastAsia="en-US"/>
        </w:rPr>
        <w:t xml:space="preserve"> ± </w:t>
      </w:r>
      <w:r w:rsidRPr="00CF0679">
        <w:rPr>
          <w:lang w:val="uk-UA" w:eastAsia="en-US"/>
        </w:rPr>
        <w:t>3</w:t>
      </w:r>
      <w:r w:rsidR="00F0324F">
        <w:rPr>
          <w:lang w:val="uk-UA" w:eastAsia="en-US"/>
        </w:rPr>
        <w:t>,</w:t>
      </w:r>
      <w:r w:rsidRPr="00CF0679">
        <w:rPr>
          <w:lang w:val="uk-UA" w:eastAsia="en-US"/>
        </w:rPr>
        <w:t xml:space="preserve">4 був у межах норми, </w:t>
      </w:r>
      <w:r w:rsidR="00F0324F">
        <w:rPr>
          <w:lang w:val="uk-UA" w:eastAsia="en-US"/>
        </w:rPr>
        <w:t xml:space="preserve">у </w:t>
      </w:r>
      <w:r w:rsidRPr="00CF0679">
        <w:rPr>
          <w:lang w:val="uk-UA" w:eastAsia="en-US"/>
        </w:rPr>
        <w:t>55 суглоб</w:t>
      </w:r>
      <w:r w:rsidR="00F0324F">
        <w:rPr>
          <w:lang w:val="uk-UA" w:eastAsia="en-US"/>
        </w:rPr>
        <w:t>ів</w:t>
      </w:r>
      <w:r w:rsidRPr="00CF0679">
        <w:rPr>
          <w:lang w:val="uk-UA" w:eastAsia="en-US"/>
        </w:rPr>
        <w:t xml:space="preserve"> 63</w:t>
      </w:r>
      <w:r w:rsidR="00F0324F">
        <w:rPr>
          <w:lang w:val="uk-UA" w:eastAsia="en-US"/>
        </w:rPr>
        <w:t>,</w:t>
      </w:r>
      <w:r w:rsidRPr="00CF0679">
        <w:rPr>
          <w:lang w:val="uk-UA" w:eastAsia="en-US"/>
        </w:rPr>
        <w:t xml:space="preserve">95% (тетрапарез </w:t>
      </w:r>
      <w:r w:rsidR="00F0324F">
        <w:rPr>
          <w:lang w:val="uk-UA" w:eastAsia="en-US"/>
        </w:rPr>
        <w:t xml:space="preserve">– </w:t>
      </w:r>
      <w:r w:rsidRPr="00CF0679">
        <w:rPr>
          <w:lang w:val="uk-UA" w:eastAsia="en-US"/>
        </w:rPr>
        <w:t>39 суглобів 65</w:t>
      </w:r>
      <w:r w:rsidR="00F0324F">
        <w:rPr>
          <w:lang w:val="uk-UA" w:eastAsia="en-US"/>
        </w:rPr>
        <w:t>,</w:t>
      </w:r>
      <w:r w:rsidRPr="00CF0679">
        <w:rPr>
          <w:lang w:val="uk-UA" w:eastAsia="en-US"/>
        </w:rPr>
        <w:t xml:space="preserve">0%, парапарез </w:t>
      </w:r>
      <w:r w:rsidR="00F0324F">
        <w:rPr>
          <w:lang w:val="uk-UA" w:eastAsia="en-US"/>
        </w:rPr>
        <w:t xml:space="preserve">– </w:t>
      </w:r>
      <w:r w:rsidRPr="00CF0679">
        <w:rPr>
          <w:lang w:val="uk-UA" w:eastAsia="en-US"/>
        </w:rPr>
        <w:t>12 суглобів 66</w:t>
      </w:r>
      <w:r w:rsidR="00F0324F">
        <w:rPr>
          <w:lang w:val="uk-UA" w:eastAsia="en-US"/>
        </w:rPr>
        <w:t>,</w:t>
      </w:r>
      <w:r w:rsidRPr="00CF0679">
        <w:rPr>
          <w:lang w:val="uk-UA" w:eastAsia="en-US"/>
        </w:rPr>
        <w:t xml:space="preserve">67%, геміпарез </w:t>
      </w:r>
      <w:r w:rsidR="00F0324F">
        <w:rPr>
          <w:lang w:val="uk-UA" w:eastAsia="en-US"/>
        </w:rPr>
        <w:t xml:space="preserve">– </w:t>
      </w:r>
      <w:r w:rsidRPr="00CF0679">
        <w:rPr>
          <w:lang w:val="uk-UA" w:eastAsia="en-US"/>
        </w:rPr>
        <w:t>4 суглоби 50</w:t>
      </w:r>
      <w:r w:rsidR="00F0324F">
        <w:rPr>
          <w:lang w:val="uk-UA" w:eastAsia="en-US"/>
        </w:rPr>
        <w:t>,</w:t>
      </w:r>
      <w:r w:rsidRPr="00CF0679">
        <w:rPr>
          <w:lang w:val="uk-UA" w:eastAsia="en-US"/>
        </w:rPr>
        <w:t>0%) М</w:t>
      </w:r>
      <w:r w:rsidR="00182CD0">
        <w:rPr>
          <w:lang w:val="uk-UA" w:eastAsia="en-US"/>
        </w:rPr>
        <w:t xml:space="preserve"> = </w:t>
      </w:r>
      <w:r w:rsidRPr="00CF0679">
        <w:rPr>
          <w:lang w:val="uk-UA" w:eastAsia="en-US"/>
        </w:rPr>
        <w:t>52</w:t>
      </w:r>
      <w:r w:rsidR="00F0324F">
        <w:rPr>
          <w:lang w:val="uk-UA" w:eastAsia="en-US"/>
        </w:rPr>
        <w:t>,</w:t>
      </w:r>
      <w:r w:rsidRPr="00CF0679">
        <w:rPr>
          <w:lang w:val="uk-UA" w:eastAsia="en-US"/>
        </w:rPr>
        <w:t>1</w:t>
      </w:r>
      <w:r w:rsidR="00610EE5">
        <w:rPr>
          <w:lang w:val="uk-UA" w:eastAsia="en-US"/>
        </w:rPr>
        <w:t xml:space="preserve"> ± </w:t>
      </w:r>
      <w:r w:rsidRPr="00CF0679">
        <w:rPr>
          <w:lang w:val="uk-UA" w:eastAsia="en-US"/>
        </w:rPr>
        <w:t>3</w:t>
      </w:r>
      <w:r w:rsidR="00F0324F">
        <w:rPr>
          <w:lang w:val="uk-UA" w:eastAsia="en-US"/>
        </w:rPr>
        <w:t>,</w:t>
      </w:r>
      <w:r w:rsidRPr="00CF0679">
        <w:rPr>
          <w:lang w:val="uk-UA" w:eastAsia="en-US"/>
        </w:rPr>
        <w:t>2 відмічалось збільшення кута. При нормальному КШ та при його збільшенні (p</w:t>
      </w:r>
      <w:r w:rsidR="00A30485">
        <w:rPr>
          <w:lang w:val="uk-UA" w:eastAsia="en-US"/>
        </w:rPr>
        <w:t xml:space="preserve"> </w:t>
      </w:r>
      <w:r w:rsidRPr="00CF0679">
        <w:rPr>
          <w:lang w:val="uk-UA" w:eastAsia="en-US"/>
        </w:rPr>
        <w:t>&gt;</w:t>
      </w:r>
      <w:r w:rsidR="00A30485">
        <w:rPr>
          <w:lang w:val="uk-UA" w:eastAsia="en-US"/>
        </w:rPr>
        <w:t xml:space="preserve"> </w:t>
      </w:r>
      <w:r w:rsidRPr="00CF0679">
        <w:rPr>
          <w:lang w:val="uk-UA" w:eastAsia="en-US"/>
        </w:rPr>
        <w:t>0</w:t>
      </w:r>
      <w:r w:rsidR="00A30485">
        <w:rPr>
          <w:lang w:val="uk-UA" w:eastAsia="en-US"/>
        </w:rPr>
        <w:t>,</w:t>
      </w:r>
      <w:r w:rsidRPr="00CF0679">
        <w:rPr>
          <w:lang w:val="uk-UA" w:eastAsia="en-US"/>
        </w:rPr>
        <w:t>05) різниця між групами була статистично незначною.</w:t>
      </w:r>
    </w:p>
    <w:p w14:paraId="2D0DB463" w14:textId="77777777" w:rsidR="00914B5F" w:rsidRPr="00CF0679" w:rsidRDefault="00914B5F" w:rsidP="00CF0679">
      <w:pPr>
        <w:spacing w:after="0" w:line="360" w:lineRule="auto"/>
        <w:ind w:firstLine="425"/>
        <w:jc w:val="both"/>
        <w:rPr>
          <w:lang w:val="uk-UA"/>
        </w:rPr>
      </w:pPr>
      <w:r w:rsidRPr="00CF0679">
        <w:rPr>
          <w:lang w:val="uk-UA" w:eastAsia="en-US"/>
        </w:rPr>
        <w:t xml:space="preserve">У порівнянні груп пацієнтів </w:t>
      </w:r>
      <w:r w:rsidR="0045171F">
        <w:rPr>
          <w:lang w:val="uk-UA" w:eastAsia="en-US"/>
        </w:rPr>
        <w:t>за</w:t>
      </w:r>
      <w:r w:rsidRPr="00CF0679">
        <w:rPr>
          <w:lang w:val="uk-UA" w:eastAsia="en-US"/>
        </w:rPr>
        <w:t xml:space="preserve"> амбулаторн</w:t>
      </w:r>
      <w:r w:rsidR="0045171F">
        <w:rPr>
          <w:lang w:val="uk-UA" w:eastAsia="en-US"/>
        </w:rPr>
        <w:t>им</w:t>
      </w:r>
      <w:r w:rsidRPr="00CF0679">
        <w:rPr>
          <w:lang w:val="uk-UA" w:eastAsia="en-US"/>
        </w:rPr>
        <w:t xml:space="preserve"> статус</w:t>
      </w:r>
      <w:r w:rsidR="0045171F">
        <w:rPr>
          <w:lang w:val="uk-UA" w:eastAsia="en-US"/>
        </w:rPr>
        <w:t>ом</w:t>
      </w:r>
      <w:r w:rsidRPr="00CF0679">
        <w:rPr>
          <w:lang w:val="uk-UA" w:eastAsia="en-US"/>
        </w:rPr>
        <w:t xml:space="preserve"> (ходять, не ходять) АК у 41 суглоба 48</w:t>
      </w:r>
      <w:r w:rsidR="0045171F">
        <w:rPr>
          <w:lang w:val="uk-UA" w:eastAsia="en-US"/>
        </w:rPr>
        <w:t>,</w:t>
      </w:r>
      <w:r w:rsidRPr="00CF0679">
        <w:rPr>
          <w:lang w:val="uk-UA" w:eastAsia="en-US"/>
        </w:rPr>
        <w:t xml:space="preserve">81% (ходять </w:t>
      </w:r>
      <w:r w:rsidR="0045171F">
        <w:rPr>
          <w:lang w:val="uk-UA" w:eastAsia="en-US"/>
        </w:rPr>
        <w:t xml:space="preserve">– </w:t>
      </w:r>
      <w:r w:rsidRPr="00CF0679">
        <w:rPr>
          <w:lang w:val="uk-UA" w:eastAsia="en-US"/>
        </w:rPr>
        <w:t>36 суглобів 62</w:t>
      </w:r>
      <w:r w:rsidR="0045171F">
        <w:rPr>
          <w:lang w:val="uk-UA" w:eastAsia="en-US"/>
        </w:rPr>
        <w:t>,</w:t>
      </w:r>
      <w:r w:rsidRPr="00CF0679">
        <w:rPr>
          <w:lang w:val="uk-UA" w:eastAsia="en-US"/>
        </w:rPr>
        <w:t xml:space="preserve">07%, не ходять </w:t>
      </w:r>
      <w:r w:rsidR="0045171F">
        <w:rPr>
          <w:lang w:val="uk-UA" w:eastAsia="en-US"/>
        </w:rPr>
        <w:t xml:space="preserve">– </w:t>
      </w:r>
      <w:r w:rsidRPr="00CF0679">
        <w:rPr>
          <w:lang w:val="uk-UA" w:eastAsia="en-US"/>
        </w:rPr>
        <w:t>5 суглобів 19</w:t>
      </w:r>
      <w:r w:rsidR="0045171F">
        <w:rPr>
          <w:lang w:val="uk-UA" w:eastAsia="en-US"/>
        </w:rPr>
        <w:t>,</w:t>
      </w:r>
      <w:r w:rsidRPr="00CF0679">
        <w:rPr>
          <w:lang w:val="uk-UA" w:eastAsia="en-US"/>
        </w:rPr>
        <w:t>23%) середні показники M</w:t>
      </w:r>
      <w:r w:rsidR="00182CD0">
        <w:rPr>
          <w:lang w:val="uk-UA" w:eastAsia="en-US"/>
        </w:rPr>
        <w:t xml:space="preserve"> = </w:t>
      </w:r>
      <w:r w:rsidRPr="00CF0679">
        <w:rPr>
          <w:lang w:val="uk-UA" w:eastAsia="en-US"/>
        </w:rPr>
        <w:t>14</w:t>
      </w:r>
      <w:r w:rsidR="00C74365">
        <w:rPr>
          <w:lang w:val="uk-UA" w:eastAsia="en-US"/>
        </w:rPr>
        <w:t>,</w:t>
      </w:r>
      <w:r w:rsidRPr="00CF0679">
        <w:rPr>
          <w:lang w:val="uk-UA" w:eastAsia="en-US"/>
        </w:rPr>
        <w:t>3</w:t>
      </w:r>
      <w:r w:rsidR="00610EE5">
        <w:rPr>
          <w:lang w:val="uk-UA" w:eastAsia="en-US"/>
        </w:rPr>
        <w:t xml:space="preserve"> ± </w:t>
      </w:r>
      <w:r w:rsidRPr="00CF0679">
        <w:rPr>
          <w:lang w:val="uk-UA" w:eastAsia="en-US"/>
        </w:rPr>
        <w:t>6</w:t>
      </w:r>
      <w:r w:rsidR="00C74365">
        <w:rPr>
          <w:lang w:val="uk-UA" w:eastAsia="en-US"/>
        </w:rPr>
        <w:t>,</w:t>
      </w:r>
      <w:r w:rsidRPr="00CF0679">
        <w:rPr>
          <w:lang w:val="uk-UA" w:eastAsia="en-US"/>
        </w:rPr>
        <w:t xml:space="preserve">0 був у межах норми, </w:t>
      </w:r>
      <w:r w:rsidR="00C74365">
        <w:rPr>
          <w:lang w:val="uk-UA" w:eastAsia="en-US"/>
        </w:rPr>
        <w:t xml:space="preserve">у </w:t>
      </w:r>
      <w:r w:rsidRPr="00CF0679">
        <w:rPr>
          <w:lang w:val="uk-UA" w:eastAsia="en-US"/>
        </w:rPr>
        <w:t>43 суглоб</w:t>
      </w:r>
      <w:r w:rsidR="00C74365">
        <w:rPr>
          <w:lang w:val="uk-UA" w:eastAsia="en-US"/>
        </w:rPr>
        <w:t>ів</w:t>
      </w:r>
      <w:r w:rsidRPr="00CF0679">
        <w:rPr>
          <w:lang w:val="uk-UA" w:eastAsia="en-US"/>
        </w:rPr>
        <w:t xml:space="preserve"> 51</w:t>
      </w:r>
      <w:r w:rsidR="00C74365">
        <w:rPr>
          <w:lang w:val="uk-UA" w:eastAsia="en-US"/>
        </w:rPr>
        <w:t>,</w:t>
      </w:r>
      <w:r w:rsidRPr="00CF0679">
        <w:rPr>
          <w:lang w:val="uk-UA" w:eastAsia="en-US"/>
        </w:rPr>
        <w:t xml:space="preserve">19% (ходять </w:t>
      </w:r>
      <w:r w:rsidR="00C74365">
        <w:rPr>
          <w:lang w:val="uk-UA" w:eastAsia="en-US"/>
        </w:rPr>
        <w:t xml:space="preserve">– </w:t>
      </w:r>
      <w:r w:rsidRPr="00CF0679">
        <w:rPr>
          <w:lang w:val="uk-UA" w:eastAsia="en-US"/>
        </w:rPr>
        <w:t>22 суглоби 37</w:t>
      </w:r>
      <w:r w:rsidR="00C74365">
        <w:rPr>
          <w:lang w:val="uk-UA" w:eastAsia="en-US"/>
        </w:rPr>
        <w:t>,</w:t>
      </w:r>
      <w:r w:rsidRPr="00CF0679">
        <w:rPr>
          <w:lang w:val="uk-UA" w:eastAsia="en-US"/>
        </w:rPr>
        <w:t xml:space="preserve">93%, не ходять </w:t>
      </w:r>
      <w:r w:rsidR="00C74365">
        <w:rPr>
          <w:lang w:val="uk-UA" w:eastAsia="en-US"/>
        </w:rPr>
        <w:t xml:space="preserve">– </w:t>
      </w:r>
      <w:r w:rsidRPr="00CF0679">
        <w:rPr>
          <w:lang w:val="uk-UA" w:eastAsia="en-US"/>
        </w:rPr>
        <w:t>21 суглоб 80</w:t>
      </w:r>
      <w:r w:rsidR="00C74365">
        <w:rPr>
          <w:lang w:val="uk-UA" w:eastAsia="en-US"/>
        </w:rPr>
        <w:t>,</w:t>
      </w:r>
      <w:r w:rsidRPr="00CF0679">
        <w:rPr>
          <w:lang w:val="uk-UA" w:eastAsia="en-US"/>
        </w:rPr>
        <w:t>77%) М</w:t>
      </w:r>
      <w:r w:rsidR="00182CD0">
        <w:rPr>
          <w:lang w:val="uk-UA" w:eastAsia="en-US"/>
        </w:rPr>
        <w:t xml:space="preserve"> = </w:t>
      </w:r>
      <w:r w:rsidRPr="00CF0679">
        <w:rPr>
          <w:lang w:val="uk-UA" w:eastAsia="en-US"/>
        </w:rPr>
        <w:t>24</w:t>
      </w:r>
      <w:r w:rsidR="00C74365">
        <w:rPr>
          <w:lang w:val="uk-UA" w:eastAsia="en-US"/>
        </w:rPr>
        <w:t>,</w:t>
      </w:r>
      <w:r w:rsidRPr="00CF0679">
        <w:rPr>
          <w:lang w:val="uk-UA" w:eastAsia="en-US"/>
        </w:rPr>
        <w:t>6</w:t>
      </w:r>
      <w:r w:rsidR="00610EE5">
        <w:rPr>
          <w:lang w:val="uk-UA" w:eastAsia="en-US"/>
        </w:rPr>
        <w:t xml:space="preserve"> ± </w:t>
      </w:r>
      <w:r w:rsidRPr="00CF0679">
        <w:rPr>
          <w:lang w:val="uk-UA" w:eastAsia="en-US"/>
        </w:rPr>
        <w:t>6</w:t>
      </w:r>
      <w:r w:rsidR="00C74365">
        <w:rPr>
          <w:lang w:val="uk-UA" w:eastAsia="en-US"/>
        </w:rPr>
        <w:t>,</w:t>
      </w:r>
      <w:r w:rsidRPr="00CF0679">
        <w:rPr>
          <w:lang w:val="uk-UA" w:eastAsia="en-US"/>
        </w:rPr>
        <w:t>4 відмічалось збільшення АК. При незбільшеному АК та при його збільшенні (p</w:t>
      </w:r>
      <w:r w:rsidR="003A2D17">
        <w:rPr>
          <w:lang w:val="uk-UA" w:eastAsia="en-US"/>
        </w:rPr>
        <w:t xml:space="preserve"> </w:t>
      </w:r>
      <w:r w:rsidRPr="00CF0679">
        <w:rPr>
          <w:lang w:val="uk-UA" w:eastAsia="en-US"/>
        </w:rPr>
        <w:t>&gt;</w:t>
      </w:r>
      <w:r w:rsidR="003A2D17">
        <w:rPr>
          <w:lang w:val="uk-UA" w:eastAsia="en-US"/>
        </w:rPr>
        <w:t xml:space="preserve"> </w:t>
      </w:r>
      <w:r w:rsidRPr="00CF0679">
        <w:rPr>
          <w:lang w:val="uk-UA" w:eastAsia="en-US"/>
        </w:rPr>
        <w:t>0</w:t>
      </w:r>
      <w:r w:rsidR="003A2D17">
        <w:rPr>
          <w:lang w:val="uk-UA" w:eastAsia="en-US"/>
        </w:rPr>
        <w:t>,</w:t>
      </w:r>
      <w:r w:rsidRPr="00CF0679">
        <w:rPr>
          <w:lang w:val="uk-UA" w:eastAsia="en-US"/>
        </w:rPr>
        <w:t>05) різниця між групами була статистично незначною. КШ у 31 суглоба 36</w:t>
      </w:r>
      <w:r w:rsidR="003A2D17">
        <w:rPr>
          <w:lang w:val="uk-UA" w:eastAsia="en-US"/>
        </w:rPr>
        <w:t>,</w:t>
      </w:r>
      <w:r w:rsidRPr="00CF0679">
        <w:rPr>
          <w:lang w:val="uk-UA" w:eastAsia="en-US"/>
        </w:rPr>
        <w:t xml:space="preserve">90% (ходять </w:t>
      </w:r>
      <w:r w:rsidR="003A2D17">
        <w:rPr>
          <w:lang w:val="uk-UA" w:eastAsia="en-US"/>
        </w:rPr>
        <w:t xml:space="preserve">– </w:t>
      </w:r>
      <w:r w:rsidRPr="00CF0679">
        <w:rPr>
          <w:lang w:val="uk-UA" w:eastAsia="en-US"/>
        </w:rPr>
        <w:t>28</w:t>
      </w:r>
      <w:r w:rsidR="00AF45BB">
        <w:rPr>
          <w:lang w:val="uk-UA" w:eastAsia="en-US"/>
        </w:rPr>
        <w:t> </w:t>
      </w:r>
      <w:r w:rsidRPr="00CF0679">
        <w:rPr>
          <w:lang w:val="uk-UA" w:eastAsia="en-US"/>
        </w:rPr>
        <w:t>суглобів 48</w:t>
      </w:r>
      <w:r w:rsidR="003A2D17">
        <w:rPr>
          <w:lang w:val="uk-UA" w:eastAsia="en-US"/>
        </w:rPr>
        <w:t>,</w:t>
      </w:r>
      <w:r w:rsidRPr="00CF0679">
        <w:rPr>
          <w:lang w:val="uk-UA" w:eastAsia="en-US"/>
        </w:rPr>
        <w:t xml:space="preserve">28%, не ходять </w:t>
      </w:r>
      <w:r w:rsidR="003A2D17">
        <w:rPr>
          <w:lang w:val="uk-UA" w:eastAsia="en-US"/>
        </w:rPr>
        <w:t xml:space="preserve">– </w:t>
      </w:r>
      <w:r w:rsidRPr="00CF0679">
        <w:rPr>
          <w:lang w:val="uk-UA" w:eastAsia="en-US"/>
        </w:rPr>
        <w:t>3 суглоби 11</w:t>
      </w:r>
      <w:r w:rsidR="003A2D17">
        <w:rPr>
          <w:lang w:val="uk-UA" w:eastAsia="en-US"/>
        </w:rPr>
        <w:t>,</w:t>
      </w:r>
      <w:r w:rsidRPr="00CF0679">
        <w:rPr>
          <w:lang w:val="uk-UA" w:eastAsia="en-US"/>
        </w:rPr>
        <w:t>54%) середні показники M</w:t>
      </w:r>
      <w:r w:rsidR="00AF45BB">
        <w:rPr>
          <w:lang w:val="uk-UA" w:eastAsia="en-US"/>
        </w:rPr>
        <w:t> </w:t>
      </w:r>
      <w:r w:rsidR="00182CD0">
        <w:rPr>
          <w:lang w:val="uk-UA" w:eastAsia="en-US"/>
        </w:rPr>
        <w:t>=</w:t>
      </w:r>
      <w:r w:rsidR="00AF45BB">
        <w:rPr>
          <w:lang w:val="uk-UA" w:eastAsia="en-US"/>
        </w:rPr>
        <w:t> </w:t>
      </w:r>
      <w:r w:rsidRPr="00CF0679">
        <w:rPr>
          <w:lang w:val="uk-UA" w:eastAsia="en-US"/>
        </w:rPr>
        <w:t>44</w:t>
      </w:r>
      <w:r w:rsidR="003A2D17">
        <w:rPr>
          <w:lang w:val="uk-UA" w:eastAsia="en-US"/>
        </w:rPr>
        <w:t>,</w:t>
      </w:r>
      <w:r w:rsidRPr="00CF0679">
        <w:rPr>
          <w:lang w:val="uk-UA" w:eastAsia="en-US"/>
        </w:rPr>
        <w:t>9</w:t>
      </w:r>
      <w:r w:rsidR="00AF45BB">
        <w:rPr>
          <w:lang w:val="uk-UA" w:eastAsia="en-US"/>
        </w:rPr>
        <w:t> </w:t>
      </w:r>
      <w:r w:rsidR="00610EE5">
        <w:rPr>
          <w:lang w:val="uk-UA" w:eastAsia="en-US"/>
        </w:rPr>
        <w:t>±</w:t>
      </w:r>
      <w:r w:rsidR="00AF45BB">
        <w:rPr>
          <w:lang w:val="uk-UA" w:eastAsia="en-US"/>
        </w:rPr>
        <w:t> </w:t>
      </w:r>
      <w:r w:rsidRPr="00CF0679">
        <w:rPr>
          <w:lang w:val="uk-UA" w:eastAsia="en-US"/>
        </w:rPr>
        <w:t>3</w:t>
      </w:r>
      <w:r w:rsidR="003A2D17">
        <w:rPr>
          <w:lang w:val="uk-UA" w:eastAsia="en-US"/>
        </w:rPr>
        <w:t>,</w:t>
      </w:r>
      <w:r w:rsidRPr="00CF0679">
        <w:rPr>
          <w:lang w:val="uk-UA" w:eastAsia="en-US"/>
        </w:rPr>
        <w:t xml:space="preserve">4 був у межах норми, </w:t>
      </w:r>
      <w:r w:rsidR="003A2D17">
        <w:rPr>
          <w:lang w:val="uk-UA" w:eastAsia="en-US"/>
        </w:rPr>
        <w:t xml:space="preserve">у </w:t>
      </w:r>
      <w:r w:rsidRPr="00CF0679">
        <w:rPr>
          <w:lang w:val="uk-UA" w:eastAsia="en-US"/>
        </w:rPr>
        <w:t>53 суглоб</w:t>
      </w:r>
      <w:r w:rsidR="003A2D17">
        <w:rPr>
          <w:lang w:val="uk-UA" w:eastAsia="en-US"/>
        </w:rPr>
        <w:t>ів</w:t>
      </w:r>
      <w:r w:rsidRPr="00CF0679">
        <w:rPr>
          <w:lang w:val="uk-UA" w:eastAsia="en-US"/>
        </w:rPr>
        <w:t xml:space="preserve"> 63</w:t>
      </w:r>
      <w:r w:rsidR="003A2D17">
        <w:rPr>
          <w:lang w:val="uk-UA" w:eastAsia="en-US"/>
        </w:rPr>
        <w:t>,</w:t>
      </w:r>
      <w:r w:rsidRPr="00CF0679">
        <w:rPr>
          <w:lang w:val="uk-UA" w:eastAsia="en-US"/>
        </w:rPr>
        <w:t xml:space="preserve">10% (ходять </w:t>
      </w:r>
      <w:r w:rsidR="003A2D17">
        <w:rPr>
          <w:lang w:val="uk-UA" w:eastAsia="en-US"/>
        </w:rPr>
        <w:t xml:space="preserve">– </w:t>
      </w:r>
      <w:r w:rsidRPr="00CF0679">
        <w:rPr>
          <w:lang w:val="uk-UA" w:eastAsia="en-US"/>
        </w:rPr>
        <w:t>30 суглобів 51</w:t>
      </w:r>
      <w:r w:rsidR="003A2D17">
        <w:rPr>
          <w:lang w:val="uk-UA" w:eastAsia="en-US"/>
        </w:rPr>
        <w:t>,</w:t>
      </w:r>
      <w:r w:rsidRPr="00CF0679">
        <w:rPr>
          <w:lang w:val="uk-UA" w:eastAsia="en-US"/>
        </w:rPr>
        <w:t>72%, не ходять</w:t>
      </w:r>
      <w:r w:rsidR="003A2D17">
        <w:rPr>
          <w:lang w:val="uk-UA" w:eastAsia="en-US"/>
        </w:rPr>
        <w:t xml:space="preserve"> –</w:t>
      </w:r>
      <w:r w:rsidRPr="00CF0679">
        <w:rPr>
          <w:lang w:val="uk-UA" w:eastAsia="en-US"/>
        </w:rPr>
        <w:t xml:space="preserve"> 23 суглоби 88</w:t>
      </w:r>
      <w:r w:rsidR="003A2D17">
        <w:rPr>
          <w:lang w:val="uk-UA" w:eastAsia="en-US"/>
        </w:rPr>
        <w:t>,</w:t>
      </w:r>
      <w:r w:rsidRPr="00CF0679">
        <w:rPr>
          <w:lang w:val="uk-UA" w:eastAsia="en-US"/>
        </w:rPr>
        <w:t>46%) М</w:t>
      </w:r>
      <w:r w:rsidR="00182CD0">
        <w:rPr>
          <w:lang w:val="uk-UA" w:eastAsia="en-US"/>
        </w:rPr>
        <w:t xml:space="preserve"> = </w:t>
      </w:r>
      <w:r w:rsidRPr="00CF0679">
        <w:rPr>
          <w:lang w:val="uk-UA" w:eastAsia="en-US"/>
        </w:rPr>
        <w:t>52</w:t>
      </w:r>
      <w:r w:rsidR="003A2D17">
        <w:rPr>
          <w:lang w:val="uk-UA" w:eastAsia="en-US"/>
        </w:rPr>
        <w:t>,</w:t>
      </w:r>
      <w:r w:rsidRPr="00CF0679">
        <w:rPr>
          <w:lang w:val="uk-UA" w:eastAsia="en-US"/>
        </w:rPr>
        <w:t>1</w:t>
      </w:r>
      <w:r w:rsidR="00610EE5">
        <w:rPr>
          <w:lang w:val="uk-UA" w:eastAsia="en-US"/>
        </w:rPr>
        <w:t xml:space="preserve"> ± </w:t>
      </w:r>
      <w:r w:rsidRPr="00CF0679">
        <w:rPr>
          <w:lang w:val="uk-UA" w:eastAsia="en-US"/>
        </w:rPr>
        <w:t>3</w:t>
      </w:r>
      <w:r w:rsidR="003A2D17">
        <w:rPr>
          <w:lang w:val="uk-UA" w:eastAsia="en-US"/>
        </w:rPr>
        <w:t>,</w:t>
      </w:r>
      <w:r w:rsidRPr="00CF0679">
        <w:rPr>
          <w:lang w:val="uk-UA" w:eastAsia="en-US"/>
        </w:rPr>
        <w:t>2 відмічалось збільшення кута. При нормальному КШ та при його збільшенні (p</w:t>
      </w:r>
      <w:r w:rsidR="00AD5CC1">
        <w:rPr>
          <w:lang w:val="uk-UA" w:eastAsia="en-US"/>
        </w:rPr>
        <w:t xml:space="preserve"> </w:t>
      </w:r>
      <w:r w:rsidRPr="00CF0679">
        <w:rPr>
          <w:lang w:val="uk-UA" w:eastAsia="en-US"/>
        </w:rPr>
        <w:t>&gt;</w:t>
      </w:r>
      <w:r w:rsidR="00AD5CC1">
        <w:rPr>
          <w:lang w:val="uk-UA" w:eastAsia="en-US"/>
        </w:rPr>
        <w:t xml:space="preserve"> </w:t>
      </w:r>
      <w:r w:rsidRPr="00CF0679">
        <w:rPr>
          <w:lang w:val="uk-UA" w:eastAsia="en-US"/>
        </w:rPr>
        <w:t>0</w:t>
      </w:r>
      <w:r w:rsidR="00AD5CC1">
        <w:rPr>
          <w:lang w:val="uk-UA" w:eastAsia="en-US"/>
        </w:rPr>
        <w:t>,</w:t>
      </w:r>
      <w:r w:rsidRPr="00CF0679">
        <w:rPr>
          <w:lang w:val="uk-UA" w:eastAsia="en-US"/>
        </w:rPr>
        <w:t>05) різниця між групами була статистично незначною.</w:t>
      </w:r>
    </w:p>
    <w:p w14:paraId="01CE13CF" w14:textId="77777777" w:rsidR="00914B5F" w:rsidRPr="00CF0679" w:rsidRDefault="00914B5F" w:rsidP="00CF0679">
      <w:pPr>
        <w:spacing w:after="0" w:line="360" w:lineRule="auto"/>
        <w:ind w:firstLine="425"/>
        <w:jc w:val="both"/>
        <w:rPr>
          <w:lang w:val="uk-UA"/>
        </w:rPr>
      </w:pPr>
      <w:r w:rsidRPr="00CF0679">
        <w:rPr>
          <w:lang w:val="uk-UA" w:eastAsia="en-US"/>
        </w:rPr>
        <w:t>У порівнянні груп пацієнтів</w:t>
      </w:r>
      <w:r w:rsidR="00722A42">
        <w:rPr>
          <w:lang w:val="uk-UA" w:eastAsia="en-US"/>
        </w:rPr>
        <w:t>,</w:t>
      </w:r>
      <w:r w:rsidRPr="00CF0679">
        <w:rPr>
          <w:lang w:val="uk-UA" w:eastAsia="en-US"/>
        </w:rPr>
        <w:t xml:space="preserve"> у яких виконувалась міотомія аддукторів в анамнезі</w:t>
      </w:r>
      <w:r w:rsidR="00C66D29">
        <w:rPr>
          <w:lang w:val="uk-UA" w:eastAsia="en-US"/>
        </w:rPr>
        <w:t>,</w:t>
      </w:r>
      <w:r w:rsidRPr="00CF0679">
        <w:rPr>
          <w:lang w:val="uk-UA" w:eastAsia="en-US"/>
        </w:rPr>
        <w:t xml:space="preserve"> та пацієнтів</w:t>
      </w:r>
      <w:r w:rsidR="00722A42">
        <w:rPr>
          <w:lang w:val="uk-UA" w:eastAsia="en-US"/>
        </w:rPr>
        <w:t>,</w:t>
      </w:r>
      <w:r w:rsidRPr="00CF0679">
        <w:rPr>
          <w:lang w:val="uk-UA" w:eastAsia="en-US"/>
        </w:rPr>
        <w:t xml:space="preserve"> у яких її не було</w:t>
      </w:r>
      <w:r w:rsidR="00722A42">
        <w:rPr>
          <w:lang w:val="uk-UA" w:eastAsia="en-US"/>
        </w:rPr>
        <w:t>,</w:t>
      </w:r>
      <w:r w:rsidRPr="00CF0679">
        <w:rPr>
          <w:lang w:val="uk-UA" w:eastAsia="en-US"/>
        </w:rPr>
        <w:t xml:space="preserve"> АК у 39 суглобів 46</w:t>
      </w:r>
      <w:r w:rsidR="003D5517">
        <w:rPr>
          <w:lang w:val="uk-UA" w:eastAsia="en-US"/>
        </w:rPr>
        <w:t>,</w:t>
      </w:r>
      <w:r w:rsidRPr="00CF0679">
        <w:rPr>
          <w:lang w:val="uk-UA" w:eastAsia="en-US"/>
        </w:rPr>
        <w:t xml:space="preserve">43% (міотомія аддукторів </w:t>
      </w:r>
      <w:r w:rsidR="00722A42">
        <w:rPr>
          <w:lang w:val="uk-UA" w:eastAsia="en-US"/>
        </w:rPr>
        <w:t xml:space="preserve">– </w:t>
      </w:r>
      <w:r w:rsidRPr="00CF0679">
        <w:rPr>
          <w:lang w:val="uk-UA" w:eastAsia="en-US"/>
        </w:rPr>
        <w:t>7 суглобів 43</w:t>
      </w:r>
      <w:r w:rsidR="003D5517">
        <w:rPr>
          <w:lang w:val="uk-UA" w:eastAsia="en-US"/>
        </w:rPr>
        <w:t>,</w:t>
      </w:r>
      <w:r w:rsidRPr="00CF0679">
        <w:rPr>
          <w:lang w:val="uk-UA" w:eastAsia="en-US"/>
        </w:rPr>
        <w:t xml:space="preserve">75%, не було міотомії </w:t>
      </w:r>
      <w:r w:rsidR="00722A42">
        <w:rPr>
          <w:lang w:val="uk-UA" w:eastAsia="en-US"/>
        </w:rPr>
        <w:t xml:space="preserve">– </w:t>
      </w:r>
      <w:r w:rsidRPr="00CF0679">
        <w:rPr>
          <w:lang w:val="uk-UA" w:eastAsia="en-US"/>
        </w:rPr>
        <w:t>32 суглоби 47</w:t>
      </w:r>
      <w:r w:rsidR="003D5517">
        <w:rPr>
          <w:lang w:val="uk-UA" w:eastAsia="en-US"/>
        </w:rPr>
        <w:t>,</w:t>
      </w:r>
      <w:r w:rsidRPr="00CF0679">
        <w:rPr>
          <w:lang w:val="uk-UA" w:eastAsia="en-US"/>
        </w:rPr>
        <w:t>06%) середні показники M</w:t>
      </w:r>
      <w:r w:rsidR="00182CD0">
        <w:rPr>
          <w:lang w:val="uk-UA" w:eastAsia="en-US"/>
        </w:rPr>
        <w:t xml:space="preserve"> = </w:t>
      </w:r>
      <w:r w:rsidRPr="00CF0679">
        <w:rPr>
          <w:lang w:val="uk-UA" w:eastAsia="en-US"/>
        </w:rPr>
        <w:t>14</w:t>
      </w:r>
      <w:r w:rsidR="003D5517">
        <w:rPr>
          <w:lang w:val="uk-UA" w:eastAsia="en-US"/>
        </w:rPr>
        <w:t>,</w:t>
      </w:r>
      <w:r w:rsidRPr="00CF0679">
        <w:rPr>
          <w:lang w:val="uk-UA" w:eastAsia="en-US"/>
        </w:rPr>
        <w:t>7</w:t>
      </w:r>
      <w:r w:rsidR="00610EE5">
        <w:rPr>
          <w:lang w:val="uk-UA" w:eastAsia="en-US"/>
        </w:rPr>
        <w:t xml:space="preserve"> ± </w:t>
      </w:r>
      <w:r w:rsidRPr="00CF0679">
        <w:rPr>
          <w:lang w:val="uk-UA" w:eastAsia="en-US"/>
        </w:rPr>
        <w:t>6</w:t>
      </w:r>
      <w:r w:rsidR="003D5517">
        <w:rPr>
          <w:lang w:val="uk-UA" w:eastAsia="en-US"/>
        </w:rPr>
        <w:t>,</w:t>
      </w:r>
      <w:r w:rsidRPr="00CF0679">
        <w:rPr>
          <w:lang w:val="uk-UA" w:eastAsia="en-US"/>
        </w:rPr>
        <w:t xml:space="preserve">0 був </w:t>
      </w:r>
      <w:r w:rsidR="00722A42">
        <w:rPr>
          <w:lang w:val="uk-UA" w:eastAsia="en-US"/>
        </w:rPr>
        <w:t>у</w:t>
      </w:r>
      <w:r w:rsidRPr="00CF0679">
        <w:rPr>
          <w:lang w:val="uk-UA" w:eastAsia="en-US"/>
        </w:rPr>
        <w:t xml:space="preserve"> межах норми, </w:t>
      </w:r>
      <w:r w:rsidR="00722A42">
        <w:rPr>
          <w:lang w:val="uk-UA" w:eastAsia="en-US"/>
        </w:rPr>
        <w:t xml:space="preserve">у </w:t>
      </w:r>
      <w:r w:rsidRPr="00CF0679">
        <w:rPr>
          <w:lang w:val="uk-UA" w:eastAsia="en-US"/>
        </w:rPr>
        <w:t>45 суглобів 53</w:t>
      </w:r>
      <w:r w:rsidR="003D5517">
        <w:rPr>
          <w:lang w:val="uk-UA" w:eastAsia="en-US"/>
        </w:rPr>
        <w:t>,</w:t>
      </w:r>
      <w:r w:rsidRPr="00CF0679">
        <w:rPr>
          <w:lang w:val="uk-UA" w:eastAsia="en-US"/>
        </w:rPr>
        <w:t xml:space="preserve">57% (міотомія аддукторів </w:t>
      </w:r>
      <w:r w:rsidR="00722A42">
        <w:rPr>
          <w:lang w:val="uk-UA" w:eastAsia="en-US"/>
        </w:rPr>
        <w:t xml:space="preserve">– </w:t>
      </w:r>
      <w:r w:rsidRPr="00CF0679">
        <w:rPr>
          <w:lang w:val="uk-UA" w:eastAsia="en-US"/>
        </w:rPr>
        <w:t>9 суглобів 56</w:t>
      </w:r>
      <w:r w:rsidR="003D5517">
        <w:rPr>
          <w:lang w:val="uk-UA" w:eastAsia="en-US"/>
        </w:rPr>
        <w:t>,</w:t>
      </w:r>
      <w:r w:rsidRPr="00CF0679">
        <w:rPr>
          <w:lang w:val="uk-UA" w:eastAsia="en-US"/>
        </w:rPr>
        <w:t xml:space="preserve">25%, не було міотомії </w:t>
      </w:r>
      <w:r w:rsidR="00722A42">
        <w:rPr>
          <w:lang w:val="uk-UA" w:eastAsia="en-US"/>
        </w:rPr>
        <w:t xml:space="preserve">– </w:t>
      </w:r>
      <w:r w:rsidRPr="00CF0679">
        <w:rPr>
          <w:lang w:val="uk-UA" w:eastAsia="en-US"/>
        </w:rPr>
        <w:t>36 суглоб</w:t>
      </w:r>
      <w:r w:rsidR="00722A42">
        <w:rPr>
          <w:lang w:val="uk-UA" w:eastAsia="en-US"/>
        </w:rPr>
        <w:t>ів</w:t>
      </w:r>
      <w:r w:rsidRPr="00CF0679">
        <w:rPr>
          <w:lang w:val="uk-UA" w:eastAsia="en-US"/>
        </w:rPr>
        <w:t xml:space="preserve"> 52</w:t>
      </w:r>
      <w:r w:rsidR="003D5517">
        <w:rPr>
          <w:lang w:val="uk-UA" w:eastAsia="en-US"/>
        </w:rPr>
        <w:t>,</w:t>
      </w:r>
      <w:r w:rsidRPr="00CF0679">
        <w:rPr>
          <w:lang w:val="uk-UA" w:eastAsia="en-US"/>
        </w:rPr>
        <w:t>94%) М</w:t>
      </w:r>
      <w:r w:rsidR="00AF45BB">
        <w:rPr>
          <w:lang w:val="uk-UA" w:eastAsia="en-US"/>
        </w:rPr>
        <w:t> </w:t>
      </w:r>
      <w:r w:rsidR="00182CD0">
        <w:rPr>
          <w:lang w:val="uk-UA" w:eastAsia="en-US"/>
        </w:rPr>
        <w:t>=</w:t>
      </w:r>
      <w:r w:rsidR="00AF45BB">
        <w:rPr>
          <w:lang w:val="uk-UA" w:eastAsia="en-US"/>
        </w:rPr>
        <w:t> </w:t>
      </w:r>
      <w:r w:rsidRPr="00CF0679">
        <w:rPr>
          <w:lang w:val="uk-UA" w:eastAsia="en-US"/>
        </w:rPr>
        <w:t>24</w:t>
      </w:r>
      <w:r w:rsidR="003D5517">
        <w:rPr>
          <w:lang w:val="uk-UA" w:eastAsia="en-US"/>
        </w:rPr>
        <w:t>,</w:t>
      </w:r>
      <w:r w:rsidRPr="00CF0679">
        <w:rPr>
          <w:lang w:val="uk-UA" w:eastAsia="en-US"/>
        </w:rPr>
        <w:t>5</w:t>
      </w:r>
      <w:r w:rsidR="00AF45BB">
        <w:rPr>
          <w:lang w:val="uk-UA" w:eastAsia="en-US"/>
        </w:rPr>
        <w:t> </w:t>
      </w:r>
      <w:r w:rsidR="00610EE5">
        <w:rPr>
          <w:lang w:val="uk-UA" w:eastAsia="en-US"/>
        </w:rPr>
        <w:t>±</w:t>
      </w:r>
      <w:r w:rsidR="00AF45BB">
        <w:rPr>
          <w:lang w:val="uk-UA" w:eastAsia="en-US"/>
        </w:rPr>
        <w:t> </w:t>
      </w:r>
      <w:r w:rsidRPr="00CF0679">
        <w:rPr>
          <w:lang w:val="uk-UA" w:eastAsia="en-US"/>
        </w:rPr>
        <w:t>6</w:t>
      </w:r>
      <w:r w:rsidR="003D5517">
        <w:rPr>
          <w:lang w:val="uk-UA" w:eastAsia="en-US"/>
        </w:rPr>
        <w:t>,</w:t>
      </w:r>
      <w:r w:rsidRPr="00CF0679">
        <w:rPr>
          <w:lang w:val="uk-UA" w:eastAsia="en-US"/>
        </w:rPr>
        <w:t>2 відмічалось збільшення АК. При незбільшеному АК та при його збільшенні (p</w:t>
      </w:r>
      <w:r w:rsidR="00C66D29">
        <w:rPr>
          <w:lang w:val="uk-UA" w:eastAsia="en-US"/>
        </w:rPr>
        <w:t xml:space="preserve"> </w:t>
      </w:r>
      <w:r w:rsidRPr="00CF0679">
        <w:rPr>
          <w:lang w:val="uk-UA" w:eastAsia="en-US"/>
        </w:rPr>
        <w:t>&gt;</w:t>
      </w:r>
      <w:r w:rsidR="00C66D29">
        <w:rPr>
          <w:lang w:val="uk-UA" w:eastAsia="en-US"/>
        </w:rPr>
        <w:t xml:space="preserve"> </w:t>
      </w:r>
      <w:r w:rsidRPr="00CF0679">
        <w:rPr>
          <w:lang w:val="uk-UA" w:eastAsia="en-US"/>
        </w:rPr>
        <w:t>0</w:t>
      </w:r>
      <w:r w:rsidR="003D5517">
        <w:rPr>
          <w:lang w:val="uk-UA" w:eastAsia="en-US"/>
        </w:rPr>
        <w:t>,</w:t>
      </w:r>
      <w:r w:rsidRPr="00CF0679">
        <w:rPr>
          <w:lang w:val="uk-UA" w:eastAsia="en-US"/>
        </w:rPr>
        <w:t>05) різниця між групами була статистично незначною</w:t>
      </w:r>
      <w:r w:rsidR="00703175">
        <w:rPr>
          <w:lang w:val="uk-UA" w:eastAsia="en-US"/>
        </w:rPr>
        <w:t>.</w:t>
      </w:r>
      <w:r w:rsidRPr="00CF0679">
        <w:rPr>
          <w:lang w:val="uk-UA" w:eastAsia="en-US"/>
        </w:rPr>
        <w:t xml:space="preserve"> КШ у 29</w:t>
      </w:r>
      <w:r w:rsidR="00AF45BB">
        <w:rPr>
          <w:lang w:val="uk-UA" w:eastAsia="en-US"/>
        </w:rPr>
        <w:t> </w:t>
      </w:r>
      <w:r w:rsidRPr="00CF0679">
        <w:rPr>
          <w:lang w:val="uk-UA" w:eastAsia="en-US"/>
        </w:rPr>
        <w:t>суглобів 34</w:t>
      </w:r>
      <w:r w:rsidR="003D5517">
        <w:rPr>
          <w:lang w:val="uk-UA" w:eastAsia="en-US"/>
        </w:rPr>
        <w:t>,</w:t>
      </w:r>
      <w:r w:rsidRPr="00CF0679">
        <w:rPr>
          <w:lang w:val="uk-UA" w:eastAsia="en-US"/>
        </w:rPr>
        <w:t xml:space="preserve">52% (міотомія аддукторів </w:t>
      </w:r>
      <w:r w:rsidR="00703175">
        <w:rPr>
          <w:lang w:val="uk-UA" w:eastAsia="en-US"/>
        </w:rPr>
        <w:t xml:space="preserve">– </w:t>
      </w:r>
      <w:r w:rsidRPr="00CF0679">
        <w:rPr>
          <w:lang w:val="uk-UA" w:eastAsia="en-US"/>
        </w:rPr>
        <w:t xml:space="preserve">12 суглобів 75%, не було міотомії </w:t>
      </w:r>
      <w:r w:rsidR="00703175">
        <w:rPr>
          <w:lang w:val="uk-UA" w:eastAsia="en-US"/>
        </w:rPr>
        <w:t xml:space="preserve">– </w:t>
      </w:r>
      <w:r w:rsidRPr="00CF0679">
        <w:rPr>
          <w:lang w:val="uk-UA" w:eastAsia="en-US"/>
        </w:rPr>
        <w:t>17</w:t>
      </w:r>
      <w:r w:rsidR="00AF45BB">
        <w:rPr>
          <w:lang w:val="uk-UA" w:eastAsia="en-US"/>
        </w:rPr>
        <w:t> </w:t>
      </w:r>
      <w:r w:rsidRPr="00CF0679">
        <w:rPr>
          <w:lang w:val="uk-UA" w:eastAsia="en-US"/>
        </w:rPr>
        <w:t>суглобів 25%) середні показники M</w:t>
      </w:r>
      <w:r w:rsidR="00182CD0">
        <w:rPr>
          <w:lang w:val="uk-UA" w:eastAsia="en-US"/>
        </w:rPr>
        <w:t xml:space="preserve"> = </w:t>
      </w:r>
      <w:r w:rsidRPr="00CF0679">
        <w:rPr>
          <w:lang w:val="uk-UA" w:eastAsia="en-US"/>
        </w:rPr>
        <w:t>45</w:t>
      </w:r>
      <w:r w:rsidR="003D5517">
        <w:rPr>
          <w:lang w:val="uk-UA" w:eastAsia="en-US"/>
        </w:rPr>
        <w:t>,</w:t>
      </w:r>
      <w:r w:rsidRPr="00CF0679">
        <w:rPr>
          <w:lang w:val="uk-UA" w:eastAsia="en-US"/>
        </w:rPr>
        <w:t>0</w:t>
      </w:r>
      <w:r w:rsidR="00610EE5">
        <w:rPr>
          <w:lang w:val="uk-UA" w:eastAsia="en-US"/>
        </w:rPr>
        <w:t xml:space="preserve"> ± </w:t>
      </w:r>
      <w:r w:rsidRPr="00CF0679">
        <w:rPr>
          <w:lang w:val="uk-UA" w:eastAsia="en-US"/>
        </w:rPr>
        <w:t>3</w:t>
      </w:r>
      <w:r w:rsidR="003D5517">
        <w:rPr>
          <w:lang w:val="uk-UA" w:eastAsia="en-US"/>
        </w:rPr>
        <w:t>,</w:t>
      </w:r>
      <w:r w:rsidRPr="00CF0679">
        <w:rPr>
          <w:lang w:val="uk-UA" w:eastAsia="en-US"/>
        </w:rPr>
        <w:t>5 бу</w:t>
      </w:r>
      <w:r w:rsidR="00FF113F">
        <w:rPr>
          <w:lang w:val="uk-UA" w:eastAsia="en-US"/>
        </w:rPr>
        <w:t>в</w:t>
      </w:r>
      <w:r w:rsidRPr="00CF0679">
        <w:rPr>
          <w:lang w:val="uk-UA" w:eastAsia="en-US"/>
        </w:rPr>
        <w:t xml:space="preserve"> </w:t>
      </w:r>
      <w:r w:rsidR="00FF113F">
        <w:rPr>
          <w:lang w:val="uk-UA" w:eastAsia="en-US"/>
        </w:rPr>
        <w:t>у</w:t>
      </w:r>
      <w:r w:rsidRPr="00CF0679">
        <w:rPr>
          <w:lang w:val="uk-UA" w:eastAsia="en-US"/>
        </w:rPr>
        <w:t xml:space="preserve"> межах норми, </w:t>
      </w:r>
      <w:r w:rsidR="00722A42">
        <w:rPr>
          <w:lang w:val="uk-UA" w:eastAsia="en-US"/>
        </w:rPr>
        <w:t xml:space="preserve">у </w:t>
      </w:r>
      <w:r w:rsidRPr="00CF0679">
        <w:rPr>
          <w:lang w:val="uk-UA" w:eastAsia="en-US"/>
        </w:rPr>
        <w:t>55</w:t>
      </w:r>
      <w:r w:rsidR="00AF45BB">
        <w:rPr>
          <w:lang w:val="uk-UA" w:eastAsia="en-US"/>
        </w:rPr>
        <w:t> </w:t>
      </w:r>
      <w:r w:rsidRPr="00CF0679">
        <w:rPr>
          <w:lang w:val="uk-UA" w:eastAsia="en-US"/>
        </w:rPr>
        <w:t>суглобів 65</w:t>
      </w:r>
      <w:r w:rsidR="003D5517">
        <w:rPr>
          <w:lang w:val="uk-UA" w:eastAsia="en-US"/>
        </w:rPr>
        <w:t>,</w:t>
      </w:r>
      <w:r w:rsidRPr="00CF0679">
        <w:rPr>
          <w:lang w:val="uk-UA" w:eastAsia="en-US"/>
        </w:rPr>
        <w:t xml:space="preserve">48% (міотомія аддукторів </w:t>
      </w:r>
      <w:r w:rsidR="00703175">
        <w:rPr>
          <w:lang w:val="uk-UA" w:eastAsia="en-US"/>
        </w:rPr>
        <w:t xml:space="preserve">– </w:t>
      </w:r>
      <w:r w:rsidRPr="00CF0679">
        <w:rPr>
          <w:lang w:val="uk-UA" w:eastAsia="en-US"/>
        </w:rPr>
        <w:t xml:space="preserve">4 суглоби 25%, не було міотомії </w:t>
      </w:r>
      <w:r w:rsidR="00703175">
        <w:rPr>
          <w:lang w:val="uk-UA" w:eastAsia="en-US"/>
        </w:rPr>
        <w:t xml:space="preserve">– </w:t>
      </w:r>
      <w:r w:rsidRPr="00CF0679">
        <w:rPr>
          <w:lang w:val="uk-UA" w:eastAsia="en-US"/>
        </w:rPr>
        <w:t>51</w:t>
      </w:r>
      <w:r w:rsidR="00AF45BB">
        <w:rPr>
          <w:lang w:val="uk-UA" w:eastAsia="en-US"/>
        </w:rPr>
        <w:t> </w:t>
      </w:r>
      <w:r w:rsidRPr="00CF0679">
        <w:rPr>
          <w:lang w:val="uk-UA" w:eastAsia="en-US"/>
        </w:rPr>
        <w:t>суглоб 75%)  М</w:t>
      </w:r>
      <w:r w:rsidR="00182CD0">
        <w:rPr>
          <w:lang w:val="uk-UA" w:eastAsia="en-US"/>
        </w:rPr>
        <w:t xml:space="preserve"> = </w:t>
      </w:r>
      <w:r w:rsidRPr="00CF0679">
        <w:rPr>
          <w:lang w:val="uk-UA" w:eastAsia="en-US"/>
        </w:rPr>
        <w:t>52</w:t>
      </w:r>
      <w:r w:rsidR="003D5517">
        <w:rPr>
          <w:lang w:val="uk-UA" w:eastAsia="en-US"/>
        </w:rPr>
        <w:t>,</w:t>
      </w:r>
      <w:r w:rsidRPr="00CF0679">
        <w:rPr>
          <w:lang w:val="uk-UA" w:eastAsia="en-US"/>
        </w:rPr>
        <w:t>1</w:t>
      </w:r>
      <w:r w:rsidR="00610EE5">
        <w:rPr>
          <w:lang w:val="uk-UA" w:eastAsia="en-US"/>
        </w:rPr>
        <w:t xml:space="preserve"> ± </w:t>
      </w:r>
      <w:r w:rsidRPr="00CF0679">
        <w:rPr>
          <w:lang w:val="uk-UA" w:eastAsia="en-US"/>
        </w:rPr>
        <w:t>3</w:t>
      </w:r>
      <w:r w:rsidR="003D5517">
        <w:rPr>
          <w:lang w:val="uk-UA" w:eastAsia="en-US"/>
        </w:rPr>
        <w:t>,</w:t>
      </w:r>
      <w:r w:rsidRPr="00CF0679">
        <w:rPr>
          <w:lang w:val="uk-UA" w:eastAsia="en-US"/>
        </w:rPr>
        <w:t>2 відмічалось збільшення кута. При нормальному КШ та при його збільшенні (p</w:t>
      </w:r>
      <w:r w:rsidR="003D5517">
        <w:rPr>
          <w:lang w:val="uk-UA" w:eastAsia="en-US"/>
        </w:rPr>
        <w:t xml:space="preserve"> </w:t>
      </w:r>
      <w:r w:rsidRPr="00CF0679">
        <w:rPr>
          <w:lang w:val="uk-UA" w:eastAsia="en-US"/>
        </w:rPr>
        <w:t>&gt;</w:t>
      </w:r>
      <w:r w:rsidR="003D5517">
        <w:rPr>
          <w:lang w:val="uk-UA" w:eastAsia="en-US"/>
        </w:rPr>
        <w:t xml:space="preserve"> </w:t>
      </w:r>
      <w:r w:rsidRPr="00CF0679">
        <w:rPr>
          <w:lang w:val="uk-UA" w:eastAsia="en-US"/>
        </w:rPr>
        <w:t>0</w:t>
      </w:r>
      <w:r w:rsidR="003D5517">
        <w:rPr>
          <w:lang w:val="uk-UA" w:eastAsia="en-US"/>
        </w:rPr>
        <w:t>,</w:t>
      </w:r>
      <w:r w:rsidRPr="00CF0679">
        <w:rPr>
          <w:lang w:val="uk-UA" w:eastAsia="en-US"/>
        </w:rPr>
        <w:t>05) різниця між групами була статистично незначною.</w:t>
      </w:r>
    </w:p>
    <w:p w14:paraId="59DA9782" w14:textId="77777777" w:rsidR="00914B5F" w:rsidRPr="00CF0679" w:rsidRDefault="00914B5F" w:rsidP="00CF0679">
      <w:pPr>
        <w:spacing w:after="0" w:line="360" w:lineRule="auto"/>
        <w:ind w:firstLine="425"/>
        <w:jc w:val="both"/>
        <w:rPr>
          <w:lang w:val="uk-UA"/>
        </w:rPr>
      </w:pPr>
      <w:r w:rsidRPr="00CF0679">
        <w:rPr>
          <w:lang w:val="uk-UA" w:eastAsia="en-US"/>
        </w:rPr>
        <w:t xml:space="preserve"> У порівнянні груп пацієнтів, у яких є підтверджені дані про вроджену дисплазію КС (була вроджена дисплазія, здоро</w:t>
      </w:r>
      <w:r w:rsidR="000459FF">
        <w:rPr>
          <w:lang w:val="uk-UA" w:eastAsia="en-US"/>
        </w:rPr>
        <w:t>в</w:t>
      </w:r>
      <w:r w:rsidRPr="00CF0679">
        <w:rPr>
          <w:lang w:val="uk-UA" w:eastAsia="en-US"/>
        </w:rPr>
        <w:t>і суглоби при народженні)</w:t>
      </w:r>
      <w:r w:rsidR="000459FF">
        <w:rPr>
          <w:lang w:val="uk-UA" w:eastAsia="en-US"/>
        </w:rPr>
        <w:t>,</w:t>
      </w:r>
      <w:r w:rsidRPr="00CF0679">
        <w:rPr>
          <w:lang w:val="uk-UA" w:eastAsia="en-US"/>
        </w:rPr>
        <w:t xml:space="preserve"> АК у 10 суглобів 36</w:t>
      </w:r>
      <w:r w:rsidR="000459FF">
        <w:rPr>
          <w:lang w:val="uk-UA" w:eastAsia="en-US"/>
        </w:rPr>
        <w:t>,</w:t>
      </w:r>
      <w:r w:rsidRPr="00CF0679">
        <w:rPr>
          <w:lang w:val="uk-UA" w:eastAsia="en-US"/>
        </w:rPr>
        <w:t xml:space="preserve">04% (вроджена дисплазія </w:t>
      </w:r>
      <w:r w:rsidR="002068C6">
        <w:rPr>
          <w:lang w:val="uk-UA" w:eastAsia="en-US"/>
        </w:rPr>
        <w:t xml:space="preserve">– </w:t>
      </w:r>
      <w:r w:rsidRPr="00CF0679">
        <w:rPr>
          <w:lang w:val="uk-UA" w:eastAsia="en-US"/>
        </w:rPr>
        <w:t>2 суглоби 13</w:t>
      </w:r>
      <w:r w:rsidR="000459FF">
        <w:rPr>
          <w:lang w:val="uk-UA" w:eastAsia="en-US"/>
        </w:rPr>
        <w:t>,</w:t>
      </w:r>
      <w:r w:rsidRPr="00CF0679">
        <w:rPr>
          <w:lang w:val="uk-UA" w:eastAsia="en-US"/>
        </w:rPr>
        <w:t xml:space="preserve">33%, здорові </w:t>
      </w:r>
      <w:r w:rsidR="002068C6">
        <w:rPr>
          <w:lang w:val="uk-UA" w:eastAsia="en-US"/>
        </w:rPr>
        <w:t xml:space="preserve">– </w:t>
      </w:r>
      <w:r w:rsidRPr="00CF0679">
        <w:rPr>
          <w:lang w:val="uk-UA" w:eastAsia="en-US"/>
        </w:rPr>
        <w:t>8 суглоб</w:t>
      </w:r>
      <w:r w:rsidR="002068C6">
        <w:rPr>
          <w:lang w:val="uk-UA" w:eastAsia="en-US"/>
        </w:rPr>
        <w:t xml:space="preserve">ів </w:t>
      </w:r>
      <w:r w:rsidRPr="00CF0679">
        <w:rPr>
          <w:lang w:val="uk-UA" w:eastAsia="en-US"/>
        </w:rPr>
        <w:t>66</w:t>
      </w:r>
      <w:r w:rsidR="000459FF">
        <w:rPr>
          <w:lang w:val="uk-UA" w:eastAsia="en-US"/>
        </w:rPr>
        <w:t>,</w:t>
      </w:r>
      <w:r w:rsidRPr="00CF0679">
        <w:rPr>
          <w:lang w:val="uk-UA" w:eastAsia="en-US"/>
        </w:rPr>
        <w:t>67%) середні показники M</w:t>
      </w:r>
      <w:r w:rsidR="00182CD0">
        <w:rPr>
          <w:lang w:val="uk-UA" w:eastAsia="en-US"/>
        </w:rPr>
        <w:t xml:space="preserve"> = </w:t>
      </w:r>
      <w:r w:rsidRPr="00CF0679">
        <w:rPr>
          <w:lang w:val="uk-UA" w:eastAsia="en-US"/>
        </w:rPr>
        <w:t>16</w:t>
      </w:r>
      <w:r w:rsidR="000459FF">
        <w:rPr>
          <w:lang w:val="uk-UA" w:eastAsia="en-US"/>
        </w:rPr>
        <w:t>,</w:t>
      </w:r>
      <w:r w:rsidRPr="00CF0679">
        <w:rPr>
          <w:lang w:val="uk-UA" w:eastAsia="en-US"/>
        </w:rPr>
        <w:t>3</w:t>
      </w:r>
      <w:r w:rsidR="00610EE5">
        <w:rPr>
          <w:lang w:val="uk-UA" w:eastAsia="en-US"/>
        </w:rPr>
        <w:t xml:space="preserve"> ± </w:t>
      </w:r>
      <w:r w:rsidRPr="00CF0679">
        <w:rPr>
          <w:lang w:val="uk-UA" w:eastAsia="en-US"/>
        </w:rPr>
        <w:t>2</w:t>
      </w:r>
      <w:r w:rsidR="000459FF">
        <w:rPr>
          <w:lang w:val="uk-UA" w:eastAsia="en-US"/>
        </w:rPr>
        <w:t>,</w:t>
      </w:r>
      <w:r w:rsidRPr="00CF0679">
        <w:rPr>
          <w:lang w:val="uk-UA" w:eastAsia="en-US"/>
        </w:rPr>
        <w:t xml:space="preserve">7 був у межах норми, </w:t>
      </w:r>
      <w:r w:rsidR="002068C6">
        <w:rPr>
          <w:lang w:val="uk-UA" w:eastAsia="en-US"/>
        </w:rPr>
        <w:t xml:space="preserve">у </w:t>
      </w:r>
      <w:r w:rsidRPr="00CF0679">
        <w:rPr>
          <w:lang w:val="uk-UA" w:eastAsia="en-US"/>
        </w:rPr>
        <w:t>17 суглобів 62</w:t>
      </w:r>
      <w:r w:rsidR="000459FF">
        <w:rPr>
          <w:lang w:val="uk-UA" w:eastAsia="en-US"/>
        </w:rPr>
        <w:t>,</w:t>
      </w:r>
      <w:r w:rsidRPr="00CF0679">
        <w:rPr>
          <w:lang w:val="uk-UA" w:eastAsia="en-US"/>
        </w:rPr>
        <w:t xml:space="preserve">96% (вроджена дисплазія </w:t>
      </w:r>
      <w:r w:rsidR="002068C6">
        <w:rPr>
          <w:lang w:val="uk-UA" w:eastAsia="en-US"/>
        </w:rPr>
        <w:t xml:space="preserve">– </w:t>
      </w:r>
      <w:r w:rsidRPr="00CF0679">
        <w:rPr>
          <w:lang w:val="uk-UA" w:eastAsia="en-US"/>
        </w:rPr>
        <w:t>13 суглобів 86</w:t>
      </w:r>
      <w:r w:rsidR="000459FF">
        <w:rPr>
          <w:lang w:val="uk-UA" w:eastAsia="en-US"/>
        </w:rPr>
        <w:t>,</w:t>
      </w:r>
      <w:r w:rsidRPr="00CF0679">
        <w:rPr>
          <w:lang w:val="uk-UA" w:eastAsia="en-US"/>
        </w:rPr>
        <w:t xml:space="preserve">67%, здорові </w:t>
      </w:r>
      <w:r w:rsidR="002068C6">
        <w:rPr>
          <w:lang w:val="uk-UA" w:eastAsia="en-US"/>
        </w:rPr>
        <w:t xml:space="preserve">– </w:t>
      </w:r>
      <w:r w:rsidRPr="00CF0679">
        <w:rPr>
          <w:lang w:val="uk-UA" w:eastAsia="en-US"/>
        </w:rPr>
        <w:t>4 суглоби 33</w:t>
      </w:r>
      <w:r w:rsidR="000459FF">
        <w:rPr>
          <w:lang w:val="uk-UA" w:eastAsia="en-US"/>
        </w:rPr>
        <w:t>,</w:t>
      </w:r>
      <w:r w:rsidRPr="00CF0679">
        <w:rPr>
          <w:lang w:val="uk-UA" w:eastAsia="en-US"/>
        </w:rPr>
        <w:t>33%) М</w:t>
      </w:r>
      <w:r w:rsidR="00DD07EA">
        <w:rPr>
          <w:lang w:val="uk-UA" w:eastAsia="en-US"/>
        </w:rPr>
        <w:t> </w:t>
      </w:r>
      <w:r w:rsidR="00182CD0">
        <w:rPr>
          <w:lang w:val="uk-UA" w:eastAsia="en-US"/>
        </w:rPr>
        <w:t xml:space="preserve">= </w:t>
      </w:r>
      <w:r w:rsidRPr="00CF0679">
        <w:rPr>
          <w:lang w:val="uk-UA" w:eastAsia="en-US"/>
        </w:rPr>
        <w:t>22</w:t>
      </w:r>
      <w:r w:rsidR="000459FF">
        <w:rPr>
          <w:lang w:val="uk-UA" w:eastAsia="en-US"/>
        </w:rPr>
        <w:t>,</w:t>
      </w:r>
      <w:r w:rsidRPr="00CF0679">
        <w:rPr>
          <w:lang w:val="uk-UA" w:eastAsia="en-US"/>
        </w:rPr>
        <w:t>5</w:t>
      </w:r>
      <w:r w:rsidR="00610EE5">
        <w:rPr>
          <w:lang w:val="uk-UA" w:eastAsia="en-US"/>
        </w:rPr>
        <w:t xml:space="preserve"> ± </w:t>
      </w:r>
      <w:r w:rsidRPr="00CF0679">
        <w:rPr>
          <w:lang w:val="uk-UA" w:eastAsia="en-US"/>
        </w:rPr>
        <w:t>3</w:t>
      </w:r>
      <w:r w:rsidR="000459FF">
        <w:rPr>
          <w:lang w:val="uk-UA" w:eastAsia="en-US"/>
        </w:rPr>
        <w:t>,</w:t>
      </w:r>
      <w:r w:rsidRPr="00CF0679">
        <w:rPr>
          <w:lang w:val="uk-UA" w:eastAsia="en-US"/>
        </w:rPr>
        <w:t>9 відмічалось збільшення АК. При незбільшеному АК та при його збільшенні (p</w:t>
      </w:r>
      <w:r w:rsidR="000459FF">
        <w:rPr>
          <w:lang w:val="uk-UA" w:eastAsia="en-US"/>
        </w:rPr>
        <w:t xml:space="preserve"> </w:t>
      </w:r>
      <w:r w:rsidRPr="00CF0679">
        <w:rPr>
          <w:lang w:val="uk-UA" w:eastAsia="en-US"/>
        </w:rPr>
        <w:t>&gt;</w:t>
      </w:r>
      <w:r w:rsidR="000459FF">
        <w:rPr>
          <w:lang w:val="uk-UA" w:eastAsia="en-US"/>
        </w:rPr>
        <w:t xml:space="preserve"> </w:t>
      </w:r>
      <w:r w:rsidRPr="00CF0679">
        <w:rPr>
          <w:lang w:val="uk-UA" w:eastAsia="en-US"/>
        </w:rPr>
        <w:t>0</w:t>
      </w:r>
      <w:r w:rsidR="000459FF">
        <w:rPr>
          <w:lang w:val="uk-UA" w:eastAsia="en-US"/>
        </w:rPr>
        <w:t>,</w:t>
      </w:r>
      <w:r w:rsidRPr="00CF0679">
        <w:rPr>
          <w:lang w:val="uk-UA" w:eastAsia="en-US"/>
        </w:rPr>
        <w:t>05) різниця між групами була статистично незначною (рис. 23). КШ у 6 суглобів 22</w:t>
      </w:r>
      <w:r w:rsidR="006828DC">
        <w:rPr>
          <w:lang w:val="uk-UA" w:eastAsia="en-US"/>
        </w:rPr>
        <w:t>,</w:t>
      </w:r>
      <w:r w:rsidRPr="00CF0679">
        <w:rPr>
          <w:lang w:val="uk-UA" w:eastAsia="en-US"/>
        </w:rPr>
        <w:t xml:space="preserve">22% (вроджена дисплазія </w:t>
      </w:r>
      <w:r w:rsidR="00E82050">
        <w:rPr>
          <w:lang w:val="uk-UA" w:eastAsia="en-US"/>
        </w:rPr>
        <w:t xml:space="preserve">– </w:t>
      </w:r>
      <w:r w:rsidRPr="00CF0679">
        <w:rPr>
          <w:lang w:val="uk-UA" w:eastAsia="en-US"/>
        </w:rPr>
        <w:t>2 суглоби 13</w:t>
      </w:r>
      <w:r w:rsidR="006828DC">
        <w:rPr>
          <w:lang w:val="uk-UA" w:eastAsia="en-US"/>
        </w:rPr>
        <w:t>,</w:t>
      </w:r>
      <w:r w:rsidRPr="00CF0679">
        <w:rPr>
          <w:lang w:val="uk-UA" w:eastAsia="en-US"/>
        </w:rPr>
        <w:t xml:space="preserve">33%, здорові </w:t>
      </w:r>
      <w:r w:rsidR="00E82050">
        <w:rPr>
          <w:lang w:val="uk-UA" w:eastAsia="en-US"/>
        </w:rPr>
        <w:t xml:space="preserve">– </w:t>
      </w:r>
      <w:r w:rsidRPr="00CF0679">
        <w:rPr>
          <w:lang w:val="uk-UA" w:eastAsia="en-US"/>
        </w:rPr>
        <w:t>4</w:t>
      </w:r>
      <w:r w:rsidR="00DD07EA">
        <w:rPr>
          <w:lang w:val="uk-UA" w:eastAsia="en-US"/>
        </w:rPr>
        <w:t> </w:t>
      </w:r>
      <w:r w:rsidRPr="00CF0679">
        <w:rPr>
          <w:lang w:val="uk-UA" w:eastAsia="en-US"/>
        </w:rPr>
        <w:t>суглоб</w:t>
      </w:r>
      <w:r w:rsidR="00E82050">
        <w:rPr>
          <w:lang w:val="uk-UA" w:eastAsia="en-US"/>
        </w:rPr>
        <w:t>и</w:t>
      </w:r>
      <w:r w:rsidRPr="00CF0679">
        <w:rPr>
          <w:lang w:val="uk-UA" w:eastAsia="en-US"/>
        </w:rPr>
        <w:t xml:space="preserve"> 33</w:t>
      </w:r>
      <w:r w:rsidR="006828DC">
        <w:rPr>
          <w:lang w:val="uk-UA" w:eastAsia="en-US"/>
        </w:rPr>
        <w:t>,</w:t>
      </w:r>
      <w:r w:rsidRPr="00CF0679">
        <w:rPr>
          <w:lang w:val="uk-UA" w:eastAsia="en-US"/>
        </w:rPr>
        <w:t>33%) середні показники M</w:t>
      </w:r>
      <w:r w:rsidR="00182CD0">
        <w:rPr>
          <w:lang w:val="uk-UA" w:eastAsia="en-US"/>
        </w:rPr>
        <w:t xml:space="preserve"> = </w:t>
      </w:r>
      <w:r w:rsidRPr="00CF0679">
        <w:rPr>
          <w:lang w:val="uk-UA" w:eastAsia="en-US"/>
        </w:rPr>
        <w:t>46</w:t>
      </w:r>
      <w:r w:rsidR="006828DC">
        <w:rPr>
          <w:lang w:val="uk-UA" w:eastAsia="en-US"/>
        </w:rPr>
        <w:t>,</w:t>
      </w:r>
      <w:r w:rsidRPr="00CF0679">
        <w:rPr>
          <w:lang w:val="uk-UA" w:eastAsia="en-US"/>
        </w:rPr>
        <w:t>9</w:t>
      </w:r>
      <w:r w:rsidR="00610EE5">
        <w:rPr>
          <w:lang w:val="uk-UA" w:eastAsia="en-US"/>
        </w:rPr>
        <w:t xml:space="preserve"> ± </w:t>
      </w:r>
      <w:r w:rsidRPr="00CF0679">
        <w:rPr>
          <w:lang w:val="uk-UA" w:eastAsia="en-US"/>
        </w:rPr>
        <w:t>2</w:t>
      </w:r>
      <w:r w:rsidR="006828DC">
        <w:rPr>
          <w:lang w:val="uk-UA" w:eastAsia="en-US"/>
        </w:rPr>
        <w:t>,</w:t>
      </w:r>
      <w:r w:rsidRPr="00CF0679">
        <w:rPr>
          <w:lang w:val="uk-UA" w:eastAsia="en-US"/>
        </w:rPr>
        <w:t xml:space="preserve">1 був у межах норми, </w:t>
      </w:r>
      <w:r w:rsidR="00E82050">
        <w:rPr>
          <w:lang w:val="uk-UA" w:eastAsia="en-US"/>
        </w:rPr>
        <w:t xml:space="preserve">у </w:t>
      </w:r>
      <w:r w:rsidRPr="00CF0679">
        <w:rPr>
          <w:lang w:val="uk-UA" w:eastAsia="en-US"/>
        </w:rPr>
        <w:t>21</w:t>
      </w:r>
      <w:r w:rsidR="00DD07EA">
        <w:rPr>
          <w:lang w:val="uk-UA" w:eastAsia="en-US"/>
        </w:rPr>
        <w:t> </w:t>
      </w:r>
      <w:r w:rsidRPr="00CF0679">
        <w:rPr>
          <w:lang w:val="uk-UA" w:eastAsia="en-US"/>
        </w:rPr>
        <w:t>суглоб</w:t>
      </w:r>
      <w:r w:rsidR="00E82050">
        <w:rPr>
          <w:lang w:val="uk-UA" w:eastAsia="en-US"/>
        </w:rPr>
        <w:t>а</w:t>
      </w:r>
      <w:r w:rsidRPr="00CF0679">
        <w:rPr>
          <w:lang w:val="uk-UA" w:eastAsia="en-US"/>
        </w:rPr>
        <w:t xml:space="preserve"> 77</w:t>
      </w:r>
      <w:r w:rsidR="006828DC">
        <w:rPr>
          <w:lang w:val="uk-UA" w:eastAsia="en-US"/>
        </w:rPr>
        <w:t>,</w:t>
      </w:r>
      <w:r w:rsidRPr="00CF0679">
        <w:rPr>
          <w:lang w:val="uk-UA" w:eastAsia="en-US"/>
        </w:rPr>
        <w:t xml:space="preserve">78% (вроджена дисплазія </w:t>
      </w:r>
      <w:r w:rsidR="00E82050">
        <w:rPr>
          <w:lang w:val="uk-UA" w:eastAsia="en-US"/>
        </w:rPr>
        <w:t xml:space="preserve">– </w:t>
      </w:r>
      <w:r w:rsidRPr="00CF0679">
        <w:rPr>
          <w:lang w:val="uk-UA" w:eastAsia="en-US"/>
        </w:rPr>
        <w:t>13 суглобів 86</w:t>
      </w:r>
      <w:r w:rsidR="006828DC">
        <w:rPr>
          <w:lang w:val="uk-UA" w:eastAsia="en-US"/>
        </w:rPr>
        <w:t>,</w:t>
      </w:r>
      <w:r w:rsidRPr="00CF0679">
        <w:rPr>
          <w:lang w:val="uk-UA" w:eastAsia="en-US"/>
        </w:rPr>
        <w:t xml:space="preserve">67%, здорові </w:t>
      </w:r>
      <w:r w:rsidR="00E82050">
        <w:rPr>
          <w:lang w:val="uk-UA" w:eastAsia="en-US"/>
        </w:rPr>
        <w:t xml:space="preserve">– </w:t>
      </w:r>
      <w:r w:rsidRPr="00CF0679">
        <w:rPr>
          <w:lang w:val="uk-UA" w:eastAsia="en-US"/>
        </w:rPr>
        <w:t>8 суглобів 66</w:t>
      </w:r>
      <w:r w:rsidR="006828DC">
        <w:rPr>
          <w:lang w:val="uk-UA" w:eastAsia="en-US"/>
        </w:rPr>
        <w:t>,</w:t>
      </w:r>
      <w:r w:rsidRPr="00CF0679">
        <w:rPr>
          <w:lang w:val="uk-UA" w:eastAsia="en-US"/>
        </w:rPr>
        <w:t>67%)  М</w:t>
      </w:r>
      <w:r w:rsidR="00182CD0">
        <w:rPr>
          <w:lang w:val="uk-UA" w:eastAsia="en-US"/>
        </w:rPr>
        <w:t xml:space="preserve"> = </w:t>
      </w:r>
      <w:r w:rsidRPr="00CF0679">
        <w:rPr>
          <w:lang w:val="uk-UA" w:eastAsia="en-US"/>
        </w:rPr>
        <w:t>51</w:t>
      </w:r>
      <w:r w:rsidR="006828DC">
        <w:rPr>
          <w:lang w:val="uk-UA" w:eastAsia="en-US"/>
        </w:rPr>
        <w:t>,</w:t>
      </w:r>
      <w:r w:rsidRPr="00CF0679">
        <w:rPr>
          <w:lang w:val="uk-UA" w:eastAsia="en-US"/>
        </w:rPr>
        <w:t>6</w:t>
      </w:r>
      <w:r w:rsidR="00610EE5">
        <w:rPr>
          <w:lang w:val="uk-UA" w:eastAsia="en-US"/>
        </w:rPr>
        <w:t xml:space="preserve"> ± </w:t>
      </w:r>
      <w:r w:rsidRPr="00CF0679">
        <w:rPr>
          <w:lang w:val="uk-UA" w:eastAsia="en-US"/>
        </w:rPr>
        <w:t>2</w:t>
      </w:r>
      <w:r w:rsidR="006828DC">
        <w:rPr>
          <w:lang w:val="uk-UA" w:eastAsia="en-US"/>
        </w:rPr>
        <w:t>,</w:t>
      </w:r>
      <w:r w:rsidRPr="00CF0679">
        <w:rPr>
          <w:lang w:val="uk-UA" w:eastAsia="en-US"/>
        </w:rPr>
        <w:t>6 відмічалось збільшення кута. При нормальному КШ та при його збільшенні (p</w:t>
      </w:r>
      <w:r w:rsidR="006828DC">
        <w:rPr>
          <w:lang w:val="uk-UA" w:eastAsia="en-US"/>
        </w:rPr>
        <w:t xml:space="preserve"> </w:t>
      </w:r>
      <w:r w:rsidRPr="00CF0679">
        <w:rPr>
          <w:lang w:val="uk-UA" w:eastAsia="en-US"/>
        </w:rPr>
        <w:t>&gt;</w:t>
      </w:r>
      <w:r w:rsidR="006828DC">
        <w:rPr>
          <w:lang w:val="uk-UA" w:eastAsia="en-US"/>
        </w:rPr>
        <w:t xml:space="preserve"> </w:t>
      </w:r>
      <w:r w:rsidRPr="00CF0679">
        <w:rPr>
          <w:lang w:val="uk-UA" w:eastAsia="en-US"/>
        </w:rPr>
        <w:t>0</w:t>
      </w:r>
      <w:r w:rsidR="006828DC">
        <w:rPr>
          <w:lang w:val="uk-UA" w:eastAsia="en-US"/>
        </w:rPr>
        <w:t>,</w:t>
      </w:r>
      <w:r w:rsidRPr="00CF0679">
        <w:rPr>
          <w:lang w:val="uk-UA" w:eastAsia="en-US"/>
        </w:rPr>
        <w:t>05) різниця між групами була статистично незначною (рис. 24).</w:t>
      </w:r>
    </w:p>
    <w:p w14:paraId="31F32F9F" w14:textId="77777777" w:rsidR="00914B5F" w:rsidRPr="00CF0679" w:rsidRDefault="00DF2564" w:rsidP="00CF0679">
      <w:pPr>
        <w:spacing w:after="0" w:line="360" w:lineRule="auto"/>
        <w:jc w:val="center"/>
        <w:rPr>
          <w:lang w:val="uk-UA"/>
        </w:rPr>
      </w:pPr>
      <w:r w:rsidRPr="00CF0679">
        <w:rPr>
          <w:noProof/>
          <w:lang w:val="uk-UA" w:eastAsia="uk-UA"/>
        </w:rPr>
        <w:drawing>
          <wp:inline distT="0" distB="0" distL="0" distR="0" wp14:anchorId="1649397F" wp14:editId="122F88AB">
            <wp:extent cx="5547360" cy="3307080"/>
            <wp:effectExtent l="19050" t="0" r="0" b="0"/>
            <wp:docPr id="27" name="Рисунок 27" descr="Image_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_115"/>
                    <pic:cNvPicPr>
                      <a:picLocks noChangeArrowheads="1"/>
                    </pic:cNvPicPr>
                  </pic:nvPicPr>
                  <pic:blipFill>
                    <a:blip r:embed="rId216" r:link="rId217"/>
                    <a:srcRect/>
                    <a:stretch>
                      <a:fillRect/>
                    </a:stretch>
                  </pic:blipFill>
                  <pic:spPr bwMode="auto">
                    <a:xfrm>
                      <a:off x="0" y="0"/>
                      <a:ext cx="5547360" cy="3307080"/>
                    </a:xfrm>
                    <a:prstGeom prst="rect">
                      <a:avLst/>
                    </a:prstGeom>
                    <a:noFill/>
                    <a:ln w="9525">
                      <a:noFill/>
                      <a:miter lim="800000"/>
                      <a:headEnd/>
                      <a:tailEnd/>
                    </a:ln>
                  </pic:spPr>
                </pic:pic>
              </a:graphicData>
            </a:graphic>
          </wp:inline>
        </w:drawing>
      </w:r>
    </w:p>
    <w:p w14:paraId="5976A5A0" w14:textId="77777777" w:rsidR="00914B5F" w:rsidRPr="00CF0679" w:rsidRDefault="00914B5F" w:rsidP="00CF0679">
      <w:pPr>
        <w:spacing w:line="360" w:lineRule="auto"/>
        <w:jc w:val="both"/>
        <w:rPr>
          <w:lang w:val="uk-UA"/>
        </w:rPr>
      </w:pPr>
      <w:r w:rsidRPr="00CF0679">
        <w:rPr>
          <w:lang w:val="uk-UA" w:eastAsia="en-US"/>
        </w:rPr>
        <w:t xml:space="preserve">Рис. 23. Точкова діаграма ацетабулярного кута та віку у пацієнтів </w:t>
      </w:r>
      <w:r w:rsidR="00174680">
        <w:rPr>
          <w:lang w:val="uk-UA" w:eastAsia="en-US"/>
        </w:rPr>
        <w:t>і</w:t>
      </w:r>
      <w:r w:rsidRPr="00CF0679">
        <w:rPr>
          <w:lang w:val="uk-UA" w:eastAsia="en-US"/>
        </w:rPr>
        <w:t>з ДЦП, яким виконували рентгенограми кульшових суглобів у віці до 1 року та достеменно відомо, чи була у них вроджена дисплазія кульшових суглобів, чи діти народились зі здоровими суглобами</w:t>
      </w:r>
    </w:p>
    <w:p w14:paraId="37BCD42D" w14:textId="77777777" w:rsidR="00914B5F" w:rsidRPr="00CF0679" w:rsidRDefault="00914B5F" w:rsidP="00CF0679">
      <w:pPr>
        <w:spacing w:after="0" w:line="360" w:lineRule="auto"/>
        <w:ind w:firstLine="425"/>
        <w:jc w:val="both"/>
        <w:rPr>
          <w:lang w:val="uk-UA"/>
        </w:rPr>
      </w:pPr>
      <w:r w:rsidRPr="00CF0679">
        <w:rPr>
          <w:lang w:val="uk-UA" w:eastAsia="en-US"/>
        </w:rPr>
        <w:t xml:space="preserve">Слід зазначити, що ми не проводили тотальний скринінг різних вікових груп пацієнтів </w:t>
      </w:r>
      <w:r w:rsidR="00174680">
        <w:rPr>
          <w:lang w:val="uk-UA" w:eastAsia="en-US"/>
        </w:rPr>
        <w:t>і</w:t>
      </w:r>
      <w:r w:rsidRPr="00CF0679">
        <w:rPr>
          <w:lang w:val="uk-UA" w:eastAsia="en-US"/>
        </w:rPr>
        <w:t xml:space="preserve">з ДЦП, а виконували обстеження КС пацієнтів, які звертались </w:t>
      </w:r>
      <w:r w:rsidR="001B312E">
        <w:rPr>
          <w:lang w:val="uk-UA" w:eastAsia="en-US"/>
        </w:rPr>
        <w:t>до</w:t>
      </w:r>
      <w:r w:rsidRPr="00CF0679">
        <w:rPr>
          <w:lang w:val="uk-UA" w:eastAsia="en-US"/>
        </w:rPr>
        <w:t xml:space="preserve"> ІТО НАМНУ по спеціалізовану допомогу. Якщо в молодших вікових групах більшість пацієнтів самостійно не ходили, але розглядались нами </w:t>
      </w:r>
      <w:r w:rsidR="001B312E">
        <w:rPr>
          <w:lang w:val="uk-UA" w:eastAsia="en-US"/>
        </w:rPr>
        <w:t xml:space="preserve">як </w:t>
      </w:r>
      <w:r w:rsidRPr="00CF0679">
        <w:rPr>
          <w:lang w:val="uk-UA" w:eastAsia="en-US"/>
        </w:rPr>
        <w:t>перспективн</w:t>
      </w:r>
      <w:r w:rsidR="001B312E">
        <w:rPr>
          <w:lang w:val="uk-UA" w:eastAsia="en-US"/>
        </w:rPr>
        <w:t>і</w:t>
      </w:r>
      <w:r w:rsidRPr="00CF0679">
        <w:rPr>
          <w:lang w:val="uk-UA" w:eastAsia="en-US"/>
        </w:rPr>
        <w:t xml:space="preserve"> в плані вертикалізації, то у старших вікових групах переважали пацієнти, що могли самостійно ходити. Важких форм ДЦП у пацієнтів старших вікових груп було менше, що може викликати дискусію про достовірність трактування параметричного аналізу. В усіх групах нами були представлені КС незалежно від поділу та факторів.</w:t>
      </w:r>
    </w:p>
    <w:p w14:paraId="62248F26" w14:textId="77777777" w:rsidR="00914B5F" w:rsidRPr="00CF0679" w:rsidRDefault="00DF2564" w:rsidP="00CF0679">
      <w:pPr>
        <w:spacing w:after="0" w:line="360" w:lineRule="auto"/>
        <w:jc w:val="center"/>
        <w:rPr>
          <w:b/>
          <w:bCs/>
          <w:lang w:val="uk-UA"/>
        </w:rPr>
      </w:pPr>
      <w:r w:rsidRPr="00CF0679">
        <w:rPr>
          <w:noProof/>
          <w:lang w:val="uk-UA" w:eastAsia="uk-UA"/>
        </w:rPr>
        <w:drawing>
          <wp:inline distT="0" distB="0" distL="0" distR="0" wp14:anchorId="449ABF32" wp14:editId="7FA5A80B">
            <wp:extent cx="5554980" cy="3139440"/>
            <wp:effectExtent l="19050" t="0" r="7620" b="0"/>
            <wp:docPr id="28" name="Рисунок 28" descr="Image_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_116"/>
                    <pic:cNvPicPr>
                      <a:picLocks noChangeArrowheads="1"/>
                    </pic:cNvPicPr>
                  </pic:nvPicPr>
                  <pic:blipFill>
                    <a:blip r:embed="rId218" r:link="rId219"/>
                    <a:srcRect/>
                    <a:stretch>
                      <a:fillRect/>
                    </a:stretch>
                  </pic:blipFill>
                  <pic:spPr bwMode="auto">
                    <a:xfrm>
                      <a:off x="0" y="0"/>
                      <a:ext cx="5554980" cy="3139440"/>
                    </a:xfrm>
                    <a:prstGeom prst="rect">
                      <a:avLst/>
                    </a:prstGeom>
                    <a:noFill/>
                    <a:ln w="9525">
                      <a:noFill/>
                      <a:miter lim="800000"/>
                      <a:headEnd/>
                      <a:tailEnd/>
                    </a:ln>
                  </pic:spPr>
                </pic:pic>
              </a:graphicData>
            </a:graphic>
          </wp:inline>
        </w:drawing>
      </w:r>
    </w:p>
    <w:p w14:paraId="2F94859D" w14:textId="77777777" w:rsidR="00914B5F" w:rsidRPr="00CF0679" w:rsidRDefault="00914B5F" w:rsidP="00CF0679">
      <w:pPr>
        <w:spacing w:line="360" w:lineRule="auto"/>
        <w:jc w:val="both"/>
        <w:rPr>
          <w:lang w:val="uk-UA"/>
        </w:rPr>
      </w:pPr>
      <w:r w:rsidRPr="00CF0679">
        <w:rPr>
          <w:lang w:val="uk-UA" w:eastAsia="en-US"/>
        </w:rPr>
        <w:t xml:space="preserve">Рис. 24. Точкова діаграма кута Шарпа та віку у пацієнтів </w:t>
      </w:r>
      <w:r w:rsidR="001B312E">
        <w:rPr>
          <w:lang w:val="uk-UA" w:eastAsia="en-US"/>
        </w:rPr>
        <w:t>і</w:t>
      </w:r>
      <w:r w:rsidRPr="00CF0679">
        <w:rPr>
          <w:lang w:val="uk-UA" w:eastAsia="en-US"/>
        </w:rPr>
        <w:t>з ДЦП, яким виконували рентгенограми кульшових суглобів у віці до 1 року та достеменно відомо, чи була у них вроджена дисплазія кульшових суглобів, чи діти народились зі здоровими суглобами</w:t>
      </w:r>
    </w:p>
    <w:p w14:paraId="6FD6A595" w14:textId="77777777" w:rsidR="002A64F1" w:rsidRPr="00CF0679" w:rsidRDefault="00914B5F" w:rsidP="0090088A">
      <w:pPr>
        <w:spacing w:after="0" w:line="360" w:lineRule="auto"/>
        <w:ind w:firstLine="426"/>
        <w:jc w:val="both"/>
        <w:rPr>
          <w:lang w:val="uk-UA"/>
        </w:rPr>
      </w:pPr>
      <w:r w:rsidRPr="00CF0679">
        <w:rPr>
          <w:lang w:val="uk-UA" w:eastAsia="en-US"/>
        </w:rPr>
        <w:t xml:space="preserve">Значні відмінності між віковими групами збільшеного АК та КШ можуть говорити про значну варіабельність параметрів. Зі збільшенням кількості обстежуваних пацієнтів дані будуть уточнюватись. АК та КШ у досліджуваних пацієнтів </w:t>
      </w:r>
      <w:r w:rsidR="001B312E">
        <w:rPr>
          <w:lang w:val="uk-UA" w:eastAsia="en-US"/>
        </w:rPr>
        <w:t>і</w:t>
      </w:r>
      <w:r w:rsidRPr="00CF0679">
        <w:rPr>
          <w:lang w:val="uk-UA" w:eastAsia="en-US"/>
        </w:rPr>
        <w:t>з ДЦП частіше спостеріга</w:t>
      </w:r>
      <w:r w:rsidR="001B312E">
        <w:rPr>
          <w:lang w:val="uk-UA" w:eastAsia="en-US"/>
        </w:rPr>
        <w:t>ли</w:t>
      </w:r>
      <w:r w:rsidRPr="00CF0679">
        <w:rPr>
          <w:lang w:val="uk-UA" w:eastAsia="en-US"/>
        </w:rPr>
        <w:t>ся збільшеним</w:t>
      </w:r>
      <w:r w:rsidR="001B312E">
        <w:rPr>
          <w:lang w:val="uk-UA" w:eastAsia="en-US"/>
        </w:rPr>
        <w:t>и</w:t>
      </w:r>
      <w:r w:rsidRPr="00CF0679">
        <w:rPr>
          <w:lang w:val="uk-UA" w:eastAsia="en-US"/>
        </w:rPr>
        <w:t xml:space="preserve"> у молодших та середніх вікових групах, коли, </w:t>
      </w:r>
      <w:r w:rsidR="001464CF">
        <w:rPr>
          <w:lang w:val="uk-UA" w:eastAsia="en-US"/>
        </w:rPr>
        <w:t>за</w:t>
      </w:r>
      <w:r w:rsidRPr="00CF0679">
        <w:rPr>
          <w:lang w:val="uk-UA" w:eastAsia="en-US"/>
        </w:rPr>
        <w:t xml:space="preserve"> літературним</w:t>
      </w:r>
      <w:r w:rsidR="001464CF">
        <w:rPr>
          <w:lang w:val="uk-UA" w:eastAsia="en-US"/>
        </w:rPr>
        <w:t>и</w:t>
      </w:r>
      <w:r w:rsidRPr="00CF0679">
        <w:rPr>
          <w:lang w:val="uk-UA" w:eastAsia="en-US"/>
        </w:rPr>
        <w:t xml:space="preserve"> даним</w:t>
      </w:r>
      <w:r w:rsidR="001464CF">
        <w:rPr>
          <w:lang w:val="uk-UA" w:eastAsia="en-US"/>
        </w:rPr>
        <w:t>и</w:t>
      </w:r>
      <w:r w:rsidRPr="00CF0679">
        <w:rPr>
          <w:lang w:val="uk-UA" w:eastAsia="en-US"/>
        </w:rPr>
        <w:t>, є більша загроза спастичного вивиху головки стегнової кістки.</w:t>
      </w:r>
    </w:p>
    <w:p w14:paraId="189B4542" w14:textId="77777777" w:rsidR="00914B5F" w:rsidRPr="00CF0679" w:rsidRDefault="00914B5F" w:rsidP="00CF0679">
      <w:pPr>
        <w:spacing w:after="0" w:line="360" w:lineRule="auto"/>
        <w:ind w:firstLine="425"/>
        <w:jc w:val="both"/>
        <w:rPr>
          <w:lang w:val="uk-UA"/>
        </w:rPr>
      </w:pPr>
      <w:r w:rsidRPr="00CF0679">
        <w:rPr>
          <w:lang w:val="uk-UA" w:eastAsia="en-US"/>
        </w:rPr>
        <w:t>Не було знайдено відмінностей між групами пацієнтів за шкалою GMFCS (II,</w:t>
      </w:r>
      <w:r w:rsidR="001B312E">
        <w:rPr>
          <w:lang w:val="uk-UA" w:eastAsia="en-US"/>
        </w:rPr>
        <w:t xml:space="preserve"> </w:t>
      </w:r>
      <w:r w:rsidRPr="00CF0679">
        <w:rPr>
          <w:lang w:val="uk-UA" w:eastAsia="en-US"/>
        </w:rPr>
        <w:t>III,</w:t>
      </w:r>
      <w:r w:rsidR="001B312E">
        <w:rPr>
          <w:lang w:val="uk-UA" w:eastAsia="en-US"/>
        </w:rPr>
        <w:t xml:space="preserve"> </w:t>
      </w:r>
      <w:r w:rsidRPr="00CF0679">
        <w:rPr>
          <w:lang w:val="uk-UA" w:eastAsia="en-US"/>
        </w:rPr>
        <w:t xml:space="preserve">IV), а також </w:t>
      </w:r>
      <w:r w:rsidR="001B312E">
        <w:rPr>
          <w:lang w:val="uk-UA" w:eastAsia="en-US"/>
        </w:rPr>
        <w:t xml:space="preserve">за </w:t>
      </w:r>
      <w:r w:rsidRPr="00CF0679">
        <w:rPr>
          <w:lang w:val="uk-UA" w:eastAsia="en-US"/>
        </w:rPr>
        <w:t xml:space="preserve">рівнем ураження (тетрапарез, парапарез, геміпарез) </w:t>
      </w:r>
      <w:r w:rsidR="001B312E">
        <w:rPr>
          <w:lang w:val="uk-UA" w:eastAsia="en-US"/>
        </w:rPr>
        <w:t>за</w:t>
      </w:r>
      <w:r w:rsidRPr="00CF0679">
        <w:rPr>
          <w:lang w:val="uk-UA" w:eastAsia="en-US"/>
        </w:rPr>
        <w:t xml:space="preserve"> АК і КШ. Показники КЗ були або нормальними, або збільшеними.</w:t>
      </w:r>
    </w:p>
    <w:p w14:paraId="17BCBFD5" w14:textId="77777777" w:rsidR="00914B5F" w:rsidRPr="00CF0679" w:rsidRDefault="00914B5F" w:rsidP="00CF0679">
      <w:pPr>
        <w:spacing w:after="0" w:line="360" w:lineRule="auto"/>
        <w:ind w:firstLine="425"/>
        <w:jc w:val="both"/>
        <w:rPr>
          <w:lang w:val="uk-UA"/>
        </w:rPr>
      </w:pPr>
      <w:r w:rsidRPr="00CF0679">
        <w:rPr>
          <w:lang w:val="uk-UA" w:eastAsia="en-US"/>
        </w:rPr>
        <w:t xml:space="preserve">У порівнянні груп пацієнтів </w:t>
      </w:r>
      <w:r w:rsidR="00741A7A">
        <w:rPr>
          <w:lang w:val="uk-UA" w:eastAsia="en-US"/>
        </w:rPr>
        <w:t>за</w:t>
      </w:r>
      <w:r w:rsidRPr="00CF0679">
        <w:rPr>
          <w:lang w:val="uk-UA" w:eastAsia="en-US"/>
        </w:rPr>
        <w:t xml:space="preserve"> амбулаторн</w:t>
      </w:r>
      <w:r w:rsidR="00741A7A">
        <w:rPr>
          <w:lang w:val="uk-UA" w:eastAsia="en-US"/>
        </w:rPr>
        <w:t>им</w:t>
      </w:r>
      <w:r w:rsidRPr="00CF0679">
        <w:rPr>
          <w:lang w:val="uk-UA" w:eastAsia="en-US"/>
        </w:rPr>
        <w:t xml:space="preserve"> статус</w:t>
      </w:r>
      <w:r w:rsidR="00741A7A">
        <w:rPr>
          <w:lang w:val="uk-UA" w:eastAsia="en-US"/>
        </w:rPr>
        <w:t>ом</w:t>
      </w:r>
      <w:r w:rsidRPr="00CF0679">
        <w:rPr>
          <w:lang w:val="uk-UA" w:eastAsia="en-US"/>
        </w:rPr>
        <w:t xml:space="preserve"> (ходять, не ходять) не було знайдено відмінностей між групами пацієнтів </w:t>
      </w:r>
      <w:r w:rsidR="00741A7A">
        <w:rPr>
          <w:lang w:val="uk-UA" w:eastAsia="en-US"/>
        </w:rPr>
        <w:t>за</w:t>
      </w:r>
      <w:r w:rsidRPr="00CF0679">
        <w:rPr>
          <w:lang w:val="uk-UA" w:eastAsia="en-US"/>
        </w:rPr>
        <w:t xml:space="preserve"> АК і КШ. На наш погляд, функція ходьби має колосальне значення </w:t>
      </w:r>
      <w:r w:rsidR="00741A7A">
        <w:rPr>
          <w:lang w:val="uk-UA" w:eastAsia="en-US"/>
        </w:rPr>
        <w:t>для</w:t>
      </w:r>
      <w:r w:rsidRPr="00CF0679">
        <w:rPr>
          <w:lang w:val="uk-UA" w:eastAsia="en-US"/>
        </w:rPr>
        <w:t xml:space="preserve"> параметр</w:t>
      </w:r>
      <w:r w:rsidR="00741A7A">
        <w:rPr>
          <w:lang w:val="uk-UA" w:eastAsia="en-US"/>
        </w:rPr>
        <w:t>ів</w:t>
      </w:r>
      <w:r w:rsidRPr="00CF0679">
        <w:rPr>
          <w:lang w:val="uk-UA" w:eastAsia="en-US"/>
        </w:rPr>
        <w:t xml:space="preserve"> будови КС у пацієнтів </w:t>
      </w:r>
      <w:r w:rsidR="00741A7A">
        <w:rPr>
          <w:lang w:val="uk-UA" w:eastAsia="en-US"/>
        </w:rPr>
        <w:t>і</w:t>
      </w:r>
      <w:r w:rsidRPr="00CF0679">
        <w:rPr>
          <w:lang w:val="uk-UA" w:eastAsia="en-US"/>
        </w:rPr>
        <w:t xml:space="preserve">з ДЦП, однак ми не знайшли жодного впливу ходьби на показники КЗ у фронтальній площині. </w:t>
      </w:r>
    </w:p>
    <w:p w14:paraId="3F181377" w14:textId="77777777" w:rsidR="00914B5F" w:rsidRPr="00CF0679" w:rsidRDefault="00914B5F" w:rsidP="00CF0679">
      <w:pPr>
        <w:spacing w:after="0" w:line="360" w:lineRule="auto"/>
        <w:ind w:firstLine="425"/>
        <w:jc w:val="both"/>
        <w:rPr>
          <w:lang w:val="uk-UA"/>
        </w:rPr>
      </w:pPr>
      <w:r w:rsidRPr="00CF0679">
        <w:rPr>
          <w:lang w:val="uk-UA" w:eastAsia="en-US"/>
        </w:rPr>
        <w:t>Це може свідчити про те, що здатність до пересування, а також важкість форми ДЦП не мають впливу на параметри будови КЗ.</w:t>
      </w:r>
    </w:p>
    <w:p w14:paraId="19AF81D7" w14:textId="77777777" w:rsidR="00914B5F" w:rsidRPr="00CF0679" w:rsidRDefault="00914B5F" w:rsidP="00CF0679">
      <w:pPr>
        <w:spacing w:after="0" w:line="360" w:lineRule="auto"/>
        <w:ind w:firstLine="425"/>
        <w:jc w:val="both"/>
        <w:rPr>
          <w:lang w:val="uk-UA"/>
        </w:rPr>
      </w:pPr>
      <w:r w:rsidRPr="00CF0679">
        <w:rPr>
          <w:lang w:val="uk-UA" w:eastAsia="en-US"/>
        </w:rPr>
        <w:t xml:space="preserve">Аналізуючи АК і КШ пацієнтів </w:t>
      </w:r>
      <w:r w:rsidR="00741A7A">
        <w:rPr>
          <w:lang w:val="uk-UA" w:eastAsia="en-US"/>
        </w:rPr>
        <w:t>і</w:t>
      </w:r>
      <w:r w:rsidRPr="00CF0679">
        <w:rPr>
          <w:lang w:val="uk-UA" w:eastAsia="en-US"/>
        </w:rPr>
        <w:t>з ДЦП</w:t>
      </w:r>
      <w:r w:rsidR="00741A7A">
        <w:rPr>
          <w:lang w:val="uk-UA" w:eastAsia="en-US"/>
        </w:rPr>
        <w:t>,</w:t>
      </w:r>
      <w:r w:rsidRPr="00CF0679">
        <w:rPr>
          <w:lang w:val="uk-UA" w:eastAsia="en-US"/>
        </w:rPr>
        <w:t xml:space="preserve"> у яких була міотомія аддукторів в анамнезі</w:t>
      </w:r>
      <w:r w:rsidR="00741A7A">
        <w:rPr>
          <w:lang w:val="uk-UA" w:eastAsia="en-US"/>
        </w:rPr>
        <w:t>,</w:t>
      </w:r>
      <w:r w:rsidRPr="00CF0679">
        <w:rPr>
          <w:lang w:val="uk-UA" w:eastAsia="en-US"/>
        </w:rPr>
        <w:t xml:space="preserve"> та пацієнтів</w:t>
      </w:r>
      <w:r w:rsidR="00741A7A">
        <w:rPr>
          <w:lang w:val="uk-UA" w:eastAsia="en-US"/>
        </w:rPr>
        <w:t>,</w:t>
      </w:r>
      <w:r w:rsidRPr="00CF0679">
        <w:rPr>
          <w:lang w:val="uk-UA" w:eastAsia="en-US"/>
        </w:rPr>
        <w:t xml:space="preserve"> у яких її не було, ми не знайшли різниці між групами. Мет</w:t>
      </w:r>
      <w:r w:rsidR="00FF0170">
        <w:rPr>
          <w:lang w:val="uk-UA" w:eastAsia="en-US"/>
        </w:rPr>
        <w:t>а</w:t>
      </w:r>
      <w:r w:rsidRPr="00CF0679">
        <w:rPr>
          <w:lang w:val="uk-UA" w:eastAsia="en-US"/>
        </w:rPr>
        <w:t xml:space="preserve"> хірургічних втручань на м’язовому апараті (в </w:t>
      </w:r>
      <w:r w:rsidR="00741A7A">
        <w:rPr>
          <w:lang w:val="uk-UA" w:eastAsia="en-US"/>
        </w:rPr>
        <w:t>цьому</w:t>
      </w:r>
      <w:r w:rsidRPr="00CF0679">
        <w:rPr>
          <w:lang w:val="uk-UA" w:eastAsia="en-US"/>
        </w:rPr>
        <w:t xml:space="preserve"> випадку міотомія аддукторів при ДЦП) полягає в послабленні відвідних м</w:t>
      </w:r>
      <w:r w:rsidR="00741A7A">
        <w:rPr>
          <w:lang w:val="uk-UA" w:eastAsia="en-US"/>
        </w:rPr>
        <w:t>’</w:t>
      </w:r>
      <w:r w:rsidRPr="00CF0679">
        <w:rPr>
          <w:lang w:val="uk-UA" w:eastAsia="en-US"/>
        </w:rPr>
        <w:t>язів та перерозподілі сил антагоністів (зміна взаємовідносин важелів). Це можна пояснити зменшення</w:t>
      </w:r>
      <w:r w:rsidR="00741A7A">
        <w:rPr>
          <w:lang w:val="uk-UA" w:eastAsia="en-US"/>
        </w:rPr>
        <w:t>м</w:t>
      </w:r>
      <w:r w:rsidRPr="00CF0679">
        <w:rPr>
          <w:lang w:val="uk-UA" w:eastAsia="en-US"/>
        </w:rPr>
        <w:t xml:space="preserve"> частоти спастичного вивих</w:t>
      </w:r>
      <w:r w:rsidR="00730506">
        <w:rPr>
          <w:lang w:val="uk-UA" w:eastAsia="en-US"/>
        </w:rPr>
        <w:t>у</w:t>
      </w:r>
      <w:r w:rsidRPr="00CF0679">
        <w:rPr>
          <w:lang w:val="uk-UA" w:eastAsia="en-US"/>
        </w:rPr>
        <w:t xml:space="preserve"> стегна у пацієнтів </w:t>
      </w:r>
      <w:r w:rsidR="00741A7A">
        <w:rPr>
          <w:lang w:val="uk-UA" w:eastAsia="en-US"/>
        </w:rPr>
        <w:t>і</w:t>
      </w:r>
      <w:r w:rsidRPr="00CF0679">
        <w:rPr>
          <w:lang w:val="uk-UA" w:eastAsia="en-US"/>
        </w:rPr>
        <w:t xml:space="preserve">з ДЦП після виконання </w:t>
      </w:r>
      <w:r w:rsidR="00741A7A">
        <w:rPr>
          <w:lang w:val="uk-UA" w:eastAsia="en-US"/>
        </w:rPr>
        <w:t>цього</w:t>
      </w:r>
      <w:r w:rsidRPr="00CF0679">
        <w:rPr>
          <w:lang w:val="uk-UA" w:eastAsia="en-US"/>
        </w:rPr>
        <w:t xml:space="preserve"> оперативного втручання. Використовуються виключно клінічні показання до міотомії аддукторів, часто не враховуючи кісткову патологію КС. Наші дослідження показують, що міотомія аддукторів не впливає на параметри будови КЗ у пацієнтів </w:t>
      </w:r>
      <w:r w:rsidR="00741A7A">
        <w:rPr>
          <w:lang w:val="uk-UA" w:eastAsia="en-US"/>
        </w:rPr>
        <w:t>і</w:t>
      </w:r>
      <w:r w:rsidRPr="00CF0679">
        <w:rPr>
          <w:lang w:val="uk-UA" w:eastAsia="en-US"/>
        </w:rPr>
        <w:t>з ДЦП.</w:t>
      </w:r>
    </w:p>
    <w:p w14:paraId="7D14E520" w14:textId="77777777" w:rsidR="00914B5F" w:rsidRPr="00CF0679" w:rsidRDefault="00914B5F" w:rsidP="00CF0679">
      <w:pPr>
        <w:spacing w:after="0" w:line="360" w:lineRule="auto"/>
        <w:ind w:firstLine="425"/>
        <w:jc w:val="both"/>
        <w:rPr>
          <w:lang w:val="uk-UA"/>
        </w:rPr>
      </w:pPr>
      <w:r w:rsidRPr="00CF0679">
        <w:rPr>
          <w:lang w:val="uk-UA" w:eastAsia="en-US"/>
        </w:rPr>
        <w:t>Ми не знайшли статистично значних відмінностей, аналізуючи АК і КШ у груп пацієнтів</w:t>
      </w:r>
      <w:r w:rsidR="00741A7A">
        <w:rPr>
          <w:lang w:val="uk-UA" w:eastAsia="en-US"/>
        </w:rPr>
        <w:t>,</w:t>
      </w:r>
      <w:r w:rsidRPr="00CF0679">
        <w:rPr>
          <w:lang w:val="uk-UA" w:eastAsia="en-US"/>
        </w:rPr>
        <w:t xml:space="preserve"> у яких була вроджена дисплазія</w:t>
      </w:r>
      <w:r w:rsidR="00741A7A">
        <w:rPr>
          <w:lang w:val="uk-UA" w:eastAsia="en-US"/>
        </w:rPr>
        <w:t>,</w:t>
      </w:r>
      <w:r w:rsidRPr="00CF0679">
        <w:rPr>
          <w:lang w:val="uk-UA" w:eastAsia="en-US"/>
        </w:rPr>
        <w:t xml:space="preserve"> та пацієнтів, які </w:t>
      </w:r>
      <w:r w:rsidR="00741A7A">
        <w:rPr>
          <w:lang w:val="uk-UA" w:eastAsia="en-US"/>
        </w:rPr>
        <w:t>на</w:t>
      </w:r>
      <w:r w:rsidRPr="00CF0679">
        <w:rPr>
          <w:lang w:val="uk-UA" w:eastAsia="en-US"/>
        </w:rPr>
        <w:t>родились зі здоровими КС</w:t>
      </w:r>
      <w:r w:rsidR="00741A7A">
        <w:rPr>
          <w:lang w:val="uk-UA" w:eastAsia="en-US"/>
        </w:rPr>
        <w:t>,</w:t>
      </w:r>
      <w:r w:rsidRPr="00CF0679">
        <w:rPr>
          <w:lang w:val="uk-UA" w:eastAsia="en-US"/>
        </w:rPr>
        <w:t xml:space="preserve"> підтверджен</w:t>
      </w:r>
      <w:r w:rsidR="00741A7A">
        <w:rPr>
          <w:lang w:val="uk-UA" w:eastAsia="en-US"/>
        </w:rPr>
        <w:t>их</w:t>
      </w:r>
      <w:r w:rsidRPr="00CF0679">
        <w:rPr>
          <w:lang w:val="uk-UA" w:eastAsia="en-US"/>
        </w:rPr>
        <w:t xml:space="preserve"> рентгенографіями кульшових суглобів у грудному віці. АК був </w:t>
      </w:r>
      <w:r w:rsidR="00741A7A">
        <w:rPr>
          <w:lang w:val="uk-UA" w:eastAsia="en-US"/>
        </w:rPr>
        <w:t>у</w:t>
      </w:r>
      <w:r w:rsidRPr="00CF0679">
        <w:rPr>
          <w:lang w:val="uk-UA" w:eastAsia="en-US"/>
        </w:rPr>
        <w:t xml:space="preserve"> межах верхньої </w:t>
      </w:r>
      <w:r w:rsidR="008E51C6">
        <w:rPr>
          <w:lang w:val="uk-UA" w:eastAsia="en-US"/>
        </w:rPr>
        <w:t>межі</w:t>
      </w:r>
      <w:r w:rsidRPr="00CF0679">
        <w:rPr>
          <w:lang w:val="uk-UA" w:eastAsia="en-US"/>
        </w:rPr>
        <w:t xml:space="preserve"> вікової норми або збільшений у всіх вікових групах, КШ був збільшеним у молодших та середніх вікових групах, а в старших вікових групах був </w:t>
      </w:r>
      <w:r w:rsidR="008E51C6">
        <w:rPr>
          <w:lang w:val="uk-UA" w:eastAsia="en-US"/>
        </w:rPr>
        <w:t>у</w:t>
      </w:r>
      <w:r w:rsidRPr="00CF0679">
        <w:rPr>
          <w:lang w:val="uk-UA" w:eastAsia="en-US"/>
        </w:rPr>
        <w:t xml:space="preserve"> межах норми незалежно від того, чи була вроджена дисплазія КС. Ці дані можуть викликати дискусію через малий розмір вибірки, а також відсутність даних про те, чи проводилось лікування вродженої дисплазії у віці до </w:t>
      </w:r>
      <w:r w:rsidR="00FE5536">
        <w:rPr>
          <w:lang w:val="uk-UA" w:eastAsia="en-US"/>
        </w:rPr>
        <w:t>1</w:t>
      </w:r>
      <w:r w:rsidRPr="00CF0679">
        <w:rPr>
          <w:lang w:val="uk-UA" w:eastAsia="en-US"/>
        </w:rPr>
        <w:t xml:space="preserve"> року. </w:t>
      </w:r>
    </w:p>
    <w:p w14:paraId="25A6FC88" w14:textId="77777777" w:rsidR="00914B5F" w:rsidRPr="00CF0679" w:rsidRDefault="00914B5F" w:rsidP="00CF0679">
      <w:pPr>
        <w:spacing w:after="0" w:line="360" w:lineRule="auto"/>
        <w:ind w:firstLine="425"/>
        <w:jc w:val="both"/>
        <w:rPr>
          <w:lang w:val="uk-UA"/>
        </w:rPr>
      </w:pPr>
      <w:r w:rsidRPr="00CF0679">
        <w:rPr>
          <w:lang w:val="uk-UA" w:eastAsia="en-US"/>
        </w:rPr>
        <w:t>Якщо брати до уваги той факт, що у половини досліджуваних суглобів 52</w:t>
      </w:r>
      <w:r w:rsidR="00FE5536">
        <w:rPr>
          <w:lang w:val="uk-UA" w:eastAsia="en-US"/>
        </w:rPr>
        <w:t>,</w:t>
      </w:r>
      <w:r w:rsidRPr="00CF0679">
        <w:rPr>
          <w:lang w:val="uk-UA" w:eastAsia="en-US"/>
        </w:rPr>
        <w:t>33% АК був збільшений, а КШ був вище вікової норми у 63</w:t>
      </w:r>
      <w:r w:rsidR="00FE5536">
        <w:rPr>
          <w:lang w:val="uk-UA" w:eastAsia="en-US"/>
        </w:rPr>
        <w:t>,</w:t>
      </w:r>
      <w:r w:rsidRPr="00CF0679">
        <w:rPr>
          <w:lang w:val="uk-UA" w:eastAsia="en-US"/>
        </w:rPr>
        <w:t xml:space="preserve">95%, вроджена дисплазія КС у пацієнтів </w:t>
      </w:r>
      <w:r w:rsidR="00FE5536">
        <w:rPr>
          <w:lang w:val="uk-UA" w:eastAsia="en-US"/>
        </w:rPr>
        <w:t>і</w:t>
      </w:r>
      <w:r w:rsidRPr="00CF0679">
        <w:rPr>
          <w:lang w:val="uk-UA" w:eastAsia="en-US"/>
        </w:rPr>
        <w:t>з ДЦП була значно частіше, ніж ми можемо це до</w:t>
      </w:r>
      <w:r w:rsidR="00FE5536">
        <w:rPr>
          <w:lang w:val="uk-UA" w:eastAsia="en-US"/>
        </w:rPr>
        <w:t>вести</w:t>
      </w:r>
      <w:r w:rsidRPr="00CF0679">
        <w:rPr>
          <w:lang w:val="uk-UA" w:eastAsia="en-US"/>
        </w:rPr>
        <w:t xml:space="preserve"> рентгенограмами КС у віці до 1 року, </w:t>
      </w:r>
      <w:r w:rsidR="001676A3">
        <w:rPr>
          <w:lang w:val="uk-UA" w:eastAsia="en-US"/>
        </w:rPr>
        <w:t>оскільки</w:t>
      </w:r>
      <w:r w:rsidRPr="00CF0679">
        <w:rPr>
          <w:lang w:val="uk-UA" w:eastAsia="en-US"/>
        </w:rPr>
        <w:t xml:space="preserve"> проаналізовані нами фактори безпосереднього впливу на розвиток КЗ не мають. КШ у молодших вікових групах завжди був збільшеним у молодших вікових групах </w:t>
      </w:r>
      <w:r w:rsidR="00FE5536">
        <w:rPr>
          <w:lang w:val="uk-UA" w:eastAsia="en-US"/>
        </w:rPr>
        <w:t>і</w:t>
      </w:r>
      <w:r w:rsidRPr="00CF0679">
        <w:rPr>
          <w:lang w:val="uk-UA" w:eastAsia="en-US"/>
        </w:rPr>
        <w:t xml:space="preserve">з тенденцією до зниження в процесі </w:t>
      </w:r>
      <w:r w:rsidR="00700856">
        <w:rPr>
          <w:lang w:val="uk-UA" w:eastAsia="en-US"/>
        </w:rPr>
        <w:t>зростання</w:t>
      </w:r>
      <w:r w:rsidRPr="00CF0679">
        <w:rPr>
          <w:lang w:val="uk-UA" w:eastAsia="en-US"/>
        </w:rPr>
        <w:t>.</w:t>
      </w:r>
    </w:p>
    <w:p w14:paraId="1232A348" w14:textId="77777777" w:rsidR="00914B5F" w:rsidRPr="00CF0679" w:rsidRDefault="00914B5F" w:rsidP="00CF0679">
      <w:pPr>
        <w:spacing w:after="0" w:line="360" w:lineRule="auto"/>
        <w:ind w:firstLine="425"/>
        <w:jc w:val="both"/>
        <w:rPr>
          <w:lang w:val="uk-UA"/>
        </w:rPr>
      </w:pPr>
      <w:r w:rsidRPr="00CF0679">
        <w:rPr>
          <w:lang w:val="uk-UA" w:eastAsia="en-US"/>
        </w:rPr>
        <w:t>Виходячи з досліджень математичної моделі КС при оцінці великої кількості варіантів</w:t>
      </w:r>
      <w:r w:rsidR="003516B8">
        <w:rPr>
          <w:lang w:val="uk-UA" w:eastAsia="en-US"/>
        </w:rPr>
        <w:t>,</w:t>
      </w:r>
      <w:r w:rsidRPr="00CF0679">
        <w:rPr>
          <w:lang w:val="uk-UA" w:eastAsia="en-US"/>
        </w:rPr>
        <w:t xml:space="preserve"> проблеми у спастичному стегні обумовлені двома специфічно різними елементами: занадто велика сила реакції опори (у зоні контакту головки і западини) та вектор сили в неправильному напряму у спастичному стегні, що впливає на параметри будови КЗ [8]</w:t>
      </w:r>
      <w:r w:rsidR="00287903">
        <w:rPr>
          <w:lang w:val="uk-UA" w:eastAsia="en-US"/>
        </w:rPr>
        <w:t>.</w:t>
      </w:r>
      <w:r w:rsidRPr="00CF0679">
        <w:rPr>
          <w:lang w:val="uk-UA" w:eastAsia="en-US"/>
        </w:rPr>
        <w:t xml:space="preserve"> Таке явище зумовлене особливостями положення спастичного стегна: згинання, приведення та внутрішня ротація, а також нахилом таз</w:t>
      </w:r>
      <w:r w:rsidR="00287903">
        <w:rPr>
          <w:lang w:val="uk-UA" w:eastAsia="en-US"/>
        </w:rPr>
        <w:t>а</w:t>
      </w:r>
      <w:r w:rsidRPr="00CF0679">
        <w:rPr>
          <w:lang w:val="uk-UA" w:eastAsia="en-US"/>
        </w:rPr>
        <w:t>. Отже</w:t>
      </w:r>
      <w:r w:rsidR="00287903">
        <w:rPr>
          <w:lang w:val="uk-UA" w:eastAsia="en-US"/>
        </w:rPr>
        <w:t>,</w:t>
      </w:r>
      <w:r w:rsidRPr="00CF0679">
        <w:rPr>
          <w:lang w:val="uk-UA" w:eastAsia="en-US"/>
        </w:rPr>
        <w:t xml:space="preserve"> максимальне навантаження припадає на задній край КЗ, який часто погано розвинений при ДЦП [9]</w:t>
      </w:r>
      <w:r w:rsidR="00A47D6D">
        <w:rPr>
          <w:lang w:val="uk-UA" w:eastAsia="en-US"/>
        </w:rPr>
        <w:t>.</w:t>
      </w:r>
      <w:r w:rsidRPr="00CF0679">
        <w:rPr>
          <w:lang w:val="uk-UA" w:eastAsia="en-US"/>
        </w:rPr>
        <w:t xml:space="preserve"> Патологічна зміна параметрів КЗ у фронтальній площині буде більше залежати від вродженої дисплазії КС. Тому при виборі тактики лікування слід враховувати точні рентгенограмометричні параметри.</w:t>
      </w:r>
    </w:p>
    <w:p w14:paraId="3BAECBA3" w14:textId="77777777" w:rsidR="00A77B3E" w:rsidRPr="00CF0679" w:rsidRDefault="00A77B3E">
      <w:pPr>
        <w:spacing w:line="360" w:lineRule="auto"/>
        <w:rPr>
          <w:lang w:val="uk-UA"/>
        </w:rPr>
      </w:pPr>
    </w:p>
    <w:p w14:paraId="3BC6F4D2" w14:textId="77777777" w:rsidR="00914B5F" w:rsidRPr="00CF0679" w:rsidRDefault="00914B5F" w:rsidP="00CC4F71">
      <w:pPr>
        <w:pStyle w:val="3"/>
        <w:rPr>
          <w:b/>
        </w:rPr>
      </w:pPr>
      <w:bookmarkStart w:id="34" w:name="h.2jxsxqh"/>
      <w:bookmarkStart w:id="35" w:name="_Toc137568363"/>
      <w:bookmarkEnd w:id="34"/>
      <w:r w:rsidRPr="00CF0679">
        <w:t xml:space="preserve">3.3 Критерії будови і фактори, що можуть впливати на кут Віберга та індекс Реймерса у пацієнтів </w:t>
      </w:r>
      <w:r w:rsidR="005A7D85">
        <w:t>і</w:t>
      </w:r>
      <w:r w:rsidRPr="00CF0679">
        <w:t xml:space="preserve">з </w:t>
      </w:r>
      <w:r w:rsidR="004C462A">
        <w:t>ДЦП</w:t>
      </w:r>
      <w:bookmarkEnd w:id="35"/>
    </w:p>
    <w:p w14:paraId="5AAAF680" w14:textId="77777777" w:rsidR="002A64F1" w:rsidRPr="00CF0679" w:rsidRDefault="00914B5F" w:rsidP="0090088A">
      <w:pPr>
        <w:spacing w:after="0" w:line="360" w:lineRule="auto"/>
        <w:ind w:firstLine="426"/>
        <w:jc w:val="both"/>
        <w:rPr>
          <w:lang w:val="uk-UA"/>
        </w:rPr>
      </w:pPr>
      <w:r w:rsidRPr="00CF0679">
        <w:rPr>
          <w:lang w:val="uk-UA" w:eastAsia="en-US"/>
        </w:rPr>
        <w:t xml:space="preserve">Визначенню нестабільності в КС дитячі ортопеди приділяють особливу увагу у пацієнтів </w:t>
      </w:r>
      <w:r w:rsidR="00303631">
        <w:rPr>
          <w:lang w:val="uk-UA" w:eastAsia="en-US"/>
        </w:rPr>
        <w:t>і</w:t>
      </w:r>
      <w:r w:rsidRPr="00CF0679">
        <w:rPr>
          <w:lang w:val="uk-UA" w:eastAsia="en-US"/>
        </w:rPr>
        <w:t>з ДЦП. Ї</w:t>
      </w:r>
      <w:r w:rsidR="00303631">
        <w:rPr>
          <w:lang w:val="uk-UA" w:eastAsia="en-US"/>
        </w:rPr>
        <w:t>ї</w:t>
      </w:r>
      <w:r w:rsidRPr="00CF0679">
        <w:rPr>
          <w:lang w:val="uk-UA" w:eastAsia="en-US"/>
        </w:rPr>
        <w:t xml:space="preserve"> вчасне виявлення покладено в основу багатьох систем скринінгу, </w:t>
      </w:r>
      <w:r w:rsidR="00303631">
        <w:rPr>
          <w:lang w:val="uk-UA" w:eastAsia="en-US"/>
        </w:rPr>
        <w:t>оскільки</w:t>
      </w:r>
      <w:r w:rsidRPr="00CF0679">
        <w:rPr>
          <w:lang w:val="uk-UA" w:eastAsia="en-US"/>
        </w:rPr>
        <w:t xml:space="preserve"> КС відіграє важливу роль </w:t>
      </w:r>
      <w:r w:rsidR="003516B8">
        <w:rPr>
          <w:lang w:val="uk-UA" w:eastAsia="en-US"/>
        </w:rPr>
        <w:t>у</w:t>
      </w:r>
      <w:r w:rsidRPr="00CF0679">
        <w:rPr>
          <w:lang w:val="uk-UA" w:eastAsia="en-US"/>
        </w:rPr>
        <w:t xml:space="preserve"> біомеханіці нижньої кінцівки. Функція ходьби та статико-моторна функція у пацієнтів </w:t>
      </w:r>
      <w:r w:rsidR="00303631">
        <w:rPr>
          <w:lang w:val="uk-UA" w:eastAsia="en-US"/>
        </w:rPr>
        <w:t>і</w:t>
      </w:r>
      <w:r w:rsidRPr="00CF0679">
        <w:rPr>
          <w:lang w:val="uk-UA" w:eastAsia="en-US"/>
        </w:rPr>
        <w:t xml:space="preserve">з ДЦП впливають на параметри будови КС. Крім морфології кісток, існують інші фактори, що впливають на якість ходьби, тому перед </w:t>
      </w:r>
      <w:r w:rsidR="00303631">
        <w:rPr>
          <w:lang w:val="uk-UA" w:eastAsia="en-US"/>
        </w:rPr>
        <w:t>ухваленням</w:t>
      </w:r>
      <w:r w:rsidRPr="00CF0679">
        <w:rPr>
          <w:lang w:val="uk-UA" w:eastAsia="en-US"/>
        </w:rPr>
        <w:t xml:space="preserve"> рішення про лікування слід їх враховувати [9]</w:t>
      </w:r>
      <w:r w:rsidR="00303631">
        <w:rPr>
          <w:lang w:val="uk-UA" w:eastAsia="en-US"/>
        </w:rPr>
        <w:t>.</w:t>
      </w:r>
      <w:r w:rsidRPr="00CF0679">
        <w:rPr>
          <w:lang w:val="uk-UA" w:eastAsia="en-US"/>
        </w:rPr>
        <w:t xml:space="preserve"> Дисбаланс діяльності м’язів, а також кістково-суглобова патологія призвод</w:t>
      </w:r>
      <w:r w:rsidR="003516B8">
        <w:rPr>
          <w:lang w:val="uk-UA" w:eastAsia="en-US"/>
        </w:rPr>
        <w:t>я</w:t>
      </w:r>
      <w:r w:rsidRPr="00CF0679">
        <w:rPr>
          <w:lang w:val="uk-UA" w:eastAsia="en-US"/>
        </w:rPr>
        <w:t xml:space="preserve">ть до децентраціїї </w:t>
      </w:r>
      <w:r w:rsidR="003516B8">
        <w:rPr>
          <w:lang w:val="uk-UA" w:eastAsia="en-US"/>
        </w:rPr>
        <w:t>ГСК</w:t>
      </w:r>
      <w:r w:rsidRPr="00CF0679">
        <w:rPr>
          <w:lang w:val="uk-UA" w:eastAsia="en-US"/>
        </w:rPr>
        <w:t xml:space="preserve"> та прогресування нестабільності у КС. </w:t>
      </w:r>
    </w:p>
    <w:p w14:paraId="6BBF8103" w14:textId="77777777" w:rsidR="002A64F1" w:rsidRPr="00CF0679" w:rsidRDefault="00914B5F" w:rsidP="0090088A">
      <w:pPr>
        <w:spacing w:after="0" w:line="360" w:lineRule="auto"/>
        <w:ind w:firstLine="426"/>
        <w:jc w:val="both"/>
        <w:rPr>
          <w:lang w:val="uk-UA"/>
        </w:rPr>
      </w:pPr>
      <w:r w:rsidRPr="00CF0679">
        <w:rPr>
          <w:lang w:val="uk-UA" w:eastAsia="en-US"/>
        </w:rPr>
        <w:t xml:space="preserve">Описані вище особливості спонукають дослідників до пошуку чинників, що </w:t>
      </w:r>
      <w:r w:rsidR="00922C38">
        <w:rPr>
          <w:lang w:val="uk-UA" w:eastAsia="en-US"/>
        </w:rPr>
        <w:t>обумовлюють</w:t>
      </w:r>
      <w:r w:rsidRPr="00CF0679">
        <w:rPr>
          <w:lang w:val="uk-UA" w:eastAsia="en-US"/>
        </w:rPr>
        <w:t xml:space="preserve"> патогенез виникнення спастичного вивиху ГСК</w:t>
      </w:r>
      <w:r w:rsidR="00922C38">
        <w:rPr>
          <w:lang w:val="uk-UA" w:eastAsia="en-US"/>
        </w:rPr>
        <w:t>,</w:t>
      </w:r>
      <w:r w:rsidRPr="00CF0679">
        <w:rPr>
          <w:lang w:val="uk-UA" w:eastAsia="en-US"/>
        </w:rPr>
        <w:t xml:space="preserve"> для </w:t>
      </w:r>
      <w:r w:rsidR="002361F0">
        <w:rPr>
          <w:lang w:val="uk-UA" w:eastAsia="en-US"/>
        </w:rPr>
        <w:t>вчасного</w:t>
      </w:r>
      <w:r w:rsidRPr="00CF0679">
        <w:rPr>
          <w:lang w:val="uk-UA" w:eastAsia="en-US"/>
        </w:rPr>
        <w:t xml:space="preserve"> виявлення патологічних змін у КС у пацієнтів </w:t>
      </w:r>
      <w:r w:rsidR="002E7074">
        <w:rPr>
          <w:lang w:val="uk-UA" w:eastAsia="en-US"/>
        </w:rPr>
        <w:t>і</w:t>
      </w:r>
      <w:r w:rsidRPr="00CF0679">
        <w:rPr>
          <w:lang w:val="uk-UA" w:eastAsia="en-US"/>
        </w:rPr>
        <w:t xml:space="preserve">з ДЦП, щоб </w:t>
      </w:r>
      <w:r w:rsidR="00211690">
        <w:rPr>
          <w:lang w:val="uk-UA" w:eastAsia="en-US"/>
        </w:rPr>
        <w:t>у потрібний момент</w:t>
      </w:r>
      <w:r w:rsidRPr="00CF0679">
        <w:rPr>
          <w:lang w:val="uk-UA" w:eastAsia="en-US"/>
        </w:rPr>
        <w:t xml:space="preserve"> перейти від консервативного до хірургічного лікування.</w:t>
      </w:r>
    </w:p>
    <w:p w14:paraId="2CC53B3D" w14:textId="77777777" w:rsidR="002A64F1" w:rsidRPr="00CF0679" w:rsidRDefault="00914B5F" w:rsidP="0090088A">
      <w:pPr>
        <w:spacing w:after="0" w:line="360" w:lineRule="auto"/>
        <w:ind w:firstLine="426"/>
        <w:jc w:val="both"/>
        <w:rPr>
          <w:lang w:val="uk-UA"/>
        </w:rPr>
      </w:pPr>
      <w:r w:rsidRPr="00CF0679">
        <w:rPr>
          <w:lang w:val="uk-UA" w:eastAsia="en-US"/>
        </w:rPr>
        <w:t xml:space="preserve">Сучасні рентгенограмометричні системи скринінгу КС у пацієнтів </w:t>
      </w:r>
      <w:r w:rsidR="002E7074">
        <w:rPr>
          <w:lang w:val="uk-UA" w:eastAsia="en-US"/>
        </w:rPr>
        <w:t>і</w:t>
      </w:r>
      <w:r w:rsidRPr="00CF0679">
        <w:rPr>
          <w:lang w:val="uk-UA" w:eastAsia="en-US"/>
        </w:rPr>
        <w:t xml:space="preserve">з ДЦП орієнтовані на констатацію факту спастичного вивиху та на динаміку формування нестабільності і не дають дослідникам точних параметрів будови КС. Коректно визначені параметри будови КС </w:t>
      </w:r>
      <w:r w:rsidR="00211690">
        <w:rPr>
          <w:lang w:val="uk-UA" w:eastAsia="en-US"/>
        </w:rPr>
        <w:t>уможливлюють</w:t>
      </w:r>
      <w:r w:rsidRPr="00CF0679">
        <w:rPr>
          <w:lang w:val="uk-UA" w:eastAsia="en-US"/>
        </w:rPr>
        <w:t xml:space="preserve"> прове</w:t>
      </w:r>
      <w:r w:rsidR="00211690">
        <w:rPr>
          <w:lang w:val="uk-UA" w:eastAsia="en-US"/>
        </w:rPr>
        <w:t>дення</w:t>
      </w:r>
      <w:r w:rsidRPr="00CF0679">
        <w:rPr>
          <w:lang w:val="uk-UA" w:eastAsia="en-US"/>
        </w:rPr>
        <w:t xml:space="preserve"> відб</w:t>
      </w:r>
      <w:r w:rsidR="00211690">
        <w:rPr>
          <w:lang w:val="uk-UA" w:eastAsia="en-US"/>
        </w:rPr>
        <w:t>о</w:t>
      </w:r>
      <w:r w:rsidRPr="00CF0679">
        <w:rPr>
          <w:lang w:val="uk-UA" w:eastAsia="en-US"/>
        </w:rPr>
        <w:t>р</w:t>
      </w:r>
      <w:r w:rsidR="00211690">
        <w:rPr>
          <w:lang w:val="uk-UA" w:eastAsia="en-US"/>
        </w:rPr>
        <w:t>у</w:t>
      </w:r>
      <w:r w:rsidRPr="00CF0679">
        <w:rPr>
          <w:lang w:val="uk-UA" w:eastAsia="en-US"/>
        </w:rPr>
        <w:t xml:space="preserve"> пацієнтів, оцін</w:t>
      </w:r>
      <w:r w:rsidR="00211690">
        <w:rPr>
          <w:lang w:val="uk-UA" w:eastAsia="en-US"/>
        </w:rPr>
        <w:t>ку</w:t>
      </w:r>
      <w:r w:rsidRPr="00CF0679">
        <w:rPr>
          <w:lang w:val="uk-UA" w:eastAsia="en-US"/>
        </w:rPr>
        <w:t xml:space="preserve"> як</w:t>
      </w:r>
      <w:r w:rsidR="00211690">
        <w:rPr>
          <w:lang w:val="uk-UA" w:eastAsia="en-US"/>
        </w:rPr>
        <w:t>о</w:t>
      </w:r>
      <w:r w:rsidRPr="00CF0679">
        <w:rPr>
          <w:lang w:val="uk-UA" w:eastAsia="en-US"/>
        </w:rPr>
        <w:t>ст</w:t>
      </w:r>
      <w:r w:rsidR="00211690">
        <w:rPr>
          <w:lang w:val="uk-UA" w:eastAsia="en-US"/>
        </w:rPr>
        <w:t>і</w:t>
      </w:r>
      <w:r w:rsidRPr="00CF0679">
        <w:rPr>
          <w:lang w:val="uk-UA" w:eastAsia="en-US"/>
        </w:rPr>
        <w:t xml:space="preserve"> хірургічного втручання та є ключем до успіху при оперативних втручаннях, спрямованих на стабілізацію КС при ДЦП [10]</w:t>
      </w:r>
      <w:r w:rsidR="00910B04">
        <w:rPr>
          <w:lang w:val="uk-UA" w:eastAsia="en-US"/>
        </w:rPr>
        <w:t>.</w:t>
      </w:r>
      <w:r w:rsidRPr="00CF0679">
        <w:rPr>
          <w:lang w:val="uk-UA" w:eastAsia="en-US"/>
        </w:rPr>
        <w:t xml:space="preserve">  Ми використовували власний спосіб визначення клініко-рентгенограмометричних показників КС при обстеженні пацієнтів </w:t>
      </w:r>
      <w:r w:rsidR="00910B04">
        <w:rPr>
          <w:lang w:val="uk-UA" w:eastAsia="en-US"/>
        </w:rPr>
        <w:t>і</w:t>
      </w:r>
      <w:r w:rsidRPr="00CF0679">
        <w:rPr>
          <w:lang w:val="uk-UA" w:eastAsia="en-US"/>
        </w:rPr>
        <w:t>з ДЦП.</w:t>
      </w:r>
    </w:p>
    <w:p w14:paraId="257E6369" w14:textId="77777777" w:rsidR="002A64F1" w:rsidRPr="00CF0679" w:rsidRDefault="00914B5F" w:rsidP="0090088A">
      <w:pPr>
        <w:spacing w:after="0" w:line="360" w:lineRule="auto"/>
        <w:ind w:firstLine="426"/>
        <w:jc w:val="both"/>
        <w:rPr>
          <w:lang w:val="uk-UA"/>
        </w:rPr>
      </w:pPr>
      <w:r w:rsidRPr="00CF0679">
        <w:rPr>
          <w:lang w:val="uk-UA" w:eastAsia="en-US"/>
        </w:rPr>
        <w:t xml:space="preserve">Отримані істинні параметри будови КС спонукали нас до більш детального вивчення залежностей, які можуть мати вплив на появу нестабільності в ньому відносно вікових норм. </w:t>
      </w:r>
    </w:p>
    <w:p w14:paraId="7CB87B39" w14:textId="77777777" w:rsidR="002A64F1" w:rsidRPr="00CF0679" w:rsidRDefault="00914B5F" w:rsidP="0090088A">
      <w:pPr>
        <w:spacing w:after="0" w:line="360" w:lineRule="auto"/>
        <w:ind w:firstLine="426"/>
        <w:jc w:val="both"/>
        <w:rPr>
          <w:lang w:val="uk-UA"/>
        </w:rPr>
      </w:pPr>
      <w:r w:rsidRPr="00CF0679">
        <w:rPr>
          <w:lang w:val="uk-UA" w:eastAsia="en-US"/>
        </w:rPr>
        <w:t>Нами досліджувались різні фактори, які можуть мати вплив на параметри, що відповідають за взаємозв’язок між ПВСК та КЗ (КВ та ІР). Також ми шукали залежності впливу патології ПВСК (ШДК і ТСК) та КЗ (АК та КШ) на КВ та ІР. ІР  до 33% розцінювався як стабільний суглоб, підвивих (</w:t>
      </w:r>
      <w:r w:rsidR="00910B04">
        <w:rPr>
          <w:lang w:val="uk-UA" w:eastAsia="en-US"/>
        </w:rPr>
        <w:t>понад</w:t>
      </w:r>
      <w:r w:rsidRPr="00CF0679">
        <w:rPr>
          <w:lang w:val="uk-UA" w:eastAsia="en-US"/>
        </w:rPr>
        <w:t xml:space="preserve"> 33%)</w:t>
      </w:r>
      <w:r w:rsidR="008E16B4">
        <w:rPr>
          <w:lang w:val="uk-UA" w:eastAsia="en-US"/>
        </w:rPr>
        <w:t xml:space="preserve"> –</w:t>
      </w:r>
      <w:r w:rsidRPr="00CF0679">
        <w:rPr>
          <w:lang w:val="uk-UA" w:eastAsia="en-US"/>
        </w:rPr>
        <w:t xml:space="preserve"> як патологія.</w:t>
      </w:r>
    </w:p>
    <w:p w14:paraId="4C5C2FDE" w14:textId="77777777" w:rsidR="002A64F1" w:rsidRPr="00CF0679" w:rsidRDefault="00914B5F" w:rsidP="0090088A">
      <w:pPr>
        <w:spacing w:after="0" w:line="360" w:lineRule="auto"/>
        <w:ind w:firstLine="426"/>
        <w:jc w:val="both"/>
        <w:rPr>
          <w:lang w:val="uk-UA"/>
        </w:rPr>
      </w:pPr>
      <w:r w:rsidRPr="00CF0679">
        <w:rPr>
          <w:lang w:val="uk-UA" w:eastAsia="en-US"/>
        </w:rPr>
        <w:t xml:space="preserve">Предметом  цього дослідження були параметри КС у пацієнтів </w:t>
      </w:r>
      <w:r w:rsidR="002C78C5">
        <w:rPr>
          <w:lang w:val="uk-UA" w:eastAsia="en-US"/>
        </w:rPr>
        <w:t>і</w:t>
      </w:r>
      <w:r w:rsidRPr="00CF0679">
        <w:rPr>
          <w:lang w:val="uk-UA" w:eastAsia="en-US"/>
        </w:rPr>
        <w:t>з ДЦП. Ми провели аналіз КВ та ІР залежно від різних факторів, а також параметрів КС (ШДК, ТСК, АК, КШ)</w:t>
      </w:r>
      <w:r w:rsidR="002C78C5">
        <w:rPr>
          <w:lang w:val="uk-UA" w:eastAsia="en-US"/>
        </w:rPr>
        <w:t>,</w:t>
      </w:r>
      <w:r w:rsidRPr="00CF0679">
        <w:rPr>
          <w:lang w:val="uk-UA" w:eastAsia="en-US"/>
        </w:rPr>
        <w:t xml:space="preserve"> щоб продемонструвати, як вони на них впливають. Більшість пацієнтів мали стабільні КС та вміли ходити. 30 стегон мали відсоток міграції &gt;</w:t>
      </w:r>
      <w:r w:rsidR="00732B43">
        <w:rPr>
          <w:lang w:val="uk-UA" w:eastAsia="en-US"/>
        </w:rPr>
        <w:t xml:space="preserve"> </w:t>
      </w:r>
      <w:r w:rsidRPr="00CF0679">
        <w:rPr>
          <w:lang w:val="uk-UA" w:eastAsia="en-US"/>
        </w:rPr>
        <w:t xml:space="preserve">33%. </w:t>
      </w:r>
    </w:p>
    <w:p w14:paraId="07A542BA" w14:textId="77777777" w:rsidR="002A64F1" w:rsidRPr="00CF0679" w:rsidRDefault="00914B5F" w:rsidP="0090088A">
      <w:pPr>
        <w:spacing w:after="0" w:line="360" w:lineRule="auto"/>
        <w:ind w:firstLine="426"/>
        <w:jc w:val="both"/>
        <w:rPr>
          <w:lang w:val="uk-UA"/>
        </w:rPr>
      </w:pPr>
      <w:r w:rsidRPr="00CF0679">
        <w:rPr>
          <w:lang w:val="uk-UA" w:eastAsia="en-US"/>
        </w:rPr>
        <w:t>У порівнянні груп пацієнтів за віком КВ у СУ 8 суглобів 9</w:t>
      </w:r>
      <w:r w:rsidR="005B4506">
        <w:rPr>
          <w:lang w:val="uk-UA" w:eastAsia="en-US"/>
        </w:rPr>
        <w:t>,</w:t>
      </w:r>
      <w:r w:rsidRPr="00CF0679">
        <w:rPr>
          <w:lang w:val="uk-UA" w:eastAsia="en-US"/>
        </w:rPr>
        <w:t>41% середні показники M</w:t>
      </w:r>
      <w:r w:rsidR="005B4506">
        <w:rPr>
          <w:lang w:val="uk-UA" w:eastAsia="en-US"/>
        </w:rPr>
        <w:t xml:space="preserve"> = </w:t>
      </w:r>
      <w:r w:rsidRPr="00CF0679">
        <w:rPr>
          <w:lang w:val="uk-UA" w:eastAsia="en-US"/>
        </w:rPr>
        <w:t>35</w:t>
      </w:r>
      <w:r w:rsidR="005B4506">
        <w:rPr>
          <w:lang w:val="uk-UA" w:eastAsia="en-US"/>
        </w:rPr>
        <w:t>,</w:t>
      </w:r>
      <w:r w:rsidRPr="00CF0679">
        <w:rPr>
          <w:lang w:val="uk-UA" w:eastAsia="en-US"/>
        </w:rPr>
        <w:t>6</w:t>
      </w:r>
      <w:r w:rsidR="00610EE5">
        <w:rPr>
          <w:lang w:val="uk-UA" w:eastAsia="en-US"/>
        </w:rPr>
        <w:t xml:space="preserve"> ± </w:t>
      </w:r>
      <w:r w:rsidRPr="00CF0679">
        <w:rPr>
          <w:lang w:val="uk-UA" w:eastAsia="en-US"/>
        </w:rPr>
        <w:t>4</w:t>
      </w:r>
      <w:r w:rsidR="005B4506">
        <w:rPr>
          <w:lang w:val="uk-UA" w:eastAsia="en-US"/>
        </w:rPr>
        <w:t>,</w:t>
      </w:r>
      <w:r w:rsidRPr="00CF0679">
        <w:rPr>
          <w:lang w:val="uk-UA" w:eastAsia="en-US"/>
        </w:rPr>
        <w:t>8 був у межах норми, у 77 суглобів 90</w:t>
      </w:r>
      <w:r w:rsidR="005B4506">
        <w:rPr>
          <w:lang w:val="uk-UA" w:eastAsia="en-US"/>
        </w:rPr>
        <w:t>,</w:t>
      </w:r>
      <w:r w:rsidRPr="00CF0679">
        <w:rPr>
          <w:lang w:val="uk-UA" w:eastAsia="en-US"/>
        </w:rPr>
        <w:t>59% М</w:t>
      </w:r>
      <w:r w:rsidR="005B4506">
        <w:rPr>
          <w:lang w:val="uk-UA" w:eastAsia="en-US"/>
        </w:rPr>
        <w:t xml:space="preserve"> = </w:t>
      </w:r>
      <w:r w:rsidRPr="00CF0679">
        <w:rPr>
          <w:lang w:val="uk-UA" w:eastAsia="en-US"/>
        </w:rPr>
        <w:t>14</w:t>
      </w:r>
      <w:r w:rsidR="005B4506">
        <w:rPr>
          <w:lang w:val="uk-UA" w:eastAsia="en-US"/>
        </w:rPr>
        <w:t>,</w:t>
      </w:r>
      <w:r w:rsidRPr="00CF0679">
        <w:rPr>
          <w:lang w:val="uk-UA" w:eastAsia="en-US"/>
        </w:rPr>
        <w:t>6</w:t>
      </w:r>
      <w:r w:rsidR="00610EE5">
        <w:rPr>
          <w:lang w:val="uk-UA" w:eastAsia="en-US"/>
        </w:rPr>
        <w:t xml:space="preserve"> ± </w:t>
      </w:r>
      <w:r w:rsidRPr="00CF0679">
        <w:rPr>
          <w:lang w:val="uk-UA" w:eastAsia="en-US"/>
        </w:rPr>
        <w:t>16</w:t>
      </w:r>
      <w:r w:rsidR="005B4506">
        <w:rPr>
          <w:lang w:val="uk-UA" w:eastAsia="en-US"/>
        </w:rPr>
        <w:t>,</w:t>
      </w:r>
      <w:r w:rsidRPr="00CF0679">
        <w:rPr>
          <w:lang w:val="uk-UA" w:eastAsia="en-US"/>
        </w:rPr>
        <w:t xml:space="preserve">3 відмічалось зменшення КВ. Частота виявлення зменшеного КВ суттєво не відрізнялась за віковими групами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5B4506">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B4506">
        <w:rPr>
          <w:lang w:val="uk-UA" w:eastAsia="en-US"/>
        </w:rPr>
        <w:t>,</w:t>
      </w:r>
      <w:r w:rsidRPr="00CF0679">
        <w:rPr>
          <w:lang w:val="uk-UA" w:eastAsia="en-US"/>
        </w:rPr>
        <w:t xml:space="preserve">95). При нормальному КВ </w:t>
      </w:r>
      <w:r w:rsidR="004F6F3A">
        <w:rPr>
          <w:lang w:val="uk-UA" w:eastAsia="en-US"/>
        </w:rPr>
        <w:t>(</w:t>
      </w:r>
      <w:r w:rsidRPr="00CF0679">
        <w:rPr>
          <w:lang w:val="uk-UA" w:eastAsia="en-US"/>
        </w:rPr>
        <w:t>p</w:t>
      </w:r>
      <w:r w:rsidR="007A40B4">
        <w:rPr>
          <w:lang w:val="uk-UA" w:eastAsia="en-US"/>
        </w:rPr>
        <w:t> </w:t>
      </w:r>
      <w:r w:rsidR="005B4506">
        <w:rPr>
          <w:lang w:val="uk-UA" w:eastAsia="en-US"/>
        </w:rPr>
        <w:t>&gt;</w:t>
      </w:r>
      <w:r w:rsidR="007A40B4">
        <w:rPr>
          <w:lang w:val="uk-UA" w:eastAsia="en-US"/>
        </w:rPr>
        <w:t> </w:t>
      </w:r>
      <w:r w:rsidRPr="00CF0679">
        <w:rPr>
          <w:lang w:val="uk-UA" w:eastAsia="en-US"/>
        </w:rPr>
        <w:t>0</w:t>
      </w:r>
      <w:r w:rsidR="005B4506">
        <w:rPr>
          <w:lang w:val="uk-UA" w:eastAsia="en-US"/>
        </w:rPr>
        <w:t>,</w:t>
      </w:r>
      <w:r w:rsidRPr="00CF0679">
        <w:rPr>
          <w:lang w:val="uk-UA" w:eastAsia="en-US"/>
        </w:rPr>
        <w:t>05</w:t>
      </w:r>
      <w:r w:rsidR="007A40B4">
        <w:rPr>
          <w:lang w:val="uk-UA" w:eastAsia="en-US"/>
        </w:rPr>
        <w:t> </w:t>
      </w:r>
      <w:r w:rsidRPr="00CF0679">
        <w:rPr>
          <w:lang w:val="uk-UA" w:eastAsia="en-US"/>
        </w:rPr>
        <w:t>p</w:t>
      </w:r>
      <w:r w:rsidR="005B4506">
        <w:rPr>
          <w:lang w:val="uk-UA" w:eastAsia="en-US"/>
        </w:rPr>
        <w:t xml:space="preserve"> = </w:t>
      </w:r>
      <w:r w:rsidRPr="00CF0679">
        <w:rPr>
          <w:lang w:val="uk-UA" w:eastAsia="en-US"/>
        </w:rPr>
        <w:t>0</w:t>
      </w:r>
      <w:r w:rsidR="005B4506">
        <w:rPr>
          <w:lang w:val="uk-UA" w:eastAsia="en-US"/>
        </w:rPr>
        <w:t>,</w:t>
      </w:r>
      <w:r w:rsidRPr="00CF0679">
        <w:rPr>
          <w:lang w:val="uk-UA" w:eastAsia="en-US"/>
        </w:rPr>
        <w:t xml:space="preserve">073) різниця між групами була статистично незначною, а при зменшеному КВ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5B4506">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B4506">
        <w:rPr>
          <w:lang w:val="uk-UA" w:eastAsia="en-US"/>
        </w:rPr>
        <w:t>,</w:t>
      </w:r>
      <w:r w:rsidRPr="00CF0679">
        <w:rPr>
          <w:lang w:val="uk-UA" w:eastAsia="en-US"/>
        </w:rPr>
        <w:t>0001) спостерігались значні відмінності між віковими групами. КВ в укладці ВС у 6 суглобів 7</w:t>
      </w:r>
      <w:r w:rsidR="005B4506">
        <w:rPr>
          <w:lang w:val="uk-UA" w:eastAsia="en-US"/>
        </w:rPr>
        <w:t>,</w:t>
      </w:r>
      <w:r w:rsidRPr="00CF0679">
        <w:rPr>
          <w:lang w:val="uk-UA" w:eastAsia="en-US"/>
        </w:rPr>
        <w:t>06% середні показники M</w:t>
      </w:r>
      <w:r w:rsidR="007A40B4">
        <w:rPr>
          <w:lang w:val="uk-UA" w:eastAsia="en-US"/>
        </w:rPr>
        <w:t> </w:t>
      </w:r>
      <w:r w:rsidR="005B4506">
        <w:rPr>
          <w:lang w:val="uk-UA" w:eastAsia="en-US"/>
        </w:rPr>
        <w:t>=</w:t>
      </w:r>
      <w:r w:rsidR="007A40B4">
        <w:rPr>
          <w:lang w:val="uk-UA" w:eastAsia="en-US"/>
        </w:rPr>
        <w:t> </w:t>
      </w:r>
      <w:r w:rsidRPr="00CF0679">
        <w:rPr>
          <w:lang w:val="uk-UA" w:eastAsia="en-US"/>
        </w:rPr>
        <w:t>35</w:t>
      </w:r>
      <w:r w:rsidR="005B4506">
        <w:rPr>
          <w:lang w:val="uk-UA" w:eastAsia="en-US"/>
        </w:rPr>
        <w:t>,</w:t>
      </w:r>
      <w:r w:rsidRPr="00CF0679">
        <w:rPr>
          <w:lang w:val="uk-UA" w:eastAsia="en-US"/>
        </w:rPr>
        <w:t>86</w:t>
      </w:r>
      <w:r w:rsidR="00610EE5">
        <w:rPr>
          <w:lang w:val="uk-UA" w:eastAsia="en-US"/>
        </w:rPr>
        <w:t xml:space="preserve"> ± </w:t>
      </w:r>
      <w:r w:rsidRPr="00CF0679">
        <w:rPr>
          <w:lang w:val="uk-UA" w:eastAsia="en-US"/>
        </w:rPr>
        <w:t>5</w:t>
      </w:r>
      <w:r w:rsidR="005B4506">
        <w:rPr>
          <w:lang w:val="uk-UA" w:eastAsia="en-US"/>
        </w:rPr>
        <w:t>,</w:t>
      </w:r>
      <w:r w:rsidRPr="00CF0679">
        <w:rPr>
          <w:lang w:val="uk-UA" w:eastAsia="en-US"/>
        </w:rPr>
        <w:t xml:space="preserve">2 був </w:t>
      </w:r>
      <w:r w:rsidR="001E5AA3">
        <w:rPr>
          <w:lang w:val="uk-UA" w:eastAsia="en-US"/>
        </w:rPr>
        <w:t>у</w:t>
      </w:r>
      <w:r w:rsidRPr="00CF0679">
        <w:rPr>
          <w:lang w:val="uk-UA" w:eastAsia="en-US"/>
        </w:rPr>
        <w:t xml:space="preserve"> межах норми, у 79 суглобів 92</w:t>
      </w:r>
      <w:r w:rsidR="005B4506">
        <w:rPr>
          <w:lang w:val="uk-UA" w:eastAsia="en-US"/>
        </w:rPr>
        <w:t>,</w:t>
      </w:r>
      <w:r w:rsidRPr="00CF0679">
        <w:rPr>
          <w:lang w:val="uk-UA" w:eastAsia="en-US"/>
        </w:rPr>
        <w:t>94% М</w:t>
      </w:r>
      <w:r w:rsidR="005B4506">
        <w:rPr>
          <w:lang w:val="uk-UA" w:eastAsia="en-US"/>
        </w:rPr>
        <w:t xml:space="preserve"> = </w:t>
      </w:r>
      <w:r w:rsidRPr="00CF0679">
        <w:rPr>
          <w:lang w:val="uk-UA" w:eastAsia="en-US"/>
        </w:rPr>
        <w:t>17</w:t>
      </w:r>
      <w:r w:rsidR="005B4506">
        <w:rPr>
          <w:lang w:val="uk-UA" w:eastAsia="en-US"/>
        </w:rPr>
        <w:t>,</w:t>
      </w:r>
      <w:r w:rsidRPr="00CF0679">
        <w:rPr>
          <w:lang w:val="uk-UA" w:eastAsia="en-US"/>
        </w:rPr>
        <w:t>2</w:t>
      </w:r>
      <w:r w:rsidR="00610EE5">
        <w:rPr>
          <w:lang w:val="uk-UA" w:eastAsia="en-US"/>
        </w:rPr>
        <w:t xml:space="preserve"> ± </w:t>
      </w:r>
      <w:r w:rsidRPr="00CF0679">
        <w:rPr>
          <w:lang w:val="uk-UA" w:eastAsia="en-US"/>
        </w:rPr>
        <w:t>12</w:t>
      </w:r>
      <w:r w:rsidR="005B4506">
        <w:rPr>
          <w:lang w:val="uk-UA" w:eastAsia="en-US"/>
        </w:rPr>
        <w:t>,</w:t>
      </w:r>
      <w:r w:rsidRPr="00CF0679">
        <w:rPr>
          <w:lang w:val="uk-UA" w:eastAsia="en-US"/>
        </w:rPr>
        <w:t xml:space="preserve">1 відмічалось зменшення КВ. Частота виявлення зменшеного КВ в укладці ВС суттєво не відрізнялась за віковими групами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 xml:space="preserve">84). При нормальному КВ в укладці ВС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 xml:space="preserve">054) різниця між віковими групами була статистично незначною, при зменшенні КВ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 xml:space="preserve">001) спостерігались значні відмінності між групами. У порівнянні груп пацієнтів за віком ІР </w:t>
      </w:r>
      <w:r w:rsidR="001E5AA3">
        <w:rPr>
          <w:lang w:val="uk-UA" w:eastAsia="en-US"/>
        </w:rPr>
        <w:t>у</w:t>
      </w:r>
      <w:r w:rsidRPr="00CF0679">
        <w:rPr>
          <w:lang w:val="uk-UA" w:eastAsia="en-US"/>
        </w:rPr>
        <w:t xml:space="preserve"> СУ у 53</w:t>
      </w:r>
      <w:r w:rsidR="007A40B4">
        <w:rPr>
          <w:lang w:val="uk-UA" w:eastAsia="en-US"/>
        </w:rPr>
        <w:t> </w:t>
      </w:r>
      <w:r w:rsidRPr="00CF0679">
        <w:rPr>
          <w:lang w:val="uk-UA" w:eastAsia="en-US"/>
        </w:rPr>
        <w:t>суглобів 61</w:t>
      </w:r>
      <w:r w:rsidR="000959A1">
        <w:rPr>
          <w:lang w:val="uk-UA" w:eastAsia="en-US"/>
        </w:rPr>
        <w:t>,</w:t>
      </w:r>
      <w:r w:rsidRPr="00CF0679">
        <w:rPr>
          <w:lang w:val="uk-UA" w:eastAsia="en-US"/>
        </w:rPr>
        <w:t>63% середні показники M</w:t>
      </w:r>
      <w:r w:rsidR="005B4506">
        <w:rPr>
          <w:lang w:val="uk-UA" w:eastAsia="en-US"/>
        </w:rPr>
        <w:t xml:space="preserve"> = </w:t>
      </w:r>
      <w:r w:rsidRPr="00CF0679">
        <w:rPr>
          <w:lang w:val="uk-UA" w:eastAsia="en-US"/>
        </w:rPr>
        <w:t>16</w:t>
      </w:r>
      <w:r w:rsidR="000959A1">
        <w:rPr>
          <w:lang w:val="uk-UA" w:eastAsia="en-US"/>
        </w:rPr>
        <w:t>,</w:t>
      </w:r>
      <w:r w:rsidRPr="00CF0679">
        <w:rPr>
          <w:lang w:val="uk-UA" w:eastAsia="en-US"/>
        </w:rPr>
        <w:t>7</w:t>
      </w:r>
      <w:r w:rsidR="00610EE5">
        <w:rPr>
          <w:lang w:val="uk-UA" w:eastAsia="en-US"/>
        </w:rPr>
        <w:t xml:space="preserve"> ± </w:t>
      </w:r>
      <w:r w:rsidRPr="00CF0679">
        <w:rPr>
          <w:lang w:val="uk-UA" w:eastAsia="en-US"/>
        </w:rPr>
        <w:t>6</w:t>
      </w:r>
      <w:r w:rsidR="000959A1">
        <w:rPr>
          <w:lang w:val="uk-UA" w:eastAsia="en-US"/>
        </w:rPr>
        <w:t>,</w:t>
      </w:r>
      <w:r w:rsidRPr="00CF0679">
        <w:rPr>
          <w:lang w:val="uk-UA" w:eastAsia="en-US"/>
        </w:rPr>
        <w:t>6 був у межах норми, у 33</w:t>
      </w:r>
      <w:r w:rsidR="007A40B4">
        <w:rPr>
          <w:lang w:val="uk-UA" w:eastAsia="en-US"/>
        </w:rPr>
        <w:t> </w:t>
      </w:r>
      <w:r w:rsidRPr="00CF0679">
        <w:rPr>
          <w:lang w:val="uk-UA" w:eastAsia="en-US"/>
        </w:rPr>
        <w:t>суглобів 38</w:t>
      </w:r>
      <w:r w:rsidR="000959A1">
        <w:rPr>
          <w:lang w:val="uk-UA" w:eastAsia="en-US"/>
        </w:rPr>
        <w:t>,</w:t>
      </w:r>
      <w:r w:rsidRPr="00CF0679">
        <w:rPr>
          <w:lang w:val="uk-UA" w:eastAsia="en-US"/>
        </w:rPr>
        <w:t>37% М</w:t>
      </w:r>
      <w:r w:rsidR="005B4506">
        <w:rPr>
          <w:lang w:val="uk-UA" w:eastAsia="en-US"/>
        </w:rPr>
        <w:t xml:space="preserve"> = </w:t>
      </w:r>
      <w:r w:rsidRPr="00CF0679">
        <w:rPr>
          <w:lang w:val="uk-UA" w:eastAsia="en-US"/>
        </w:rPr>
        <w:t>50</w:t>
      </w:r>
      <w:r w:rsidR="000959A1">
        <w:rPr>
          <w:lang w:val="uk-UA" w:eastAsia="en-US"/>
        </w:rPr>
        <w:t>,</w:t>
      </w:r>
      <w:r w:rsidRPr="00CF0679">
        <w:rPr>
          <w:lang w:val="uk-UA" w:eastAsia="en-US"/>
        </w:rPr>
        <w:t>2</w:t>
      </w:r>
      <w:r w:rsidR="00610EE5">
        <w:rPr>
          <w:lang w:val="uk-UA" w:eastAsia="en-US"/>
        </w:rPr>
        <w:t xml:space="preserve"> ± </w:t>
      </w:r>
      <w:r w:rsidRPr="00CF0679">
        <w:rPr>
          <w:lang w:val="uk-UA" w:eastAsia="en-US"/>
        </w:rPr>
        <w:t>17</w:t>
      </w:r>
      <w:r w:rsidR="000959A1">
        <w:rPr>
          <w:lang w:val="uk-UA" w:eastAsia="en-US"/>
        </w:rPr>
        <w:t>,</w:t>
      </w:r>
      <w:r w:rsidRPr="00CF0679">
        <w:rPr>
          <w:lang w:val="uk-UA" w:eastAsia="en-US"/>
        </w:rPr>
        <w:t>2 відмічалось збільшення ІР. Встановлено статистично знач</w:t>
      </w:r>
      <w:r w:rsidR="001E5AA3">
        <w:rPr>
          <w:lang w:val="uk-UA" w:eastAsia="en-US"/>
        </w:rPr>
        <w:t>ущ</w:t>
      </w:r>
      <w:r w:rsidRPr="00CF0679">
        <w:rPr>
          <w:lang w:val="uk-UA" w:eastAsia="en-US"/>
        </w:rPr>
        <w:t>у зміну частоти виявлення збільшеного ІР у СУ залежно від віку</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 xml:space="preserve">005). При незбільшеному ІР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 xml:space="preserve">13) різниця між групами була статистично незначною, а при збільшеному ІР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002) спостерігались значні відмінності між віковими групами. ІР в укладці ВС у 61</w:t>
      </w:r>
      <w:r w:rsidR="007A40B4">
        <w:rPr>
          <w:lang w:val="uk-UA" w:eastAsia="en-US"/>
        </w:rPr>
        <w:t> </w:t>
      </w:r>
      <w:r w:rsidRPr="00CF0679">
        <w:rPr>
          <w:lang w:val="uk-UA" w:eastAsia="en-US"/>
        </w:rPr>
        <w:t>суглоба 70</w:t>
      </w:r>
      <w:r w:rsidR="000959A1">
        <w:rPr>
          <w:lang w:val="uk-UA" w:eastAsia="en-US"/>
        </w:rPr>
        <w:t>,</w:t>
      </w:r>
      <w:r w:rsidRPr="00CF0679">
        <w:rPr>
          <w:lang w:val="uk-UA" w:eastAsia="en-US"/>
        </w:rPr>
        <w:t>93% середні показники M</w:t>
      </w:r>
      <w:r w:rsidR="005B4506">
        <w:rPr>
          <w:lang w:val="uk-UA" w:eastAsia="en-US"/>
        </w:rPr>
        <w:t xml:space="preserve"> = </w:t>
      </w:r>
      <w:r w:rsidRPr="00CF0679">
        <w:rPr>
          <w:lang w:val="uk-UA" w:eastAsia="en-US"/>
        </w:rPr>
        <w:t>18</w:t>
      </w:r>
      <w:r w:rsidR="000959A1">
        <w:rPr>
          <w:lang w:val="uk-UA" w:eastAsia="en-US"/>
        </w:rPr>
        <w:t>,</w:t>
      </w:r>
      <w:r w:rsidRPr="00CF0679">
        <w:rPr>
          <w:lang w:val="uk-UA" w:eastAsia="en-US"/>
        </w:rPr>
        <w:t>36</w:t>
      </w:r>
      <w:r w:rsidR="00610EE5">
        <w:rPr>
          <w:lang w:val="uk-UA" w:eastAsia="en-US"/>
        </w:rPr>
        <w:t xml:space="preserve"> ± </w:t>
      </w:r>
      <w:r w:rsidRPr="00CF0679">
        <w:rPr>
          <w:lang w:val="uk-UA" w:eastAsia="en-US"/>
        </w:rPr>
        <w:t>7</w:t>
      </w:r>
      <w:r w:rsidR="000959A1">
        <w:rPr>
          <w:lang w:val="uk-UA" w:eastAsia="en-US"/>
        </w:rPr>
        <w:t>,</w:t>
      </w:r>
      <w:r w:rsidRPr="00CF0679">
        <w:rPr>
          <w:lang w:val="uk-UA" w:eastAsia="en-US"/>
        </w:rPr>
        <w:t xml:space="preserve">1 був </w:t>
      </w:r>
      <w:r w:rsidR="004A3ED6">
        <w:rPr>
          <w:lang w:val="uk-UA" w:eastAsia="en-US"/>
        </w:rPr>
        <w:t>у</w:t>
      </w:r>
      <w:r w:rsidRPr="00CF0679">
        <w:rPr>
          <w:lang w:val="uk-UA" w:eastAsia="en-US"/>
        </w:rPr>
        <w:t xml:space="preserve"> межах норми, у 25</w:t>
      </w:r>
      <w:r w:rsidR="007A40B4">
        <w:rPr>
          <w:lang w:val="uk-UA" w:eastAsia="en-US"/>
        </w:rPr>
        <w:t> </w:t>
      </w:r>
      <w:r w:rsidRPr="00CF0679">
        <w:rPr>
          <w:lang w:val="uk-UA" w:eastAsia="en-US"/>
        </w:rPr>
        <w:t>суглобів 29</w:t>
      </w:r>
      <w:r w:rsidR="000959A1">
        <w:rPr>
          <w:lang w:val="uk-UA" w:eastAsia="en-US"/>
        </w:rPr>
        <w:t>,</w:t>
      </w:r>
      <w:r w:rsidRPr="00CF0679">
        <w:rPr>
          <w:lang w:val="uk-UA" w:eastAsia="en-US"/>
        </w:rPr>
        <w:t>07% М</w:t>
      </w:r>
      <w:r w:rsidR="005B4506">
        <w:rPr>
          <w:lang w:val="uk-UA" w:eastAsia="en-US"/>
        </w:rPr>
        <w:t xml:space="preserve"> = </w:t>
      </w:r>
      <w:r w:rsidRPr="00CF0679">
        <w:rPr>
          <w:lang w:val="uk-UA" w:eastAsia="en-US"/>
        </w:rPr>
        <w:t>45</w:t>
      </w:r>
      <w:r w:rsidR="000959A1">
        <w:rPr>
          <w:lang w:val="uk-UA" w:eastAsia="en-US"/>
        </w:rPr>
        <w:t>,</w:t>
      </w:r>
      <w:r w:rsidRPr="00CF0679">
        <w:rPr>
          <w:lang w:val="uk-UA" w:eastAsia="en-US"/>
        </w:rPr>
        <w:t>5</w:t>
      </w:r>
      <w:r w:rsidR="00610EE5">
        <w:rPr>
          <w:lang w:val="uk-UA" w:eastAsia="en-US"/>
        </w:rPr>
        <w:t xml:space="preserve"> ± </w:t>
      </w:r>
      <w:r w:rsidRPr="00CF0679">
        <w:rPr>
          <w:lang w:val="uk-UA" w:eastAsia="en-US"/>
        </w:rPr>
        <w:t>16</w:t>
      </w:r>
      <w:r w:rsidR="000959A1">
        <w:rPr>
          <w:lang w:val="uk-UA" w:eastAsia="en-US"/>
        </w:rPr>
        <w:t>,</w:t>
      </w:r>
      <w:r w:rsidRPr="00CF0679">
        <w:rPr>
          <w:lang w:val="uk-UA" w:eastAsia="en-US"/>
        </w:rPr>
        <w:t>0 відмічалось збільшення ІР. Встановлено статистично знач</w:t>
      </w:r>
      <w:r w:rsidR="004A3ED6">
        <w:rPr>
          <w:lang w:val="uk-UA" w:eastAsia="en-US"/>
        </w:rPr>
        <w:t>ущ</w:t>
      </w:r>
      <w:r w:rsidRPr="00CF0679">
        <w:rPr>
          <w:lang w:val="uk-UA" w:eastAsia="en-US"/>
        </w:rPr>
        <w:t>у зміну частоти виявлення збільшеного ІР в укладці ВС залежно від віку</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022). При незбільшеному ІР в укладці ВС</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 xml:space="preserve">35) різниця між віковими групами була статистично незначною, при збільшенні ІР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037) спостерігались значні відмінності між групами.</w:t>
      </w:r>
    </w:p>
    <w:p w14:paraId="69FD7C56" w14:textId="77777777" w:rsidR="002A64F1" w:rsidRPr="00CF0679" w:rsidRDefault="00914B5F" w:rsidP="0090088A">
      <w:pPr>
        <w:spacing w:after="0" w:line="360" w:lineRule="auto"/>
        <w:ind w:firstLine="426"/>
        <w:jc w:val="both"/>
        <w:rPr>
          <w:lang w:val="uk-UA"/>
        </w:rPr>
      </w:pPr>
      <w:r w:rsidRPr="00CF0679">
        <w:rPr>
          <w:lang w:val="uk-UA" w:eastAsia="en-US"/>
        </w:rPr>
        <w:t xml:space="preserve">У порівнянні груп пацієнтів за шкалою GMFCS </w:t>
      </w:r>
      <w:r w:rsidR="004F6F3A">
        <w:rPr>
          <w:lang w:val="uk-UA" w:eastAsia="en-US"/>
        </w:rPr>
        <w:t>(</w:t>
      </w:r>
      <w:r w:rsidRPr="00CF0679">
        <w:rPr>
          <w:lang w:val="uk-UA" w:eastAsia="en-US"/>
        </w:rPr>
        <w:t>II,</w:t>
      </w:r>
      <w:r w:rsidR="000733D4">
        <w:rPr>
          <w:lang w:val="uk-UA" w:eastAsia="en-US"/>
        </w:rPr>
        <w:t xml:space="preserve"> </w:t>
      </w:r>
      <w:r w:rsidRPr="00CF0679">
        <w:rPr>
          <w:lang w:val="uk-UA" w:eastAsia="en-US"/>
        </w:rPr>
        <w:t>III,</w:t>
      </w:r>
      <w:r w:rsidR="000733D4">
        <w:rPr>
          <w:lang w:val="uk-UA" w:eastAsia="en-US"/>
        </w:rPr>
        <w:t xml:space="preserve"> </w:t>
      </w:r>
      <w:r w:rsidRPr="00CF0679">
        <w:rPr>
          <w:lang w:val="uk-UA" w:eastAsia="en-US"/>
        </w:rPr>
        <w:t>IV) КВ у СУ у 7</w:t>
      </w:r>
      <w:r w:rsidR="00627CE5">
        <w:rPr>
          <w:lang w:val="uk-UA" w:eastAsia="en-US"/>
        </w:rPr>
        <w:t> </w:t>
      </w:r>
      <w:r w:rsidRPr="00CF0679">
        <w:rPr>
          <w:lang w:val="uk-UA" w:eastAsia="en-US"/>
        </w:rPr>
        <w:t>суглобів 8</w:t>
      </w:r>
      <w:r w:rsidR="000959A1">
        <w:rPr>
          <w:lang w:val="uk-UA" w:eastAsia="en-US"/>
        </w:rPr>
        <w:t>,</w:t>
      </w:r>
      <w:r w:rsidRPr="00CF0679">
        <w:rPr>
          <w:lang w:val="uk-UA" w:eastAsia="en-US"/>
        </w:rPr>
        <w:t xml:space="preserve">97% </w:t>
      </w:r>
      <w:r w:rsidR="004F6F3A">
        <w:rPr>
          <w:lang w:val="uk-UA" w:eastAsia="en-US"/>
        </w:rPr>
        <w:t>(</w:t>
      </w:r>
      <w:r w:rsidRPr="00CF0679">
        <w:rPr>
          <w:lang w:val="uk-UA" w:eastAsia="en-US"/>
        </w:rPr>
        <w:t xml:space="preserve">II рівень </w:t>
      </w:r>
      <w:r w:rsidR="000733D4">
        <w:rPr>
          <w:lang w:val="uk-UA" w:eastAsia="en-US"/>
        </w:rPr>
        <w:t xml:space="preserve">– </w:t>
      </w:r>
      <w:r w:rsidRPr="00CF0679">
        <w:rPr>
          <w:lang w:val="uk-UA" w:eastAsia="en-US"/>
        </w:rPr>
        <w:t>6 суглобів 26</w:t>
      </w:r>
      <w:r w:rsidR="000959A1">
        <w:rPr>
          <w:lang w:val="uk-UA" w:eastAsia="en-US"/>
        </w:rPr>
        <w:t>,</w:t>
      </w:r>
      <w:r w:rsidRPr="00CF0679">
        <w:rPr>
          <w:lang w:val="uk-UA" w:eastAsia="en-US"/>
        </w:rPr>
        <w:t xml:space="preserve">09%, III рівень </w:t>
      </w:r>
      <w:r w:rsidR="000733D4">
        <w:rPr>
          <w:lang w:val="uk-UA" w:eastAsia="en-US"/>
        </w:rPr>
        <w:t xml:space="preserve">– </w:t>
      </w:r>
      <w:r w:rsidRPr="00CF0679">
        <w:rPr>
          <w:lang w:val="uk-UA" w:eastAsia="en-US"/>
        </w:rPr>
        <w:t>1 суглоб 3</w:t>
      </w:r>
      <w:r w:rsidR="000959A1">
        <w:rPr>
          <w:lang w:val="uk-UA" w:eastAsia="en-US"/>
        </w:rPr>
        <w:t>,</w:t>
      </w:r>
      <w:r w:rsidRPr="00CF0679">
        <w:rPr>
          <w:lang w:val="uk-UA" w:eastAsia="en-US"/>
        </w:rPr>
        <w:t>13%, IV</w:t>
      </w:r>
      <w:r w:rsidR="00627CE5">
        <w:rPr>
          <w:lang w:val="uk-UA" w:eastAsia="en-US"/>
        </w:rPr>
        <w:t> </w:t>
      </w:r>
      <w:r w:rsidRPr="00CF0679">
        <w:rPr>
          <w:lang w:val="uk-UA" w:eastAsia="en-US"/>
        </w:rPr>
        <w:t xml:space="preserve">рівень </w:t>
      </w:r>
      <w:r w:rsidR="000733D4">
        <w:rPr>
          <w:lang w:val="uk-UA" w:eastAsia="en-US"/>
        </w:rPr>
        <w:t xml:space="preserve">– </w:t>
      </w:r>
      <w:r w:rsidRPr="00CF0679">
        <w:rPr>
          <w:lang w:val="uk-UA" w:eastAsia="en-US"/>
        </w:rPr>
        <w:t>0 суглобів 0</w:t>
      </w:r>
      <w:r w:rsidR="000959A1">
        <w:rPr>
          <w:lang w:val="uk-UA" w:eastAsia="en-US"/>
        </w:rPr>
        <w:t>,</w:t>
      </w:r>
      <w:r w:rsidRPr="00CF0679">
        <w:rPr>
          <w:lang w:val="uk-UA" w:eastAsia="en-US"/>
        </w:rPr>
        <w:t>0%)</w:t>
      </w:r>
      <w:r w:rsidR="004F6F3A">
        <w:rPr>
          <w:lang w:val="uk-UA" w:eastAsia="en-US"/>
        </w:rPr>
        <w:t xml:space="preserve"> </w:t>
      </w:r>
      <w:r w:rsidRPr="00CF0679">
        <w:rPr>
          <w:lang w:val="uk-UA" w:eastAsia="en-US"/>
        </w:rPr>
        <w:t>середні показники M</w:t>
      </w:r>
      <w:r w:rsidR="005B4506">
        <w:rPr>
          <w:lang w:val="uk-UA" w:eastAsia="en-US"/>
        </w:rPr>
        <w:t xml:space="preserve"> = </w:t>
      </w:r>
      <w:r w:rsidRPr="00CF0679">
        <w:rPr>
          <w:lang w:val="uk-UA" w:eastAsia="en-US"/>
        </w:rPr>
        <w:t>35</w:t>
      </w:r>
      <w:r w:rsidR="000959A1">
        <w:rPr>
          <w:lang w:val="uk-UA" w:eastAsia="en-US"/>
        </w:rPr>
        <w:t>,</w:t>
      </w:r>
      <w:r w:rsidRPr="00CF0679">
        <w:rPr>
          <w:lang w:val="uk-UA" w:eastAsia="en-US"/>
        </w:rPr>
        <w:t>6</w:t>
      </w:r>
      <w:r w:rsidR="00610EE5">
        <w:rPr>
          <w:lang w:val="uk-UA" w:eastAsia="en-US"/>
        </w:rPr>
        <w:t xml:space="preserve"> ± </w:t>
      </w:r>
      <w:r w:rsidRPr="00CF0679">
        <w:rPr>
          <w:lang w:val="uk-UA" w:eastAsia="en-US"/>
        </w:rPr>
        <w:t>4</w:t>
      </w:r>
      <w:r w:rsidR="000959A1">
        <w:rPr>
          <w:lang w:val="uk-UA" w:eastAsia="en-US"/>
        </w:rPr>
        <w:t>,</w:t>
      </w:r>
      <w:r w:rsidRPr="00CF0679">
        <w:rPr>
          <w:lang w:val="uk-UA" w:eastAsia="en-US"/>
        </w:rPr>
        <w:t xml:space="preserve">8 був </w:t>
      </w:r>
      <w:r w:rsidR="000733D4">
        <w:rPr>
          <w:lang w:val="uk-UA" w:eastAsia="en-US"/>
        </w:rPr>
        <w:t>у</w:t>
      </w:r>
      <w:r w:rsidRPr="00CF0679">
        <w:rPr>
          <w:lang w:val="uk-UA" w:eastAsia="en-US"/>
        </w:rPr>
        <w:t xml:space="preserve"> межах норми, у 71 суглоба 91</w:t>
      </w:r>
      <w:r w:rsidR="000959A1">
        <w:rPr>
          <w:lang w:val="uk-UA" w:eastAsia="en-US"/>
        </w:rPr>
        <w:t>,</w:t>
      </w:r>
      <w:r w:rsidRPr="00CF0679">
        <w:rPr>
          <w:lang w:val="uk-UA" w:eastAsia="en-US"/>
        </w:rPr>
        <w:t xml:space="preserve">03% </w:t>
      </w:r>
      <w:r w:rsidR="004F6F3A">
        <w:rPr>
          <w:lang w:val="uk-UA" w:eastAsia="en-US"/>
        </w:rPr>
        <w:t>(</w:t>
      </w:r>
      <w:r w:rsidRPr="00CF0679">
        <w:rPr>
          <w:lang w:val="uk-UA" w:eastAsia="en-US"/>
        </w:rPr>
        <w:t>II рівень 17 суглобів 73</w:t>
      </w:r>
      <w:r w:rsidR="000959A1">
        <w:rPr>
          <w:lang w:val="uk-UA" w:eastAsia="en-US"/>
        </w:rPr>
        <w:t>,</w:t>
      </w:r>
      <w:r w:rsidRPr="00CF0679">
        <w:rPr>
          <w:lang w:val="uk-UA" w:eastAsia="en-US"/>
        </w:rPr>
        <w:t>91%, III рівень 31 суглоб 96</w:t>
      </w:r>
      <w:r w:rsidR="000959A1">
        <w:rPr>
          <w:lang w:val="uk-UA" w:eastAsia="en-US"/>
        </w:rPr>
        <w:t>,</w:t>
      </w:r>
      <w:r w:rsidRPr="00CF0679">
        <w:rPr>
          <w:lang w:val="uk-UA" w:eastAsia="en-US"/>
        </w:rPr>
        <w:t>88%, IV</w:t>
      </w:r>
      <w:r w:rsidR="00627CE5">
        <w:rPr>
          <w:lang w:val="uk-UA" w:eastAsia="en-US"/>
        </w:rPr>
        <w:t> </w:t>
      </w:r>
      <w:r w:rsidRPr="00CF0679">
        <w:rPr>
          <w:lang w:val="uk-UA" w:eastAsia="en-US"/>
        </w:rPr>
        <w:t>рівень 23 суглоби 100</w:t>
      </w:r>
      <w:r w:rsidR="000959A1">
        <w:rPr>
          <w:lang w:val="uk-UA" w:eastAsia="en-US"/>
        </w:rPr>
        <w:t>,</w:t>
      </w:r>
      <w:r w:rsidRPr="00CF0679">
        <w:rPr>
          <w:lang w:val="uk-UA" w:eastAsia="en-US"/>
        </w:rPr>
        <w:t>0%) М</w:t>
      </w:r>
      <w:r w:rsidR="005B4506">
        <w:rPr>
          <w:lang w:val="uk-UA" w:eastAsia="en-US"/>
        </w:rPr>
        <w:t xml:space="preserve"> = </w:t>
      </w:r>
      <w:r w:rsidRPr="00CF0679">
        <w:rPr>
          <w:lang w:val="uk-UA" w:eastAsia="en-US"/>
        </w:rPr>
        <w:t>14</w:t>
      </w:r>
      <w:r w:rsidR="000959A1">
        <w:rPr>
          <w:lang w:val="uk-UA" w:eastAsia="en-US"/>
        </w:rPr>
        <w:t>,</w:t>
      </w:r>
      <w:r w:rsidRPr="00CF0679">
        <w:rPr>
          <w:lang w:val="uk-UA" w:eastAsia="en-US"/>
        </w:rPr>
        <w:t>6</w:t>
      </w:r>
      <w:r w:rsidR="00610EE5">
        <w:rPr>
          <w:lang w:val="uk-UA" w:eastAsia="en-US"/>
        </w:rPr>
        <w:t xml:space="preserve"> ± </w:t>
      </w:r>
      <w:r w:rsidRPr="00CF0679">
        <w:rPr>
          <w:lang w:val="uk-UA" w:eastAsia="en-US"/>
        </w:rPr>
        <w:t>16</w:t>
      </w:r>
      <w:r w:rsidR="000959A1">
        <w:rPr>
          <w:lang w:val="uk-UA" w:eastAsia="en-US"/>
        </w:rPr>
        <w:t>,</w:t>
      </w:r>
      <w:r w:rsidRPr="00CF0679">
        <w:rPr>
          <w:lang w:val="uk-UA" w:eastAsia="en-US"/>
        </w:rPr>
        <w:t>3 відмічалось зменшення КВ. Встановлено статистично знач</w:t>
      </w:r>
      <w:r w:rsidR="000733D4">
        <w:rPr>
          <w:lang w:val="uk-UA" w:eastAsia="en-US"/>
        </w:rPr>
        <w:t>ущ</w:t>
      </w:r>
      <w:r w:rsidRPr="00CF0679">
        <w:rPr>
          <w:lang w:val="uk-UA" w:eastAsia="en-US"/>
        </w:rPr>
        <w:t xml:space="preserve">е зростання частоти виявлення зменшеного КВ у СУ залежно від збільшення рівня GMFCS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 xml:space="preserve">003). При нормальному КВ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 xml:space="preserve">55) різниця між групами була статистично незначною, а при його зменшенні </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0959A1">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0959A1">
        <w:rPr>
          <w:lang w:val="uk-UA" w:eastAsia="en-US"/>
        </w:rPr>
        <w:t>,</w:t>
      </w:r>
      <w:r w:rsidRPr="00CF0679">
        <w:rPr>
          <w:lang w:val="uk-UA" w:eastAsia="en-US"/>
        </w:rPr>
        <w:t>0033) спостерігались значні відмінності між групами. КВ в укладці ВС</w:t>
      </w:r>
      <w:r w:rsidR="004F6F3A">
        <w:rPr>
          <w:lang w:val="uk-UA" w:eastAsia="en-US"/>
        </w:rPr>
        <w:t xml:space="preserve"> </w:t>
      </w:r>
      <w:r w:rsidRPr="00CF0679">
        <w:rPr>
          <w:lang w:val="uk-UA" w:eastAsia="en-US"/>
        </w:rPr>
        <w:t>у 6 суглобів 7</w:t>
      </w:r>
      <w:r w:rsidR="00962A0F">
        <w:rPr>
          <w:lang w:val="uk-UA" w:eastAsia="en-US"/>
        </w:rPr>
        <w:t>,</w:t>
      </w:r>
      <w:r w:rsidRPr="00CF0679">
        <w:rPr>
          <w:lang w:val="uk-UA" w:eastAsia="en-US"/>
        </w:rPr>
        <w:t xml:space="preserve">69% </w:t>
      </w:r>
      <w:r w:rsidR="004F6F3A">
        <w:rPr>
          <w:lang w:val="uk-UA" w:eastAsia="en-US"/>
        </w:rPr>
        <w:t>(</w:t>
      </w:r>
      <w:r w:rsidRPr="00CF0679">
        <w:rPr>
          <w:lang w:val="uk-UA" w:eastAsia="en-US"/>
        </w:rPr>
        <w:t xml:space="preserve">II рівень </w:t>
      </w:r>
      <w:r w:rsidR="0051154D">
        <w:rPr>
          <w:lang w:val="uk-UA" w:eastAsia="en-US"/>
        </w:rPr>
        <w:t xml:space="preserve">– </w:t>
      </w:r>
      <w:r w:rsidRPr="00CF0679">
        <w:rPr>
          <w:lang w:val="uk-UA" w:eastAsia="en-US"/>
        </w:rPr>
        <w:t>5 суглобів 21</w:t>
      </w:r>
      <w:r w:rsidR="00962A0F">
        <w:rPr>
          <w:lang w:val="uk-UA" w:eastAsia="en-US"/>
        </w:rPr>
        <w:t>,</w:t>
      </w:r>
      <w:r w:rsidRPr="00CF0679">
        <w:rPr>
          <w:lang w:val="uk-UA" w:eastAsia="en-US"/>
        </w:rPr>
        <w:t>74%, III</w:t>
      </w:r>
      <w:r w:rsidR="00627CE5">
        <w:rPr>
          <w:lang w:val="uk-UA" w:eastAsia="en-US"/>
        </w:rPr>
        <w:t> </w:t>
      </w:r>
      <w:r w:rsidRPr="00CF0679">
        <w:rPr>
          <w:lang w:val="uk-UA" w:eastAsia="en-US"/>
        </w:rPr>
        <w:t xml:space="preserve">рівень </w:t>
      </w:r>
      <w:r w:rsidR="0051154D">
        <w:rPr>
          <w:lang w:val="uk-UA" w:eastAsia="en-US"/>
        </w:rPr>
        <w:t xml:space="preserve">– </w:t>
      </w:r>
      <w:r w:rsidRPr="00CF0679">
        <w:rPr>
          <w:lang w:val="uk-UA" w:eastAsia="en-US"/>
        </w:rPr>
        <w:t>1 суглоб 3</w:t>
      </w:r>
      <w:r w:rsidR="00962A0F">
        <w:rPr>
          <w:lang w:val="uk-UA" w:eastAsia="en-US"/>
        </w:rPr>
        <w:t>,</w:t>
      </w:r>
      <w:r w:rsidRPr="00CF0679">
        <w:rPr>
          <w:lang w:val="uk-UA" w:eastAsia="en-US"/>
        </w:rPr>
        <w:t xml:space="preserve">13%, IV рівень </w:t>
      </w:r>
      <w:r w:rsidR="0051154D">
        <w:rPr>
          <w:lang w:val="uk-UA" w:eastAsia="en-US"/>
        </w:rPr>
        <w:t xml:space="preserve">– </w:t>
      </w:r>
      <w:r w:rsidRPr="00CF0679">
        <w:rPr>
          <w:lang w:val="uk-UA" w:eastAsia="en-US"/>
        </w:rPr>
        <w:t>0 суглобів 0</w:t>
      </w:r>
      <w:r w:rsidR="00962A0F">
        <w:rPr>
          <w:lang w:val="uk-UA" w:eastAsia="en-US"/>
        </w:rPr>
        <w:t>,</w:t>
      </w:r>
      <w:r w:rsidRPr="00CF0679">
        <w:rPr>
          <w:lang w:val="uk-UA" w:eastAsia="en-US"/>
        </w:rPr>
        <w:t>0%) середні показники M</w:t>
      </w:r>
      <w:r w:rsidR="00627CE5">
        <w:rPr>
          <w:lang w:val="uk-UA" w:eastAsia="en-US"/>
        </w:rPr>
        <w:t> </w:t>
      </w:r>
      <w:r w:rsidR="005B4506">
        <w:rPr>
          <w:lang w:val="uk-UA" w:eastAsia="en-US"/>
        </w:rPr>
        <w:t>=</w:t>
      </w:r>
      <w:r w:rsidR="00627CE5">
        <w:rPr>
          <w:lang w:val="uk-UA" w:eastAsia="en-US"/>
        </w:rPr>
        <w:t> </w:t>
      </w:r>
      <w:r w:rsidRPr="00CF0679">
        <w:rPr>
          <w:lang w:val="uk-UA" w:eastAsia="en-US"/>
        </w:rPr>
        <w:t>35</w:t>
      </w:r>
      <w:r w:rsidR="00962A0F">
        <w:rPr>
          <w:lang w:val="uk-UA" w:eastAsia="en-US"/>
        </w:rPr>
        <w:t>,</w:t>
      </w:r>
      <w:r w:rsidRPr="00CF0679">
        <w:rPr>
          <w:lang w:val="uk-UA" w:eastAsia="en-US"/>
        </w:rPr>
        <w:t>86</w:t>
      </w:r>
      <w:r w:rsidR="00610EE5">
        <w:rPr>
          <w:lang w:val="uk-UA" w:eastAsia="en-US"/>
        </w:rPr>
        <w:t xml:space="preserve"> ± </w:t>
      </w:r>
      <w:r w:rsidRPr="00CF0679">
        <w:rPr>
          <w:lang w:val="uk-UA" w:eastAsia="en-US"/>
        </w:rPr>
        <w:t>5</w:t>
      </w:r>
      <w:r w:rsidR="00962A0F">
        <w:rPr>
          <w:lang w:val="uk-UA" w:eastAsia="en-US"/>
        </w:rPr>
        <w:t>,</w:t>
      </w:r>
      <w:r w:rsidRPr="00CF0679">
        <w:rPr>
          <w:lang w:val="uk-UA" w:eastAsia="en-US"/>
        </w:rPr>
        <w:t xml:space="preserve">2 був </w:t>
      </w:r>
      <w:r w:rsidR="0051154D">
        <w:rPr>
          <w:lang w:val="uk-UA" w:eastAsia="en-US"/>
        </w:rPr>
        <w:t>у</w:t>
      </w:r>
      <w:r w:rsidRPr="00CF0679">
        <w:rPr>
          <w:lang w:val="uk-UA" w:eastAsia="en-US"/>
        </w:rPr>
        <w:t xml:space="preserve"> межах норми, у 72 суглобів 92</w:t>
      </w:r>
      <w:r w:rsidR="00962A0F">
        <w:rPr>
          <w:lang w:val="uk-UA" w:eastAsia="en-US"/>
        </w:rPr>
        <w:t>,</w:t>
      </w:r>
      <w:r w:rsidRPr="00CF0679">
        <w:rPr>
          <w:lang w:val="uk-UA" w:eastAsia="en-US"/>
        </w:rPr>
        <w:t xml:space="preserve">31% </w:t>
      </w:r>
      <w:r w:rsidR="004F6F3A">
        <w:rPr>
          <w:lang w:val="uk-UA" w:eastAsia="en-US"/>
        </w:rPr>
        <w:t>(</w:t>
      </w:r>
      <w:r w:rsidRPr="00CF0679">
        <w:rPr>
          <w:lang w:val="uk-UA" w:eastAsia="en-US"/>
        </w:rPr>
        <w:t>II рівень 18 суглобів 78</w:t>
      </w:r>
      <w:r w:rsidR="00962A0F">
        <w:rPr>
          <w:lang w:val="uk-UA" w:eastAsia="en-US"/>
        </w:rPr>
        <w:t>,</w:t>
      </w:r>
      <w:r w:rsidRPr="00CF0679">
        <w:rPr>
          <w:lang w:val="uk-UA" w:eastAsia="en-US"/>
        </w:rPr>
        <w:t>26%, III рівень 31 суглоб 96</w:t>
      </w:r>
      <w:r w:rsidR="00962A0F">
        <w:rPr>
          <w:lang w:val="uk-UA" w:eastAsia="en-US"/>
        </w:rPr>
        <w:t>,</w:t>
      </w:r>
      <w:r w:rsidRPr="00CF0679">
        <w:rPr>
          <w:lang w:val="uk-UA" w:eastAsia="en-US"/>
        </w:rPr>
        <w:t>88%, IV рівень 23 суглоби 100</w:t>
      </w:r>
      <w:r w:rsidR="00962A0F">
        <w:rPr>
          <w:lang w:val="uk-UA" w:eastAsia="en-US"/>
        </w:rPr>
        <w:t>,</w:t>
      </w:r>
      <w:r w:rsidRPr="00CF0679">
        <w:rPr>
          <w:lang w:val="uk-UA" w:eastAsia="en-US"/>
        </w:rPr>
        <w:t>0%) М</w:t>
      </w:r>
      <w:r w:rsidR="005B4506">
        <w:rPr>
          <w:lang w:val="uk-UA" w:eastAsia="en-US"/>
        </w:rPr>
        <w:t xml:space="preserve"> = </w:t>
      </w:r>
      <w:r w:rsidRPr="00CF0679">
        <w:rPr>
          <w:lang w:val="uk-UA" w:eastAsia="en-US"/>
        </w:rPr>
        <w:t>17</w:t>
      </w:r>
      <w:r w:rsidR="00962A0F">
        <w:rPr>
          <w:lang w:val="uk-UA" w:eastAsia="en-US"/>
        </w:rPr>
        <w:t>,</w:t>
      </w:r>
      <w:r w:rsidRPr="00CF0679">
        <w:rPr>
          <w:lang w:val="uk-UA" w:eastAsia="en-US"/>
        </w:rPr>
        <w:t>2</w:t>
      </w:r>
      <w:r w:rsidR="00610EE5">
        <w:rPr>
          <w:lang w:val="uk-UA" w:eastAsia="en-US"/>
        </w:rPr>
        <w:t xml:space="preserve"> ± </w:t>
      </w:r>
      <w:r w:rsidRPr="00CF0679">
        <w:rPr>
          <w:lang w:val="uk-UA" w:eastAsia="en-US"/>
        </w:rPr>
        <w:t>12</w:t>
      </w:r>
      <w:r w:rsidR="00962A0F">
        <w:rPr>
          <w:lang w:val="uk-UA" w:eastAsia="en-US"/>
        </w:rPr>
        <w:t>,</w:t>
      </w:r>
      <w:r w:rsidRPr="00CF0679">
        <w:rPr>
          <w:lang w:val="uk-UA" w:eastAsia="en-US"/>
        </w:rPr>
        <w:t xml:space="preserve">1 відмічалось зменшення КВ. Встановлено статистично </w:t>
      </w:r>
      <w:r w:rsidR="001D3911">
        <w:rPr>
          <w:lang w:val="uk-UA" w:eastAsia="en-US"/>
        </w:rPr>
        <w:t>значуще</w:t>
      </w:r>
      <w:r w:rsidRPr="00CF0679">
        <w:rPr>
          <w:lang w:val="uk-UA" w:eastAsia="en-US"/>
        </w:rPr>
        <w:t xml:space="preserve"> зростання частоти виявлення зменшеного КВ в укладці ВС залежно від збільшення рівня GMFCS </w:t>
      </w:r>
      <w:r w:rsidR="004F6F3A">
        <w:rPr>
          <w:lang w:val="uk-UA" w:eastAsia="en-US"/>
        </w:rPr>
        <w:t>(</w:t>
      </w:r>
      <w:r w:rsidRPr="00CF0679">
        <w:rPr>
          <w:lang w:val="uk-UA" w:eastAsia="en-US"/>
        </w:rPr>
        <w:t>p</w:t>
      </w:r>
      <w:r w:rsidR="00627CE5">
        <w:rPr>
          <w:lang w:val="uk-UA" w:eastAsia="en-US"/>
        </w:rPr>
        <w:t> </w:t>
      </w:r>
      <w:r w:rsidR="005B4506">
        <w:rPr>
          <w:lang w:val="uk-UA" w:eastAsia="en-US"/>
        </w:rPr>
        <w:t>&lt;</w:t>
      </w:r>
      <w:r w:rsidR="004F6F3A">
        <w:rPr>
          <w:lang w:val="uk-UA" w:eastAsia="en-US"/>
        </w:rPr>
        <w:t xml:space="preserve"> </w:t>
      </w:r>
      <w:r w:rsidRPr="00CF0679">
        <w:rPr>
          <w:lang w:val="uk-UA" w:eastAsia="en-US"/>
        </w:rPr>
        <w:t>0</w:t>
      </w:r>
      <w:r w:rsidR="00962A0F">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962A0F">
        <w:rPr>
          <w:lang w:val="uk-UA" w:eastAsia="en-US"/>
        </w:rPr>
        <w:t>,</w:t>
      </w:r>
      <w:r w:rsidRPr="00CF0679">
        <w:rPr>
          <w:lang w:val="uk-UA" w:eastAsia="en-US"/>
        </w:rPr>
        <w:t>01)</w:t>
      </w:r>
      <w:r w:rsidR="001D3911">
        <w:rPr>
          <w:lang w:val="uk-UA" w:eastAsia="en-US"/>
        </w:rPr>
        <w:t>.</w:t>
      </w:r>
      <w:r w:rsidRPr="00CF0679">
        <w:rPr>
          <w:lang w:val="uk-UA" w:eastAsia="en-US"/>
        </w:rPr>
        <w:t xml:space="preserve"> При нормальному КВ в укладці ВС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962A0F">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962A0F">
        <w:rPr>
          <w:lang w:val="uk-UA" w:eastAsia="en-US"/>
        </w:rPr>
        <w:t>,</w:t>
      </w:r>
      <w:r w:rsidRPr="00CF0679">
        <w:rPr>
          <w:lang w:val="uk-UA" w:eastAsia="en-US"/>
        </w:rPr>
        <w:t xml:space="preserve">47) різниця між групами була статистично незначною, при зменшенні кута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962A0F">
        <w:rPr>
          <w:lang w:val="uk-UA" w:eastAsia="en-US"/>
        </w:rPr>
        <w:t>,</w:t>
      </w:r>
      <w:r w:rsidRPr="00CF0679">
        <w:rPr>
          <w:lang w:val="uk-UA" w:eastAsia="en-US"/>
        </w:rPr>
        <w:t>05 p</w:t>
      </w:r>
      <w:r w:rsidR="00627CE5">
        <w:rPr>
          <w:lang w:val="uk-UA" w:eastAsia="en-US"/>
        </w:rPr>
        <w:t> </w:t>
      </w:r>
      <w:r w:rsidR="005B4506">
        <w:rPr>
          <w:lang w:val="uk-UA" w:eastAsia="en-US"/>
        </w:rPr>
        <w:t>=</w:t>
      </w:r>
      <w:r w:rsidR="00627CE5">
        <w:rPr>
          <w:lang w:val="uk-UA" w:eastAsia="en-US"/>
        </w:rPr>
        <w:t> </w:t>
      </w:r>
      <w:r w:rsidRPr="00CF0679">
        <w:rPr>
          <w:lang w:val="uk-UA" w:eastAsia="en-US"/>
        </w:rPr>
        <w:t>0</w:t>
      </w:r>
      <w:r w:rsidR="00962A0F">
        <w:rPr>
          <w:lang w:val="uk-UA" w:eastAsia="en-US"/>
        </w:rPr>
        <w:t>,</w:t>
      </w:r>
      <w:r w:rsidRPr="00CF0679">
        <w:rPr>
          <w:lang w:val="uk-UA" w:eastAsia="en-US"/>
        </w:rPr>
        <w:t xml:space="preserve">0039) спостерігались значні відмінності між групами. У порівнянні груп пацієнтів за шкалою GMFCS </w:t>
      </w:r>
      <w:r w:rsidR="004F6F3A">
        <w:rPr>
          <w:lang w:val="uk-UA" w:eastAsia="en-US"/>
        </w:rPr>
        <w:t xml:space="preserve"> (</w:t>
      </w:r>
      <w:r w:rsidRPr="00CF0679">
        <w:rPr>
          <w:lang w:val="uk-UA" w:eastAsia="en-US"/>
        </w:rPr>
        <w:t>II,</w:t>
      </w:r>
      <w:r w:rsidR="001D3911">
        <w:rPr>
          <w:lang w:val="uk-UA" w:eastAsia="en-US"/>
        </w:rPr>
        <w:t xml:space="preserve"> </w:t>
      </w:r>
      <w:r w:rsidRPr="00CF0679">
        <w:rPr>
          <w:lang w:val="uk-UA" w:eastAsia="en-US"/>
        </w:rPr>
        <w:t>III,</w:t>
      </w:r>
      <w:r w:rsidR="001D3911">
        <w:rPr>
          <w:lang w:val="uk-UA" w:eastAsia="en-US"/>
        </w:rPr>
        <w:t xml:space="preserve"> </w:t>
      </w:r>
      <w:r w:rsidRPr="00CF0679">
        <w:rPr>
          <w:lang w:val="uk-UA" w:eastAsia="en-US"/>
        </w:rPr>
        <w:t xml:space="preserve">IV) ІР </w:t>
      </w:r>
      <w:r w:rsidR="004A4799">
        <w:rPr>
          <w:lang w:val="uk-UA" w:eastAsia="en-US"/>
        </w:rPr>
        <w:t>у</w:t>
      </w:r>
      <w:r w:rsidRPr="00CF0679">
        <w:rPr>
          <w:lang w:val="uk-UA" w:eastAsia="en-US"/>
        </w:rPr>
        <w:t xml:space="preserve"> СУ у 47 суглобів 59</w:t>
      </w:r>
      <w:r w:rsidR="00962A0F">
        <w:rPr>
          <w:lang w:val="uk-UA" w:eastAsia="en-US"/>
        </w:rPr>
        <w:t>,</w:t>
      </w:r>
      <w:r w:rsidRPr="00CF0679">
        <w:rPr>
          <w:lang w:val="uk-UA" w:eastAsia="en-US"/>
        </w:rPr>
        <w:t>49%</w:t>
      </w:r>
      <w:r w:rsidR="004F6F3A">
        <w:rPr>
          <w:lang w:val="uk-UA" w:eastAsia="en-US"/>
        </w:rPr>
        <w:t xml:space="preserve"> (</w:t>
      </w:r>
      <w:r w:rsidRPr="00CF0679">
        <w:rPr>
          <w:lang w:val="uk-UA" w:eastAsia="en-US"/>
        </w:rPr>
        <w:t xml:space="preserve">II рівень </w:t>
      </w:r>
      <w:r w:rsidR="001D3911">
        <w:rPr>
          <w:lang w:val="uk-UA" w:eastAsia="en-US"/>
        </w:rPr>
        <w:t xml:space="preserve">– </w:t>
      </w:r>
      <w:r w:rsidRPr="00CF0679">
        <w:rPr>
          <w:lang w:val="uk-UA" w:eastAsia="en-US"/>
        </w:rPr>
        <w:t>22 суглоби 95</w:t>
      </w:r>
      <w:r w:rsidR="00962A0F">
        <w:rPr>
          <w:lang w:val="uk-UA" w:eastAsia="en-US"/>
        </w:rPr>
        <w:t>,</w:t>
      </w:r>
      <w:r w:rsidRPr="00CF0679">
        <w:rPr>
          <w:lang w:val="uk-UA" w:eastAsia="en-US"/>
        </w:rPr>
        <w:t xml:space="preserve">65%, III рівень </w:t>
      </w:r>
      <w:r w:rsidR="001D574B">
        <w:rPr>
          <w:lang w:val="uk-UA" w:eastAsia="en-US"/>
        </w:rPr>
        <w:t xml:space="preserve">– </w:t>
      </w:r>
      <w:r w:rsidRPr="00CF0679">
        <w:rPr>
          <w:lang w:val="uk-UA" w:eastAsia="en-US"/>
        </w:rPr>
        <w:t>20 суглобів 62</w:t>
      </w:r>
      <w:r w:rsidR="00962A0F">
        <w:rPr>
          <w:lang w:val="uk-UA" w:eastAsia="en-US"/>
        </w:rPr>
        <w:t>,</w:t>
      </w:r>
      <w:r w:rsidRPr="00CF0679">
        <w:rPr>
          <w:lang w:val="uk-UA" w:eastAsia="en-US"/>
        </w:rPr>
        <w:t xml:space="preserve">5%, IV рівень </w:t>
      </w:r>
      <w:r w:rsidR="001D574B">
        <w:rPr>
          <w:lang w:val="uk-UA" w:eastAsia="en-US"/>
        </w:rPr>
        <w:t xml:space="preserve">– </w:t>
      </w:r>
      <w:r w:rsidRPr="00CF0679">
        <w:rPr>
          <w:lang w:val="uk-UA" w:eastAsia="en-US"/>
        </w:rPr>
        <w:t>5 суглобів 20</w:t>
      </w:r>
      <w:r w:rsidR="00962A0F">
        <w:rPr>
          <w:lang w:val="uk-UA" w:eastAsia="en-US"/>
        </w:rPr>
        <w:t>,</w:t>
      </w:r>
      <w:r w:rsidRPr="00CF0679">
        <w:rPr>
          <w:lang w:val="uk-UA" w:eastAsia="en-US"/>
        </w:rPr>
        <w:t>83%) середні показники M</w:t>
      </w:r>
      <w:r w:rsidR="005B4506">
        <w:rPr>
          <w:lang w:val="uk-UA" w:eastAsia="en-US"/>
        </w:rPr>
        <w:t xml:space="preserve"> = </w:t>
      </w:r>
      <w:r w:rsidRPr="00CF0679">
        <w:rPr>
          <w:lang w:val="uk-UA" w:eastAsia="en-US"/>
        </w:rPr>
        <w:t>16</w:t>
      </w:r>
      <w:r w:rsidR="00962A0F">
        <w:rPr>
          <w:lang w:val="uk-UA" w:eastAsia="en-US"/>
        </w:rPr>
        <w:t>,</w:t>
      </w:r>
      <w:r w:rsidRPr="00CF0679">
        <w:rPr>
          <w:lang w:val="uk-UA" w:eastAsia="en-US"/>
        </w:rPr>
        <w:t>7</w:t>
      </w:r>
      <w:r w:rsidR="00610EE5">
        <w:rPr>
          <w:lang w:val="uk-UA" w:eastAsia="en-US"/>
        </w:rPr>
        <w:t xml:space="preserve"> ± </w:t>
      </w:r>
      <w:r w:rsidRPr="00CF0679">
        <w:rPr>
          <w:lang w:val="uk-UA" w:eastAsia="en-US"/>
        </w:rPr>
        <w:t>6</w:t>
      </w:r>
      <w:r w:rsidR="00962A0F">
        <w:rPr>
          <w:lang w:val="uk-UA" w:eastAsia="en-US"/>
        </w:rPr>
        <w:t>,</w:t>
      </w:r>
      <w:r w:rsidRPr="00CF0679">
        <w:rPr>
          <w:lang w:val="uk-UA" w:eastAsia="en-US"/>
        </w:rPr>
        <w:t>6 був у межах норми, у 32 суглобів 40</w:t>
      </w:r>
      <w:r w:rsidR="00962A0F">
        <w:rPr>
          <w:lang w:val="uk-UA" w:eastAsia="en-US"/>
        </w:rPr>
        <w:t>,</w:t>
      </w:r>
      <w:r w:rsidRPr="00CF0679">
        <w:rPr>
          <w:lang w:val="uk-UA" w:eastAsia="en-US"/>
        </w:rPr>
        <w:t xml:space="preserve">51% </w:t>
      </w:r>
      <w:r w:rsidR="004F6F3A">
        <w:rPr>
          <w:lang w:val="uk-UA" w:eastAsia="en-US"/>
        </w:rPr>
        <w:t>(</w:t>
      </w:r>
      <w:r w:rsidRPr="00CF0679">
        <w:rPr>
          <w:lang w:val="uk-UA" w:eastAsia="en-US"/>
        </w:rPr>
        <w:t>II</w:t>
      </w:r>
      <w:r w:rsidR="00627CE5">
        <w:rPr>
          <w:lang w:val="uk-UA" w:eastAsia="en-US"/>
        </w:rPr>
        <w:t> </w:t>
      </w:r>
      <w:r w:rsidRPr="00CF0679">
        <w:rPr>
          <w:lang w:val="uk-UA" w:eastAsia="en-US"/>
        </w:rPr>
        <w:t xml:space="preserve">рівень </w:t>
      </w:r>
      <w:r w:rsidR="00582BD5">
        <w:rPr>
          <w:lang w:val="uk-UA" w:eastAsia="en-US"/>
        </w:rPr>
        <w:t xml:space="preserve">– </w:t>
      </w:r>
      <w:r w:rsidRPr="00CF0679">
        <w:rPr>
          <w:lang w:val="uk-UA" w:eastAsia="en-US"/>
        </w:rPr>
        <w:t>1 суглоб 4</w:t>
      </w:r>
      <w:r w:rsidR="00962A0F">
        <w:rPr>
          <w:lang w:val="uk-UA" w:eastAsia="en-US"/>
        </w:rPr>
        <w:t>,</w:t>
      </w:r>
      <w:r w:rsidRPr="00CF0679">
        <w:rPr>
          <w:lang w:val="uk-UA" w:eastAsia="en-US"/>
        </w:rPr>
        <w:t xml:space="preserve">35%, III рівень </w:t>
      </w:r>
      <w:r w:rsidR="00582BD5">
        <w:rPr>
          <w:lang w:val="uk-UA" w:eastAsia="en-US"/>
        </w:rPr>
        <w:t xml:space="preserve">– </w:t>
      </w:r>
      <w:r w:rsidRPr="00CF0679">
        <w:rPr>
          <w:lang w:val="uk-UA" w:eastAsia="en-US"/>
        </w:rPr>
        <w:t>12 суглобів 37</w:t>
      </w:r>
      <w:r w:rsidR="00962A0F">
        <w:rPr>
          <w:lang w:val="uk-UA" w:eastAsia="en-US"/>
        </w:rPr>
        <w:t>,</w:t>
      </w:r>
      <w:r w:rsidRPr="00CF0679">
        <w:rPr>
          <w:lang w:val="uk-UA" w:eastAsia="en-US"/>
        </w:rPr>
        <w:t xml:space="preserve">5%, IV рівень </w:t>
      </w:r>
      <w:r w:rsidR="00582BD5">
        <w:rPr>
          <w:lang w:val="uk-UA" w:eastAsia="en-US"/>
        </w:rPr>
        <w:t xml:space="preserve">– </w:t>
      </w:r>
      <w:r w:rsidRPr="00CF0679">
        <w:rPr>
          <w:lang w:val="uk-UA" w:eastAsia="en-US"/>
        </w:rPr>
        <w:t>19 суглобів 79</w:t>
      </w:r>
      <w:r w:rsidR="00962A0F">
        <w:rPr>
          <w:lang w:val="uk-UA" w:eastAsia="en-US"/>
        </w:rPr>
        <w:t>,</w:t>
      </w:r>
      <w:r w:rsidRPr="00CF0679">
        <w:rPr>
          <w:lang w:val="uk-UA" w:eastAsia="en-US"/>
        </w:rPr>
        <w:t>17%) М</w:t>
      </w:r>
      <w:r w:rsidR="005B4506">
        <w:rPr>
          <w:lang w:val="uk-UA" w:eastAsia="en-US"/>
        </w:rPr>
        <w:t xml:space="preserve"> = </w:t>
      </w:r>
      <w:r w:rsidRPr="00CF0679">
        <w:rPr>
          <w:lang w:val="uk-UA" w:eastAsia="en-US"/>
        </w:rPr>
        <w:t>50</w:t>
      </w:r>
      <w:r w:rsidR="00962A0F">
        <w:rPr>
          <w:lang w:val="uk-UA" w:eastAsia="en-US"/>
        </w:rPr>
        <w:t>,</w:t>
      </w:r>
      <w:r w:rsidRPr="00CF0679">
        <w:rPr>
          <w:lang w:val="uk-UA" w:eastAsia="en-US"/>
        </w:rPr>
        <w:t>2</w:t>
      </w:r>
      <w:r w:rsidR="00610EE5">
        <w:rPr>
          <w:lang w:val="uk-UA" w:eastAsia="en-US"/>
        </w:rPr>
        <w:t xml:space="preserve"> ± </w:t>
      </w:r>
      <w:r w:rsidRPr="00CF0679">
        <w:rPr>
          <w:lang w:val="uk-UA" w:eastAsia="en-US"/>
        </w:rPr>
        <w:t>17</w:t>
      </w:r>
      <w:r w:rsidR="00962A0F">
        <w:rPr>
          <w:lang w:val="uk-UA" w:eastAsia="en-US"/>
        </w:rPr>
        <w:t>,</w:t>
      </w:r>
      <w:r w:rsidRPr="00CF0679">
        <w:rPr>
          <w:lang w:val="uk-UA" w:eastAsia="en-US"/>
        </w:rPr>
        <w:t xml:space="preserve">2 відмічалось збільшення ІР. Встановлено статистично </w:t>
      </w:r>
      <w:r w:rsidR="001D3911">
        <w:rPr>
          <w:lang w:val="uk-UA" w:eastAsia="en-US"/>
        </w:rPr>
        <w:t>значуще</w:t>
      </w:r>
      <w:r w:rsidRPr="00CF0679">
        <w:rPr>
          <w:lang w:val="uk-UA" w:eastAsia="en-US"/>
        </w:rPr>
        <w:t xml:space="preserve"> зростання частоти виявлення збільшеного ІР в укладці ВС залежно від збільшення рівня GMFCS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C11D8C">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C11D8C">
        <w:rPr>
          <w:lang w:val="uk-UA" w:eastAsia="en-US"/>
        </w:rPr>
        <w:t>,</w:t>
      </w:r>
      <w:r w:rsidRPr="00CF0679">
        <w:rPr>
          <w:lang w:val="uk-UA" w:eastAsia="en-US"/>
        </w:rPr>
        <w:t>000)</w:t>
      </w:r>
      <w:r w:rsidR="001A7ECA">
        <w:rPr>
          <w:lang w:val="uk-UA" w:eastAsia="en-US"/>
        </w:rPr>
        <w:t>.</w:t>
      </w:r>
      <w:r w:rsidRPr="00CF0679">
        <w:rPr>
          <w:lang w:val="uk-UA" w:eastAsia="en-US"/>
        </w:rPr>
        <w:t xml:space="preserve"> При незбільшеному ІР та при його збільшенні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C11D8C">
        <w:rPr>
          <w:lang w:val="uk-UA" w:eastAsia="en-US"/>
        </w:rPr>
        <w:t>,</w:t>
      </w:r>
      <w:r w:rsidRPr="00CF0679">
        <w:rPr>
          <w:lang w:val="uk-UA" w:eastAsia="en-US"/>
        </w:rPr>
        <w:t>05) різниця між групами була статистично незначною. ІР в укладці ВС у 55 суглобів 69</w:t>
      </w:r>
      <w:r w:rsidR="00C11D8C">
        <w:rPr>
          <w:lang w:val="uk-UA" w:eastAsia="en-US"/>
        </w:rPr>
        <w:t>,</w:t>
      </w:r>
      <w:r w:rsidRPr="00CF0679">
        <w:rPr>
          <w:lang w:val="uk-UA" w:eastAsia="en-US"/>
        </w:rPr>
        <w:t xml:space="preserve">62% </w:t>
      </w:r>
      <w:r w:rsidR="004F6F3A">
        <w:rPr>
          <w:lang w:val="uk-UA" w:eastAsia="en-US"/>
        </w:rPr>
        <w:t xml:space="preserve"> (</w:t>
      </w:r>
      <w:r w:rsidRPr="00CF0679">
        <w:rPr>
          <w:lang w:val="uk-UA" w:eastAsia="en-US"/>
        </w:rPr>
        <w:t xml:space="preserve">II рівень </w:t>
      </w:r>
      <w:r w:rsidR="001A7ECA">
        <w:rPr>
          <w:lang w:val="uk-UA" w:eastAsia="en-US"/>
        </w:rPr>
        <w:t xml:space="preserve">– </w:t>
      </w:r>
      <w:r w:rsidRPr="00CF0679">
        <w:rPr>
          <w:lang w:val="uk-UA" w:eastAsia="en-US"/>
        </w:rPr>
        <w:t>22 суглоби 95</w:t>
      </w:r>
      <w:r w:rsidR="00C11D8C">
        <w:rPr>
          <w:lang w:val="uk-UA" w:eastAsia="en-US"/>
        </w:rPr>
        <w:t>,</w:t>
      </w:r>
      <w:r w:rsidRPr="00CF0679">
        <w:rPr>
          <w:lang w:val="uk-UA" w:eastAsia="en-US"/>
        </w:rPr>
        <w:t xml:space="preserve">65%, III рівень </w:t>
      </w:r>
      <w:r w:rsidR="001A7ECA">
        <w:rPr>
          <w:lang w:val="uk-UA" w:eastAsia="en-US"/>
        </w:rPr>
        <w:t xml:space="preserve">– </w:t>
      </w:r>
      <w:r w:rsidRPr="00CF0679">
        <w:rPr>
          <w:lang w:val="uk-UA" w:eastAsia="en-US"/>
        </w:rPr>
        <w:t>23</w:t>
      </w:r>
      <w:r w:rsidR="00627CE5">
        <w:rPr>
          <w:lang w:val="uk-UA" w:eastAsia="en-US"/>
        </w:rPr>
        <w:t> </w:t>
      </w:r>
      <w:r w:rsidRPr="00CF0679">
        <w:rPr>
          <w:lang w:val="uk-UA" w:eastAsia="en-US"/>
        </w:rPr>
        <w:t>суглоби 71</w:t>
      </w:r>
      <w:r w:rsidR="00C11D8C">
        <w:rPr>
          <w:lang w:val="uk-UA" w:eastAsia="en-US"/>
        </w:rPr>
        <w:t>,</w:t>
      </w:r>
      <w:r w:rsidRPr="00CF0679">
        <w:rPr>
          <w:lang w:val="uk-UA" w:eastAsia="en-US"/>
        </w:rPr>
        <w:t xml:space="preserve">88%, IV рівень </w:t>
      </w:r>
      <w:r w:rsidR="001A7ECA">
        <w:rPr>
          <w:lang w:val="uk-UA" w:eastAsia="en-US"/>
        </w:rPr>
        <w:t xml:space="preserve">– </w:t>
      </w:r>
      <w:r w:rsidRPr="00CF0679">
        <w:rPr>
          <w:lang w:val="uk-UA" w:eastAsia="en-US"/>
        </w:rPr>
        <w:t>10 суглобів 41</w:t>
      </w:r>
      <w:r w:rsidR="00C11D8C">
        <w:rPr>
          <w:lang w:val="uk-UA" w:eastAsia="en-US"/>
        </w:rPr>
        <w:t>,</w:t>
      </w:r>
      <w:r w:rsidRPr="00CF0679">
        <w:rPr>
          <w:lang w:val="uk-UA" w:eastAsia="en-US"/>
        </w:rPr>
        <w:t>67%) середні показники M</w:t>
      </w:r>
      <w:r w:rsidR="00627CE5">
        <w:rPr>
          <w:lang w:val="uk-UA" w:eastAsia="en-US"/>
        </w:rPr>
        <w:t> </w:t>
      </w:r>
      <w:r w:rsidR="005B4506">
        <w:rPr>
          <w:lang w:val="uk-UA" w:eastAsia="en-US"/>
        </w:rPr>
        <w:t>=</w:t>
      </w:r>
      <w:r w:rsidR="00627CE5">
        <w:rPr>
          <w:lang w:val="uk-UA" w:eastAsia="en-US"/>
        </w:rPr>
        <w:t> </w:t>
      </w:r>
      <w:r w:rsidRPr="00CF0679">
        <w:rPr>
          <w:lang w:val="uk-UA" w:eastAsia="en-US"/>
        </w:rPr>
        <w:t>18</w:t>
      </w:r>
      <w:r w:rsidR="00C11D8C">
        <w:rPr>
          <w:lang w:val="uk-UA" w:eastAsia="en-US"/>
        </w:rPr>
        <w:t>,</w:t>
      </w:r>
      <w:r w:rsidRPr="00CF0679">
        <w:rPr>
          <w:lang w:val="uk-UA" w:eastAsia="en-US"/>
        </w:rPr>
        <w:t>3</w:t>
      </w:r>
      <w:r w:rsidR="00627CE5">
        <w:rPr>
          <w:lang w:val="uk-UA" w:eastAsia="en-US"/>
        </w:rPr>
        <w:t> </w:t>
      </w:r>
      <w:r w:rsidR="00610EE5">
        <w:rPr>
          <w:lang w:val="uk-UA" w:eastAsia="en-US"/>
        </w:rPr>
        <w:t>±</w:t>
      </w:r>
      <w:r w:rsidR="00627CE5">
        <w:rPr>
          <w:lang w:val="uk-UA" w:eastAsia="en-US"/>
        </w:rPr>
        <w:t> </w:t>
      </w:r>
      <w:r w:rsidRPr="00CF0679">
        <w:rPr>
          <w:lang w:val="uk-UA" w:eastAsia="en-US"/>
        </w:rPr>
        <w:t>7</w:t>
      </w:r>
      <w:r w:rsidR="00C11D8C">
        <w:rPr>
          <w:lang w:val="uk-UA" w:eastAsia="en-US"/>
        </w:rPr>
        <w:t>,</w:t>
      </w:r>
      <w:r w:rsidRPr="00CF0679">
        <w:rPr>
          <w:lang w:val="uk-UA" w:eastAsia="en-US"/>
        </w:rPr>
        <w:t xml:space="preserve">1 був </w:t>
      </w:r>
      <w:r w:rsidR="001A7ECA">
        <w:rPr>
          <w:lang w:val="uk-UA" w:eastAsia="en-US"/>
        </w:rPr>
        <w:t>у</w:t>
      </w:r>
      <w:r w:rsidRPr="00CF0679">
        <w:rPr>
          <w:lang w:val="uk-UA" w:eastAsia="en-US"/>
        </w:rPr>
        <w:t xml:space="preserve"> межах норми, у 24 суглобів 30</w:t>
      </w:r>
      <w:r w:rsidR="00C11D8C">
        <w:rPr>
          <w:lang w:val="uk-UA" w:eastAsia="en-US"/>
        </w:rPr>
        <w:t>,</w:t>
      </w:r>
      <w:r w:rsidRPr="00CF0679">
        <w:rPr>
          <w:lang w:val="uk-UA" w:eastAsia="en-US"/>
        </w:rPr>
        <w:t xml:space="preserve">38% </w:t>
      </w:r>
      <w:r w:rsidR="004F6F3A">
        <w:rPr>
          <w:lang w:val="uk-UA" w:eastAsia="en-US"/>
        </w:rPr>
        <w:t xml:space="preserve"> (</w:t>
      </w:r>
      <w:r w:rsidRPr="00CF0679">
        <w:rPr>
          <w:lang w:val="uk-UA" w:eastAsia="en-US"/>
        </w:rPr>
        <w:t>II рівень 1 суглоб 4</w:t>
      </w:r>
      <w:r w:rsidR="00C11D8C">
        <w:rPr>
          <w:lang w:val="uk-UA" w:eastAsia="en-US"/>
        </w:rPr>
        <w:t>,</w:t>
      </w:r>
      <w:r w:rsidRPr="00CF0679">
        <w:rPr>
          <w:lang w:val="uk-UA" w:eastAsia="en-US"/>
        </w:rPr>
        <w:t>35%, III рівень 9 суглобів 28</w:t>
      </w:r>
      <w:r w:rsidR="00C11D8C">
        <w:rPr>
          <w:lang w:val="uk-UA" w:eastAsia="en-US"/>
        </w:rPr>
        <w:t>,</w:t>
      </w:r>
      <w:r w:rsidRPr="00CF0679">
        <w:rPr>
          <w:lang w:val="uk-UA" w:eastAsia="en-US"/>
        </w:rPr>
        <w:t>13%, IV рівень 14 суглобів 58</w:t>
      </w:r>
      <w:r w:rsidR="00C11D8C">
        <w:rPr>
          <w:lang w:val="uk-UA" w:eastAsia="en-US"/>
        </w:rPr>
        <w:t>,</w:t>
      </w:r>
      <w:r w:rsidRPr="00CF0679">
        <w:rPr>
          <w:lang w:val="uk-UA" w:eastAsia="en-US"/>
        </w:rPr>
        <w:t>33%) М</w:t>
      </w:r>
      <w:r w:rsidR="005B4506">
        <w:rPr>
          <w:lang w:val="uk-UA" w:eastAsia="en-US"/>
        </w:rPr>
        <w:t xml:space="preserve"> = </w:t>
      </w:r>
      <w:r w:rsidRPr="00CF0679">
        <w:rPr>
          <w:lang w:val="uk-UA" w:eastAsia="en-US"/>
        </w:rPr>
        <w:t>45</w:t>
      </w:r>
      <w:r w:rsidR="00C11D8C">
        <w:rPr>
          <w:lang w:val="uk-UA" w:eastAsia="en-US"/>
        </w:rPr>
        <w:t>,</w:t>
      </w:r>
      <w:r w:rsidRPr="00CF0679">
        <w:rPr>
          <w:lang w:val="uk-UA" w:eastAsia="en-US"/>
        </w:rPr>
        <w:t>5</w:t>
      </w:r>
      <w:r w:rsidR="00610EE5">
        <w:rPr>
          <w:lang w:val="uk-UA" w:eastAsia="en-US"/>
        </w:rPr>
        <w:t xml:space="preserve"> ± </w:t>
      </w:r>
      <w:r w:rsidRPr="00CF0679">
        <w:rPr>
          <w:lang w:val="uk-UA" w:eastAsia="en-US"/>
        </w:rPr>
        <w:t>16</w:t>
      </w:r>
      <w:r w:rsidR="00C11D8C">
        <w:rPr>
          <w:lang w:val="uk-UA" w:eastAsia="en-US"/>
        </w:rPr>
        <w:t>,</w:t>
      </w:r>
      <w:r w:rsidRPr="00CF0679">
        <w:rPr>
          <w:lang w:val="uk-UA" w:eastAsia="en-US"/>
        </w:rPr>
        <w:t xml:space="preserve">0 відмічалось збільшення ІР. Встановлено статистично </w:t>
      </w:r>
      <w:r w:rsidR="001D3911">
        <w:rPr>
          <w:lang w:val="uk-UA" w:eastAsia="en-US"/>
        </w:rPr>
        <w:t>значуще</w:t>
      </w:r>
      <w:r w:rsidRPr="00CF0679">
        <w:rPr>
          <w:lang w:val="uk-UA" w:eastAsia="en-US"/>
        </w:rPr>
        <w:t xml:space="preserve"> зростання частоти виявлення збільшеного ІР в укладці ВС залежно від збільшення рівня GMFCS </w:t>
      </w:r>
      <w:r w:rsidR="004F6F3A">
        <w:rPr>
          <w:lang w:val="uk-UA" w:eastAsia="en-US"/>
        </w:rPr>
        <w:t>(</w:t>
      </w:r>
      <w:r w:rsidRPr="00CF0679">
        <w:rPr>
          <w:lang w:val="uk-UA" w:eastAsia="en-US"/>
        </w:rPr>
        <w:t>p</w:t>
      </w:r>
      <w:r w:rsidR="00627CE5">
        <w:rPr>
          <w:lang w:val="uk-UA" w:eastAsia="en-US"/>
        </w:rPr>
        <w:t> </w:t>
      </w:r>
      <w:r w:rsidR="005B4506">
        <w:rPr>
          <w:lang w:val="uk-UA" w:eastAsia="en-US"/>
        </w:rPr>
        <w:t>&lt;</w:t>
      </w:r>
      <w:r w:rsidR="00627CE5">
        <w:rPr>
          <w:lang w:val="uk-UA" w:eastAsia="en-US"/>
        </w:rPr>
        <w:t> </w:t>
      </w:r>
      <w:r w:rsidRPr="00CF0679">
        <w:rPr>
          <w:lang w:val="uk-UA" w:eastAsia="en-US"/>
        </w:rPr>
        <w:t>0</w:t>
      </w:r>
      <w:r w:rsidR="00C11D8C">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C11D8C">
        <w:rPr>
          <w:lang w:val="uk-UA" w:eastAsia="en-US"/>
        </w:rPr>
        <w:t>,</w:t>
      </w:r>
      <w:r w:rsidRPr="00CF0679">
        <w:rPr>
          <w:lang w:val="uk-UA" w:eastAsia="en-US"/>
        </w:rPr>
        <w:t xml:space="preserve">000). При незбільшеному ІР в укладці ВС </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C11D8C">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C11D8C">
        <w:rPr>
          <w:lang w:val="uk-UA" w:eastAsia="en-US"/>
        </w:rPr>
        <w:t>,</w:t>
      </w:r>
      <w:r w:rsidRPr="00CF0679">
        <w:rPr>
          <w:lang w:val="uk-UA" w:eastAsia="en-US"/>
        </w:rPr>
        <w:t xml:space="preserve">0002) спостерігались значні відмінності між групами, при збільшенні ІР </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C11D8C">
        <w:rPr>
          <w:lang w:val="uk-UA" w:eastAsia="en-US"/>
        </w:rPr>
        <w:t>,</w:t>
      </w:r>
      <w:r w:rsidRPr="00CF0679">
        <w:rPr>
          <w:lang w:val="uk-UA" w:eastAsia="en-US"/>
        </w:rPr>
        <w:t>05 p</w:t>
      </w:r>
      <w:r w:rsidR="00627CE5">
        <w:rPr>
          <w:lang w:val="uk-UA" w:eastAsia="en-US"/>
        </w:rPr>
        <w:t> </w:t>
      </w:r>
      <w:r w:rsidR="005B4506">
        <w:rPr>
          <w:lang w:val="uk-UA" w:eastAsia="en-US"/>
        </w:rPr>
        <w:t>=</w:t>
      </w:r>
      <w:r w:rsidR="00627CE5">
        <w:rPr>
          <w:lang w:val="uk-UA" w:eastAsia="en-US"/>
        </w:rPr>
        <w:t> </w:t>
      </w:r>
      <w:r w:rsidRPr="00CF0679">
        <w:rPr>
          <w:lang w:val="uk-UA" w:eastAsia="en-US"/>
        </w:rPr>
        <w:t>0</w:t>
      </w:r>
      <w:r w:rsidR="00C11D8C">
        <w:rPr>
          <w:lang w:val="uk-UA" w:eastAsia="en-US"/>
        </w:rPr>
        <w:t>,</w:t>
      </w:r>
      <w:r w:rsidRPr="00CF0679">
        <w:rPr>
          <w:lang w:val="uk-UA" w:eastAsia="en-US"/>
        </w:rPr>
        <w:t>49) різниця між групами була статистично незначною.</w:t>
      </w:r>
    </w:p>
    <w:p w14:paraId="3C97D3DF" w14:textId="77777777" w:rsidR="002A64F1" w:rsidRPr="00CF0679" w:rsidRDefault="00914B5F" w:rsidP="0090088A">
      <w:pPr>
        <w:spacing w:after="0" w:line="360" w:lineRule="auto"/>
        <w:ind w:firstLine="426"/>
        <w:jc w:val="both"/>
        <w:rPr>
          <w:lang w:val="uk-UA"/>
        </w:rPr>
      </w:pPr>
      <w:r w:rsidRPr="00CF0679">
        <w:rPr>
          <w:lang w:val="uk-UA" w:eastAsia="en-US"/>
        </w:rPr>
        <w:t>При поділі пацієнтів на тетрапарез, парапарез, геміпарез КВ у СУ у 8 суглобів 9</w:t>
      </w:r>
      <w:r w:rsidR="00515029">
        <w:rPr>
          <w:lang w:val="uk-UA" w:eastAsia="en-US"/>
        </w:rPr>
        <w:t>,</w:t>
      </w:r>
      <w:r w:rsidRPr="00CF0679">
        <w:rPr>
          <w:lang w:val="uk-UA" w:eastAsia="en-US"/>
        </w:rPr>
        <w:t xml:space="preserve">41% </w:t>
      </w:r>
      <w:r w:rsidR="004F6F3A">
        <w:rPr>
          <w:lang w:val="uk-UA" w:eastAsia="en-US"/>
        </w:rPr>
        <w:t>(</w:t>
      </w:r>
      <w:r w:rsidRPr="00CF0679">
        <w:rPr>
          <w:lang w:val="uk-UA" w:eastAsia="en-US"/>
        </w:rPr>
        <w:t xml:space="preserve">тетрапарез </w:t>
      </w:r>
      <w:r w:rsidR="00590089">
        <w:rPr>
          <w:lang w:val="uk-UA" w:eastAsia="en-US"/>
        </w:rPr>
        <w:t xml:space="preserve">– </w:t>
      </w:r>
      <w:r w:rsidRPr="00CF0679">
        <w:rPr>
          <w:lang w:val="uk-UA" w:eastAsia="en-US"/>
        </w:rPr>
        <w:t>4 суглоби 6</w:t>
      </w:r>
      <w:r w:rsidR="00515029">
        <w:rPr>
          <w:lang w:val="uk-UA" w:eastAsia="en-US"/>
        </w:rPr>
        <w:t>,</w:t>
      </w:r>
      <w:r w:rsidRPr="00CF0679">
        <w:rPr>
          <w:lang w:val="uk-UA" w:eastAsia="en-US"/>
        </w:rPr>
        <w:t xml:space="preserve">78%, парапарез </w:t>
      </w:r>
      <w:r w:rsidR="00590089">
        <w:rPr>
          <w:lang w:val="uk-UA" w:eastAsia="en-US"/>
        </w:rPr>
        <w:t xml:space="preserve">– </w:t>
      </w:r>
      <w:r w:rsidRPr="00CF0679">
        <w:rPr>
          <w:lang w:val="uk-UA" w:eastAsia="en-US"/>
        </w:rPr>
        <w:t>3 суглоби 16</w:t>
      </w:r>
      <w:r w:rsidR="00515029">
        <w:rPr>
          <w:lang w:val="uk-UA" w:eastAsia="en-US"/>
        </w:rPr>
        <w:t>,</w:t>
      </w:r>
      <w:r w:rsidRPr="00CF0679">
        <w:rPr>
          <w:lang w:val="uk-UA" w:eastAsia="en-US"/>
        </w:rPr>
        <w:t xml:space="preserve">67%, геміпарез </w:t>
      </w:r>
      <w:r w:rsidR="00590089">
        <w:rPr>
          <w:lang w:val="uk-UA" w:eastAsia="en-US"/>
        </w:rPr>
        <w:t xml:space="preserve">– </w:t>
      </w:r>
      <w:r w:rsidRPr="00CF0679">
        <w:rPr>
          <w:lang w:val="uk-UA" w:eastAsia="en-US"/>
        </w:rPr>
        <w:t>1</w:t>
      </w:r>
      <w:r w:rsidR="00951212">
        <w:rPr>
          <w:lang w:val="uk-UA" w:eastAsia="en-US"/>
        </w:rPr>
        <w:t> </w:t>
      </w:r>
      <w:r w:rsidRPr="00CF0679">
        <w:rPr>
          <w:lang w:val="uk-UA" w:eastAsia="en-US"/>
        </w:rPr>
        <w:t>суглоб 12</w:t>
      </w:r>
      <w:r w:rsidR="00515029">
        <w:rPr>
          <w:lang w:val="uk-UA" w:eastAsia="en-US"/>
        </w:rPr>
        <w:t>,</w:t>
      </w:r>
      <w:r w:rsidRPr="00CF0679">
        <w:rPr>
          <w:lang w:val="uk-UA" w:eastAsia="en-US"/>
        </w:rPr>
        <w:t>5%) середні показники M</w:t>
      </w:r>
      <w:r w:rsidR="005B4506">
        <w:rPr>
          <w:lang w:val="uk-UA" w:eastAsia="en-US"/>
        </w:rPr>
        <w:t xml:space="preserve"> = </w:t>
      </w:r>
      <w:r w:rsidRPr="00CF0679">
        <w:rPr>
          <w:lang w:val="uk-UA" w:eastAsia="en-US"/>
        </w:rPr>
        <w:t>35</w:t>
      </w:r>
      <w:r w:rsidR="00515029">
        <w:rPr>
          <w:lang w:val="uk-UA" w:eastAsia="en-US"/>
        </w:rPr>
        <w:t>,</w:t>
      </w:r>
      <w:r w:rsidRPr="00CF0679">
        <w:rPr>
          <w:lang w:val="uk-UA" w:eastAsia="en-US"/>
        </w:rPr>
        <w:t>6</w:t>
      </w:r>
      <w:r w:rsidR="00610EE5">
        <w:rPr>
          <w:lang w:val="uk-UA" w:eastAsia="en-US"/>
        </w:rPr>
        <w:t xml:space="preserve"> ± </w:t>
      </w:r>
      <w:r w:rsidRPr="00CF0679">
        <w:rPr>
          <w:lang w:val="uk-UA" w:eastAsia="en-US"/>
        </w:rPr>
        <w:t>4</w:t>
      </w:r>
      <w:r w:rsidR="00515029">
        <w:rPr>
          <w:lang w:val="uk-UA" w:eastAsia="en-US"/>
        </w:rPr>
        <w:t>,</w:t>
      </w:r>
      <w:r w:rsidRPr="00CF0679">
        <w:rPr>
          <w:lang w:val="uk-UA" w:eastAsia="en-US"/>
        </w:rPr>
        <w:t>8 був у межах норми, у 77</w:t>
      </w:r>
      <w:r w:rsidR="00951212">
        <w:rPr>
          <w:lang w:val="uk-UA" w:eastAsia="en-US"/>
        </w:rPr>
        <w:t> </w:t>
      </w:r>
      <w:r w:rsidRPr="00CF0679">
        <w:rPr>
          <w:lang w:val="uk-UA" w:eastAsia="en-US"/>
        </w:rPr>
        <w:t>суглобів 90</w:t>
      </w:r>
      <w:r w:rsidR="00515029">
        <w:rPr>
          <w:lang w:val="uk-UA" w:eastAsia="en-US"/>
        </w:rPr>
        <w:t>,</w:t>
      </w:r>
      <w:r w:rsidRPr="00CF0679">
        <w:rPr>
          <w:lang w:val="uk-UA" w:eastAsia="en-US"/>
        </w:rPr>
        <w:t xml:space="preserve">59% </w:t>
      </w:r>
      <w:r w:rsidR="004F6F3A">
        <w:rPr>
          <w:lang w:val="uk-UA" w:eastAsia="en-US"/>
        </w:rPr>
        <w:t xml:space="preserve"> (</w:t>
      </w:r>
      <w:r w:rsidRPr="00CF0679">
        <w:rPr>
          <w:lang w:val="uk-UA" w:eastAsia="en-US"/>
        </w:rPr>
        <w:t xml:space="preserve">тетрапарез </w:t>
      </w:r>
      <w:r w:rsidR="00590089">
        <w:rPr>
          <w:lang w:val="uk-UA" w:eastAsia="en-US"/>
        </w:rPr>
        <w:t xml:space="preserve">– </w:t>
      </w:r>
      <w:r w:rsidRPr="00CF0679">
        <w:rPr>
          <w:lang w:val="uk-UA" w:eastAsia="en-US"/>
        </w:rPr>
        <w:t>55 суглобів 93</w:t>
      </w:r>
      <w:r w:rsidR="00515029">
        <w:rPr>
          <w:lang w:val="uk-UA" w:eastAsia="en-US"/>
        </w:rPr>
        <w:t>,</w:t>
      </w:r>
      <w:r w:rsidRPr="00CF0679">
        <w:rPr>
          <w:lang w:val="uk-UA" w:eastAsia="en-US"/>
        </w:rPr>
        <w:t xml:space="preserve">22%, парапарез </w:t>
      </w:r>
      <w:r w:rsidR="00590089">
        <w:rPr>
          <w:lang w:val="uk-UA" w:eastAsia="en-US"/>
        </w:rPr>
        <w:t xml:space="preserve">– </w:t>
      </w:r>
      <w:r w:rsidRPr="00CF0679">
        <w:rPr>
          <w:lang w:val="uk-UA" w:eastAsia="en-US"/>
        </w:rPr>
        <w:t>15 суглобів 83</w:t>
      </w:r>
      <w:r w:rsidR="00515029">
        <w:rPr>
          <w:lang w:val="uk-UA" w:eastAsia="en-US"/>
        </w:rPr>
        <w:t>,</w:t>
      </w:r>
      <w:r w:rsidRPr="00CF0679">
        <w:rPr>
          <w:lang w:val="uk-UA" w:eastAsia="en-US"/>
        </w:rPr>
        <w:t xml:space="preserve">33%, геміпарез </w:t>
      </w:r>
      <w:r w:rsidR="00590089">
        <w:rPr>
          <w:lang w:val="uk-UA" w:eastAsia="en-US"/>
        </w:rPr>
        <w:t xml:space="preserve">– </w:t>
      </w:r>
      <w:r w:rsidRPr="00CF0679">
        <w:rPr>
          <w:lang w:val="uk-UA" w:eastAsia="en-US"/>
        </w:rPr>
        <w:t>7 суглобів 87</w:t>
      </w:r>
      <w:r w:rsidR="00515029">
        <w:rPr>
          <w:lang w:val="uk-UA" w:eastAsia="en-US"/>
        </w:rPr>
        <w:t>,</w:t>
      </w:r>
      <w:r w:rsidRPr="00CF0679">
        <w:rPr>
          <w:lang w:val="uk-UA" w:eastAsia="en-US"/>
        </w:rPr>
        <w:t>5%) М</w:t>
      </w:r>
      <w:r w:rsidR="005B4506">
        <w:rPr>
          <w:lang w:val="uk-UA" w:eastAsia="en-US"/>
        </w:rPr>
        <w:t xml:space="preserve"> = </w:t>
      </w:r>
      <w:r w:rsidRPr="00CF0679">
        <w:rPr>
          <w:lang w:val="uk-UA" w:eastAsia="en-US"/>
        </w:rPr>
        <w:t>14</w:t>
      </w:r>
      <w:r w:rsidR="00515029">
        <w:rPr>
          <w:lang w:val="uk-UA" w:eastAsia="en-US"/>
        </w:rPr>
        <w:t>,</w:t>
      </w:r>
      <w:r w:rsidRPr="00CF0679">
        <w:rPr>
          <w:lang w:val="uk-UA" w:eastAsia="en-US"/>
        </w:rPr>
        <w:t>6</w:t>
      </w:r>
      <w:r w:rsidR="00610EE5">
        <w:rPr>
          <w:lang w:val="uk-UA" w:eastAsia="en-US"/>
        </w:rPr>
        <w:t xml:space="preserve"> ± </w:t>
      </w:r>
      <w:r w:rsidRPr="00CF0679">
        <w:rPr>
          <w:lang w:val="uk-UA" w:eastAsia="en-US"/>
        </w:rPr>
        <w:t>16</w:t>
      </w:r>
      <w:r w:rsidR="00515029">
        <w:rPr>
          <w:lang w:val="uk-UA" w:eastAsia="en-US"/>
        </w:rPr>
        <w:t>,</w:t>
      </w:r>
      <w:r w:rsidRPr="00CF0679">
        <w:rPr>
          <w:lang w:val="uk-UA" w:eastAsia="en-US"/>
        </w:rPr>
        <w:t xml:space="preserve">3 відмічалось зменшення КВ. Частота виявлення зменшеного КВ у СУ суттєво не відрізнялась за цими групами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 xml:space="preserve">432). При нормальному КВ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 xml:space="preserve">325) та при його зменшенні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314) різниця між групами була статистично незначною. КВ в укладці ВС у 6 суглобів 7</w:t>
      </w:r>
      <w:r w:rsidR="00515029">
        <w:rPr>
          <w:lang w:val="uk-UA" w:eastAsia="en-US"/>
        </w:rPr>
        <w:t>,</w:t>
      </w:r>
      <w:r w:rsidRPr="00CF0679">
        <w:rPr>
          <w:lang w:val="uk-UA" w:eastAsia="en-US"/>
        </w:rPr>
        <w:t xml:space="preserve">06% </w:t>
      </w:r>
      <w:r w:rsidR="004F6F3A">
        <w:rPr>
          <w:lang w:val="uk-UA" w:eastAsia="en-US"/>
        </w:rPr>
        <w:t>(</w:t>
      </w:r>
      <w:r w:rsidRPr="00CF0679">
        <w:rPr>
          <w:lang w:val="uk-UA" w:eastAsia="en-US"/>
        </w:rPr>
        <w:t xml:space="preserve">тетрапарез </w:t>
      </w:r>
      <w:r w:rsidR="00590089">
        <w:rPr>
          <w:lang w:val="uk-UA" w:eastAsia="en-US"/>
        </w:rPr>
        <w:t xml:space="preserve">– </w:t>
      </w:r>
      <w:r w:rsidRPr="00CF0679">
        <w:rPr>
          <w:lang w:val="uk-UA" w:eastAsia="en-US"/>
        </w:rPr>
        <w:t>3 суглоби 5</w:t>
      </w:r>
      <w:r w:rsidR="00515029">
        <w:rPr>
          <w:lang w:val="uk-UA" w:eastAsia="en-US"/>
        </w:rPr>
        <w:t>,</w:t>
      </w:r>
      <w:r w:rsidRPr="00CF0679">
        <w:rPr>
          <w:lang w:val="uk-UA" w:eastAsia="en-US"/>
        </w:rPr>
        <w:t xml:space="preserve">08%, парапарез </w:t>
      </w:r>
      <w:r w:rsidR="00590089">
        <w:rPr>
          <w:lang w:val="uk-UA" w:eastAsia="en-US"/>
        </w:rPr>
        <w:t xml:space="preserve">– </w:t>
      </w:r>
      <w:r w:rsidRPr="00CF0679">
        <w:rPr>
          <w:lang w:val="uk-UA" w:eastAsia="en-US"/>
        </w:rPr>
        <w:t>3</w:t>
      </w:r>
      <w:r w:rsidR="00951212">
        <w:rPr>
          <w:lang w:val="uk-UA" w:eastAsia="en-US"/>
        </w:rPr>
        <w:t> </w:t>
      </w:r>
      <w:r w:rsidRPr="00CF0679">
        <w:rPr>
          <w:lang w:val="uk-UA" w:eastAsia="en-US"/>
        </w:rPr>
        <w:t>суглоби 16</w:t>
      </w:r>
      <w:r w:rsidR="00515029">
        <w:rPr>
          <w:lang w:val="uk-UA" w:eastAsia="en-US"/>
        </w:rPr>
        <w:t>,</w:t>
      </w:r>
      <w:r w:rsidRPr="00CF0679">
        <w:rPr>
          <w:lang w:val="uk-UA" w:eastAsia="en-US"/>
        </w:rPr>
        <w:t xml:space="preserve">67%, геміпарез </w:t>
      </w:r>
      <w:r w:rsidR="00590089">
        <w:rPr>
          <w:lang w:val="uk-UA" w:eastAsia="en-US"/>
        </w:rPr>
        <w:t xml:space="preserve">– </w:t>
      </w:r>
      <w:r w:rsidRPr="00CF0679">
        <w:rPr>
          <w:lang w:val="uk-UA" w:eastAsia="en-US"/>
        </w:rPr>
        <w:t>0 суглобів 0</w:t>
      </w:r>
      <w:r w:rsidR="00515029">
        <w:rPr>
          <w:lang w:val="uk-UA" w:eastAsia="en-US"/>
        </w:rPr>
        <w:t>,</w:t>
      </w:r>
      <w:r w:rsidRPr="00CF0679">
        <w:rPr>
          <w:lang w:val="uk-UA" w:eastAsia="en-US"/>
        </w:rPr>
        <w:t>0%)</w:t>
      </w:r>
      <w:r w:rsidR="004F6F3A">
        <w:rPr>
          <w:lang w:val="uk-UA" w:eastAsia="en-US"/>
        </w:rPr>
        <w:t xml:space="preserve"> </w:t>
      </w:r>
      <w:r w:rsidRPr="00CF0679">
        <w:rPr>
          <w:lang w:val="uk-UA" w:eastAsia="en-US"/>
        </w:rPr>
        <w:t>середні показники M</w:t>
      </w:r>
      <w:r w:rsidR="005B4506">
        <w:rPr>
          <w:lang w:val="uk-UA" w:eastAsia="en-US"/>
        </w:rPr>
        <w:t xml:space="preserve"> = </w:t>
      </w:r>
      <w:r w:rsidRPr="00CF0679">
        <w:rPr>
          <w:lang w:val="uk-UA" w:eastAsia="en-US"/>
        </w:rPr>
        <w:t>35</w:t>
      </w:r>
      <w:r w:rsidR="00515029">
        <w:rPr>
          <w:lang w:val="uk-UA" w:eastAsia="en-US"/>
        </w:rPr>
        <w:t>,</w:t>
      </w:r>
      <w:r w:rsidRPr="00CF0679">
        <w:rPr>
          <w:lang w:val="uk-UA" w:eastAsia="en-US"/>
        </w:rPr>
        <w:t>8</w:t>
      </w:r>
      <w:r w:rsidR="00610EE5">
        <w:rPr>
          <w:lang w:val="uk-UA" w:eastAsia="en-US"/>
        </w:rPr>
        <w:t xml:space="preserve"> ± </w:t>
      </w:r>
      <w:r w:rsidRPr="00CF0679">
        <w:rPr>
          <w:lang w:val="uk-UA" w:eastAsia="en-US"/>
        </w:rPr>
        <w:t>5</w:t>
      </w:r>
      <w:r w:rsidR="00515029">
        <w:rPr>
          <w:lang w:val="uk-UA" w:eastAsia="en-US"/>
        </w:rPr>
        <w:t>,</w:t>
      </w:r>
      <w:r w:rsidRPr="00CF0679">
        <w:rPr>
          <w:lang w:val="uk-UA" w:eastAsia="en-US"/>
        </w:rPr>
        <w:t xml:space="preserve">2 був </w:t>
      </w:r>
      <w:r w:rsidR="00590089">
        <w:rPr>
          <w:lang w:val="uk-UA" w:eastAsia="en-US"/>
        </w:rPr>
        <w:t>у</w:t>
      </w:r>
      <w:r w:rsidRPr="00CF0679">
        <w:rPr>
          <w:lang w:val="uk-UA" w:eastAsia="en-US"/>
        </w:rPr>
        <w:t xml:space="preserve"> межах норми, у 79 суглобів 92</w:t>
      </w:r>
      <w:r w:rsidR="00515029">
        <w:rPr>
          <w:lang w:val="uk-UA" w:eastAsia="en-US"/>
        </w:rPr>
        <w:t>,</w:t>
      </w:r>
      <w:r w:rsidRPr="00CF0679">
        <w:rPr>
          <w:lang w:val="uk-UA" w:eastAsia="en-US"/>
        </w:rPr>
        <w:t xml:space="preserve">94% </w:t>
      </w:r>
      <w:r w:rsidR="004F6F3A">
        <w:rPr>
          <w:lang w:val="uk-UA" w:eastAsia="en-US"/>
        </w:rPr>
        <w:t>(</w:t>
      </w:r>
      <w:r w:rsidRPr="00CF0679">
        <w:rPr>
          <w:lang w:val="uk-UA" w:eastAsia="en-US"/>
        </w:rPr>
        <w:t xml:space="preserve">тетрапарез </w:t>
      </w:r>
      <w:r w:rsidR="0099205B">
        <w:rPr>
          <w:lang w:val="uk-UA" w:eastAsia="en-US"/>
        </w:rPr>
        <w:t xml:space="preserve">– </w:t>
      </w:r>
      <w:r w:rsidRPr="00CF0679">
        <w:rPr>
          <w:lang w:val="uk-UA" w:eastAsia="en-US"/>
        </w:rPr>
        <w:t>56 суглобів 94</w:t>
      </w:r>
      <w:r w:rsidR="00515029">
        <w:rPr>
          <w:lang w:val="uk-UA" w:eastAsia="en-US"/>
        </w:rPr>
        <w:t>,</w:t>
      </w:r>
      <w:r w:rsidRPr="00CF0679">
        <w:rPr>
          <w:lang w:val="uk-UA" w:eastAsia="en-US"/>
        </w:rPr>
        <w:t xml:space="preserve">92%, парапарез </w:t>
      </w:r>
      <w:r w:rsidR="0099205B">
        <w:rPr>
          <w:lang w:val="uk-UA" w:eastAsia="en-US"/>
        </w:rPr>
        <w:t xml:space="preserve">– </w:t>
      </w:r>
      <w:r w:rsidRPr="00CF0679">
        <w:rPr>
          <w:lang w:val="uk-UA" w:eastAsia="en-US"/>
        </w:rPr>
        <w:t>15 суглобів 83</w:t>
      </w:r>
      <w:r w:rsidR="00515029">
        <w:rPr>
          <w:lang w:val="uk-UA" w:eastAsia="en-US"/>
        </w:rPr>
        <w:t>,</w:t>
      </w:r>
      <w:r w:rsidRPr="00CF0679">
        <w:rPr>
          <w:lang w:val="uk-UA" w:eastAsia="en-US"/>
        </w:rPr>
        <w:t xml:space="preserve">33%, геміпарез </w:t>
      </w:r>
      <w:r w:rsidR="0099205B">
        <w:rPr>
          <w:lang w:val="uk-UA" w:eastAsia="en-US"/>
        </w:rPr>
        <w:t xml:space="preserve">– </w:t>
      </w:r>
      <w:r w:rsidRPr="00CF0679">
        <w:rPr>
          <w:lang w:val="uk-UA" w:eastAsia="en-US"/>
        </w:rPr>
        <w:t>8 суглобів 100</w:t>
      </w:r>
      <w:r w:rsidR="00515029">
        <w:rPr>
          <w:lang w:val="uk-UA" w:eastAsia="en-US"/>
        </w:rPr>
        <w:t>,</w:t>
      </w:r>
      <w:r w:rsidRPr="00CF0679">
        <w:rPr>
          <w:lang w:val="uk-UA" w:eastAsia="en-US"/>
        </w:rPr>
        <w:t>0%) М</w:t>
      </w:r>
      <w:r w:rsidR="005B4506">
        <w:rPr>
          <w:lang w:val="uk-UA" w:eastAsia="en-US"/>
        </w:rPr>
        <w:t xml:space="preserve"> = </w:t>
      </w:r>
      <w:r w:rsidRPr="00CF0679">
        <w:rPr>
          <w:lang w:val="uk-UA" w:eastAsia="en-US"/>
        </w:rPr>
        <w:t>17</w:t>
      </w:r>
      <w:r w:rsidR="00515029">
        <w:rPr>
          <w:lang w:val="uk-UA" w:eastAsia="en-US"/>
        </w:rPr>
        <w:t>,</w:t>
      </w:r>
      <w:r w:rsidRPr="00CF0679">
        <w:rPr>
          <w:lang w:val="uk-UA" w:eastAsia="en-US"/>
        </w:rPr>
        <w:t>2</w:t>
      </w:r>
      <w:r w:rsidR="00610EE5">
        <w:rPr>
          <w:lang w:val="uk-UA" w:eastAsia="en-US"/>
        </w:rPr>
        <w:t xml:space="preserve"> ± </w:t>
      </w:r>
      <w:r w:rsidRPr="00CF0679">
        <w:rPr>
          <w:lang w:val="uk-UA" w:eastAsia="en-US"/>
        </w:rPr>
        <w:t>12</w:t>
      </w:r>
      <w:r w:rsidR="00515029">
        <w:rPr>
          <w:lang w:val="uk-UA" w:eastAsia="en-US"/>
        </w:rPr>
        <w:t>,</w:t>
      </w:r>
      <w:r w:rsidRPr="00CF0679">
        <w:rPr>
          <w:lang w:val="uk-UA" w:eastAsia="en-US"/>
        </w:rPr>
        <w:t xml:space="preserve">1 відмічалось зменшення КВ. Частота виявлення зменшеного КВ в укладці ВС суттєво не відрізнялась за цими групами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 xml:space="preserve">175). При нормальному КВ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 xml:space="preserve">516) та при його зменшенні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449) різниця між групами була статистично незначною. При поділі пацієнтів на тетрапарез, парапарез, геміпарез ІР у СУ у 53 суглобів 61</w:t>
      </w:r>
      <w:r w:rsidR="00515029">
        <w:rPr>
          <w:lang w:val="uk-UA" w:eastAsia="en-US"/>
        </w:rPr>
        <w:t>,</w:t>
      </w:r>
      <w:r w:rsidRPr="00CF0679">
        <w:rPr>
          <w:lang w:val="uk-UA" w:eastAsia="en-US"/>
        </w:rPr>
        <w:t xml:space="preserve">63% </w:t>
      </w:r>
      <w:r w:rsidR="004F6F3A">
        <w:rPr>
          <w:lang w:val="uk-UA" w:eastAsia="en-US"/>
        </w:rPr>
        <w:t>(</w:t>
      </w:r>
      <w:r w:rsidRPr="00CF0679">
        <w:rPr>
          <w:lang w:val="uk-UA" w:eastAsia="en-US"/>
        </w:rPr>
        <w:t xml:space="preserve">тетрапарез </w:t>
      </w:r>
      <w:r w:rsidR="0099205B">
        <w:rPr>
          <w:lang w:val="uk-UA" w:eastAsia="en-US"/>
        </w:rPr>
        <w:t xml:space="preserve">– </w:t>
      </w:r>
      <w:r w:rsidRPr="00CF0679">
        <w:rPr>
          <w:lang w:val="uk-UA" w:eastAsia="en-US"/>
        </w:rPr>
        <w:t>30 суглобів 50</w:t>
      </w:r>
      <w:r w:rsidR="00515029">
        <w:rPr>
          <w:lang w:val="uk-UA" w:eastAsia="en-US"/>
        </w:rPr>
        <w:t>,</w:t>
      </w:r>
      <w:r w:rsidRPr="00CF0679">
        <w:rPr>
          <w:lang w:val="uk-UA" w:eastAsia="en-US"/>
        </w:rPr>
        <w:t xml:space="preserve">0%, парапарез </w:t>
      </w:r>
      <w:r w:rsidR="0099205B">
        <w:rPr>
          <w:lang w:val="uk-UA" w:eastAsia="en-US"/>
        </w:rPr>
        <w:t xml:space="preserve">– </w:t>
      </w:r>
      <w:r w:rsidRPr="00CF0679">
        <w:rPr>
          <w:lang w:val="uk-UA" w:eastAsia="en-US"/>
        </w:rPr>
        <w:t>16 суглобів 88</w:t>
      </w:r>
      <w:r w:rsidR="00515029">
        <w:rPr>
          <w:lang w:val="uk-UA" w:eastAsia="en-US"/>
        </w:rPr>
        <w:t>,</w:t>
      </w:r>
      <w:r w:rsidRPr="00CF0679">
        <w:rPr>
          <w:lang w:val="uk-UA" w:eastAsia="en-US"/>
        </w:rPr>
        <w:t xml:space="preserve">89%, геміпарез </w:t>
      </w:r>
      <w:r w:rsidR="0099205B">
        <w:rPr>
          <w:lang w:val="uk-UA" w:eastAsia="en-US"/>
        </w:rPr>
        <w:t xml:space="preserve">– </w:t>
      </w:r>
      <w:r w:rsidRPr="00CF0679">
        <w:rPr>
          <w:lang w:val="uk-UA" w:eastAsia="en-US"/>
        </w:rPr>
        <w:t>7 суглобів 87</w:t>
      </w:r>
      <w:r w:rsidR="00515029">
        <w:rPr>
          <w:lang w:val="uk-UA" w:eastAsia="en-US"/>
        </w:rPr>
        <w:t>,</w:t>
      </w:r>
      <w:r w:rsidRPr="00CF0679">
        <w:rPr>
          <w:lang w:val="uk-UA" w:eastAsia="en-US"/>
        </w:rPr>
        <w:t>5%) середні показники M</w:t>
      </w:r>
      <w:r w:rsidR="005B4506">
        <w:rPr>
          <w:lang w:val="uk-UA" w:eastAsia="en-US"/>
        </w:rPr>
        <w:t xml:space="preserve"> = </w:t>
      </w:r>
      <w:r w:rsidRPr="00CF0679">
        <w:rPr>
          <w:lang w:val="uk-UA" w:eastAsia="en-US"/>
        </w:rPr>
        <w:t>16</w:t>
      </w:r>
      <w:r w:rsidR="00515029">
        <w:rPr>
          <w:lang w:val="uk-UA" w:eastAsia="en-US"/>
        </w:rPr>
        <w:t>,</w:t>
      </w:r>
      <w:r w:rsidRPr="00CF0679">
        <w:rPr>
          <w:lang w:val="uk-UA" w:eastAsia="en-US"/>
        </w:rPr>
        <w:t>7</w:t>
      </w:r>
      <w:r w:rsidR="00610EE5">
        <w:rPr>
          <w:lang w:val="uk-UA" w:eastAsia="en-US"/>
        </w:rPr>
        <w:t xml:space="preserve"> ± </w:t>
      </w:r>
      <w:r w:rsidRPr="00CF0679">
        <w:rPr>
          <w:lang w:val="uk-UA" w:eastAsia="en-US"/>
        </w:rPr>
        <w:t>6</w:t>
      </w:r>
      <w:r w:rsidR="00515029">
        <w:rPr>
          <w:lang w:val="uk-UA" w:eastAsia="en-US"/>
        </w:rPr>
        <w:t>,</w:t>
      </w:r>
      <w:r w:rsidRPr="00CF0679">
        <w:rPr>
          <w:lang w:val="uk-UA" w:eastAsia="en-US"/>
        </w:rPr>
        <w:t>6 був у межах норми, у 33 суглобів 38</w:t>
      </w:r>
      <w:r w:rsidR="00515029">
        <w:rPr>
          <w:lang w:val="uk-UA" w:eastAsia="en-US"/>
        </w:rPr>
        <w:t>,</w:t>
      </w:r>
      <w:r w:rsidRPr="00CF0679">
        <w:rPr>
          <w:lang w:val="uk-UA" w:eastAsia="en-US"/>
        </w:rPr>
        <w:t xml:space="preserve">37% </w:t>
      </w:r>
      <w:r w:rsidR="004F6F3A">
        <w:rPr>
          <w:lang w:val="uk-UA" w:eastAsia="en-US"/>
        </w:rPr>
        <w:t>(</w:t>
      </w:r>
      <w:r w:rsidRPr="00CF0679">
        <w:rPr>
          <w:lang w:val="uk-UA" w:eastAsia="en-US"/>
        </w:rPr>
        <w:t xml:space="preserve">тетрапарез </w:t>
      </w:r>
      <w:r w:rsidR="0099205B">
        <w:rPr>
          <w:lang w:val="uk-UA" w:eastAsia="en-US"/>
        </w:rPr>
        <w:t xml:space="preserve">– </w:t>
      </w:r>
      <w:r w:rsidRPr="00CF0679">
        <w:rPr>
          <w:lang w:val="uk-UA" w:eastAsia="en-US"/>
        </w:rPr>
        <w:t>30 суглобів 50</w:t>
      </w:r>
      <w:r w:rsidR="00515029">
        <w:rPr>
          <w:lang w:val="uk-UA" w:eastAsia="en-US"/>
        </w:rPr>
        <w:t>,</w:t>
      </w:r>
      <w:r w:rsidRPr="00CF0679">
        <w:rPr>
          <w:lang w:val="uk-UA" w:eastAsia="en-US"/>
        </w:rPr>
        <w:t xml:space="preserve">0%, парапарез </w:t>
      </w:r>
      <w:r w:rsidR="0099205B">
        <w:rPr>
          <w:lang w:val="uk-UA" w:eastAsia="en-US"/>
        </w:rPr>
        <w:t xml:space="preserve">– </w:t>
      </w:r>
      <w:r w:rsidRPr="00CF0679">
        <w:rPr>
          <w:lang w:val="uk-UA" w:eastAsia="en-US"/>
        </w:rPr>
        <w:t>2 суглоби 11</w:t>
      </w:r>
      <w:r w:rsidR="00515029">
        <w:rPr>
          <w:lang w:val="uk-UA" w:eastAsia="en-US"/>
        </w:rPr>
        <w:t>,</w:t>
      </w:r>
      <w:r w:rsidRPr="00CF0679">
        <w:rPr>
          <w:lang w:val="uk-UA" w:eastAsia="en-US"/>
        </w:rPr>
        <w:t xml:space="preserve">11%, геміпарез </w:t>
      </w:r>
      <w:r w:rsidR="0099205B">
        <w:rPr>
          <w:lang w:val="uk-UA" w:eastAsia="en-US"/>
        </w:rPr>
        <w:t xml:space="preserve">– </w:t>
      </w:r>
      <w:r w:rsidRPr="00CF0679">
        <w:rPr>
          <w:lang w:val="uk-UA" w:eastAsia="en-US"/>
        </w:rPr>
        <w:t>1 суглоб 12</w:t>
      </w:r>
      <w:r w:rsidR="00515029">
        <w:rPr>
          <w:lang w:val="uk-UA" w:eastAsia="en-US"/>
        </w:rPr>
        <w:t>,</w:t>
      </w:r>
      <w:r w:rsidRPr="00CF0679">
        <w:rPr>
          <w:lang w:val="uk-UA" w:eastAsia="en-US"/>
        </w:rPr>
        <w:t>5%) М</w:t>
      </w:r>
      <w:r w:rsidR="00951212">
        <w:rPr>
          <w:lang w:val="uk-UA" w:eastAsia="en-US"/>
        </w:rPr>
        <w:t> </w:t>
      </w:r>
      <w:r w:rsidR="005B4506">
        <w:rPr>
          <w:lang w:val="uk-UA" w:eastAsia="en-US"/>
        </w:rPr>
        <w:t>=</w:t>
      </w:r>
      <w:r w:rsidR="00951212">
        <w:rPr>
          <w:lang w:val="uk-UA" w:eastAsia="en-US"/>
        </w:rPr>
        <w:t> </w:t>
      </w:r>
      <w:r w:rsidRPr="00CF0679">
        <w:rPr>
          <w:lang w:val="uk-UA" w:eastAsia="en-US"/>
        </w:rPr>
        <w:t>50</w:t>
      </w:r>
      <w:r w:rsidR="00515029">
        <w:rPr>
          <w:lang w:val="uk-UA" w:eastAsia="en-US"/>
        </w:rPr>
        <w:t>,</w:t>
      </w:r>
      <w:r w:rsidRPr="00CF0679">
        <w:rPr>
          <w:lang w:val="uk-UA" w:eastAsia="en-US"/>
        </w:rPr>
        <w:t>2</w:t>
      </w:r>
      <w:r w:rsidR="00610EE5">
        <w:rPr>
          <w:lang w:val="uk-UA" w:eastAsia="en-US"/>
        </w:rPr>
        <w:t xml:space="preserve"> ± </w:t>
      </w:r>
      <w:r w:rsidRPr="00CF0679">
        <w:rPr>
          <w:lang w:val="uk-UA" w:eastAsia="en-US"/>
        </w:rPr>
        <w:t>17</w:t>
      </w:r>
      <w:r w:rsidR="00515029">
        <w:rPr>
          <w:lang w:val="uk-UA" w:eastAsia="en-US"/>
        </w:rPr>
        <w:t>,</w:t>
      </w:r>
      <w:r w:rsidRPr="00CF0679">
        <w:rPr>
          <w:lang w:val="uk-UA" w:eastAsia="en-US"/>
        </w:rPr>
        <w:t xml:space="preserve">2 відмічалось збільшення ІР. Встановлено статистично </w:t>
      </w:r>
      <w:r w:rsidR="001D3911">
        <w:rPr>
          <w:lang w:val="uk-UA" w:eastAsia="en-US"/>
        </w:rPr>
        <w:t>значуще</w:t>
      </w:r>
      <w:r w:rsidRPr="00CF0679">
        <w:rPr>
          <w:lang w:val="uk-UA" w:eastAsia="en-US"/>
        </w:rPr>
        <w:t xml:space="preserve"> зростання частоти виявлення збільшеного ІР у СУ залежно від групи поділу</w:t>
      </w:r>
      <w:r w:rsidR="004F6F3A">
        <w:rPr>
          <w:lang w:val="uk-UA" w:eastAsia="en-US"/>
        </w:rPr>
        <w:t xml:space="preserve"> (</w:t>
      </w:r>
      <w:r w:rsidRPr="00CF0679">
        <w:rPr>
          <w:lang w:val="uk-UA" w:eastAsia="en-US"/>
        </w:rPr>
        <w:t>p</w:t>
      </w:r>
      <w:r w:rsidR="00951212">
        <w:rPr>
          <w:lang w:val="uk-UA" w:eastAsia="en-US"/>
        </w:rPr>
        <w:t> </w:t>
      </w:r>
      <w:r w:rsidR="005B4506">
        <w:rPr>
          <w:lang w:val="uk-UA" w:eastAsia="en-US"/>
        </w:rPr>
        <w:t>&lt;</w:t>
      </w:r>
      <w:r w:rsidR="00951212">
        <w:rPr>
          <w:lang w:val="uk-UA" w:eastAsia="en-US"/>
        </w:rPr>
        <w:t>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 xml:space="preserve">003). При незбільшеному ІР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 xml:space="preserve">028) спостерігались значні відмінності між групами, а при його збільшенні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49) різниця між групами була статистично незначною. ІР в укладці ВС у 61 суглоба 70</w:t>
      </w:r>
      <w:r w:rsidR="00515029">
        <w:rPr>
          <w:lang w:val="uk-UA" w:eastAsia="en-US"/>
        </w:rPr>
        <w:t>,</w:t>
      </w:r>
      <w:r w:rsidRPr="00CF0679">
        <w:rPr>
          <w:lang w:val="uk-UA" w:eastAsia="en-US"/>
        </w:rPr>
        <w:t xml:space="preserve">93% </w:t>
      </w:r>
      <w:r w:rsidR="004F6F3A">
        <w:rPr>
          <w:lang w:val="uk-UA" w:eastAsia="en-US"/>
        </w:rPr>
        <w:t xml:space="preserve"> (</w:t>
      </w:r>
      <w:r w:rsidRPr="00CF0679">
        <w:rPr>
          <w:lang w:val="uk-UA" w:eastAsia="en-US"/>
        </w:rPr>
        <w:t xml:space="preserve">тетрапарез </w:t>
      </w:r>
      <w:r w:rsidR="005C4172">
        <w:rPr>
          <w:lang w:val="uk-UA" w:eastAsia="en-US"/>
        </w:rPr>
        <w:t xml:space="preserve">– </w:t>
      </w:r>
      <w:r w:rsidRPr="00CF0679">
        <w:rPr>
          <w:lang w:val="uk-UA" w:eastAsia="en-US"/>
        </w:rPr>
        <w:t>37 суглобів 61</w:t>
      </w:r>
      <w:r w:rsidR="00515029">
        <w:rPr>
          <w:lang w:val="uk-UA" w:eastAsia="en-US"/>
        </w:rPr>
        <w:t>,</w:t>
      </w:r>
      <w:r w:rsidRPr="00CF0679">
        <w:rPr>
          <w:lang w:val="uk-UA" w:eastAsia="en-US"/>
        </w:rPr>
        <w:t xml:space="preserve">67%, парапарез </w:t>
      </w:r>
      <w:r w:rsidR="005C4172">
        <w:rPr>
          <w:lang w:val="uk-UA" w:eastAsia="en-US"/>
        </w:rPr>
        <w:t xml:space="preserve">– </w:t>
      </w:r>
      <w:r w:rsidRPr="00CF0679">
        <w:rPr>
          <w:lang w:val="uk-UA" w:eastAsia="en-US"/>
        </w:rPr>
        <w:t>17 суглобів 94</w:t>
      </w:r>
      <w:r w:rsidR="00515029">
        <w:rPr>
          <w:lang w:val="uk-UA" w:eastAsia="en-US"/>
        </w:rPr>
        <w:t>,</w:t>
      </w:r>
      <w:r w:rsidRPr="00CF0679">
        <w:rPr>
          <w:lang w:val="uk-UA" w:eastAsia="en-US"/>
        </w:rPr>
        <w:t xml:space="preserve">44%, геміпарез </w:t>
      </w:r>
      <w:r w:rsidR="005C4172">
        <w:rPr>
          <w:lang w:val="uk-UA" w:eastAsia="en-US"/>
        </w:rPr>
        <w:t xml:space="preserve">– </w:t>
      </w:r>
      <w:r w:rsidRPr="00CF0679">
        <w:rPr>
          <w:lang w:val="uk-UA" w:eastAsia="en-US"/>
        </w:rPr>
        <w:t>7</w:t>
      </w:r>
      <w:r w:rsidR="00951212">
        <w:rPr>
          <w:lang w:val="uk-UA" w:eastAsia="en-US"/>
        </w:rPr>
        <w:t> </w:t>
      </w:r>
      <w:r w:rsidRPr="00CF0679">
        <w:rPr>
          <w:lang w:val="uk-UA" w:eastAsia="en-US"/>
        </w:rPr>
        <w:t>суглобів 87</w:t>
      </w:r>
      <w:r w:rsidR="00515029">
        <w:rPr>
          <w:lang w:val="uk-UA" w:eastAsia="en-US"/>
        </w:rPr>
        <w:t>,</w:t>
      </w:r>
      <w:r w:rsidRPr="00CF0679">
        <w:rPr>
          <w:lang w:val="uk-UA" w:eastAsia="en-US"/>
        </w:rPr>
        <w:t>5%) середні показники M</w:t>
      </w:r>
      <w:r w:rsidR="005B4506">
        <w:rPr>
          <w:lang w:val="uk-UA" w:eastAsia="en-US"/>
        </w:rPr>
        <w:t xml:space="preserve"> = </w:t>
      </w:r>
      <w:r w:rsidRPr="00CF0679">
        <w:rPr>
          <w:lang w:val="uk-UA" w:eastAsia="en-US"/>
        </w:rPr>
        <w:t>18</w:t>
      </w:r>
      <w:r w:rsidR="00515029">
        <w:rPr>
          <w:lang w:val="uk-UA" w:eastAsia="en-US"/>
        </w:rPr>
        <w:t>,</w:t>
      </w:r>
      <w:r w:rsidRPr="00CF0679">
        <w:rPr>
          <w:lang w:val="uk-UA" w:eastAsia="en-US"/>
        </w:rPr>
        <w:t>3</w:t>
      </w:r>
      <w:r w:rsidR="00610EE5">
        <w:rPr>
          <w:lang w:val="uk-UA" w:eastAsia="en-US"/>
        </w:rPr>
        <w:t xml:space="preserve"> ± </w:t>
      </w:r>
      <w:r w:rsidRPr="00CF0679">
        <w:rPr>
          <w:lang w:val="uk-UA" w:eastAsia="en-US"/>
        </w:rPr>
        <w:t>7</w:t>
      </w:r>
      <w:r w:rsidR="00515029">
        <w:rPr>
          <w:lang w:val="uk-UA" w:eastAsia="en-US"/>
        </w:rPr>
        <w:t>,</w:t>
      </w:r>
      <w:r w:rsidRPr="00CF0679">
        <w:rPr>
          <w:lang w:val="uk-UA" w:eastAsia="en-US"/>
        </w:rPr>
        <w:t xml:space="preserve">1 був </w:t>
      </w:r>
      <w:r w:rsidR="005C4172">
        <w:rPr>
          <w:lang w:val="uk-UA" w:eastAsia="en-US"/>
        </w:rPr>
        <w:t>у</w:t>
      </w:r>
      <w:r w:rsidRPr="00CF0679">
        <w:rPr>
          <w:lang w:val="uk-UA" w:eastAsia="en-US"/>
        </w:rPr>
        <w:t xml:space="preserve"> межах норми, у 25</w:t>
      </w:r>
      <w:r w:rsidR="00951212">
        <w:rPr>
          <w:lang w:val="uk-UA" w:eastAsia="en-US"/>
        </w:rPr>
        <w:t> </w:t>
      </w:r>
      <w:r w:rsidRPr="00CF0679">
        <w:rPr>
          <w:lang w:val="uk-UA" w:eastAsia="en-US"/>
        </w:rPr>
        <w:t>суглобів 29</w:t>
      </w:r>
      <w:r w:rsidR="00515029">
        <w:rPr>
          <w:lang w:val="uk-UA" w:eastAsia="en-US"/>
        </w:rPr>
        <w:t>,</w:t>
      </w:r>
      <w:r w:rsidRPr="00CF0679">
        <w:rPr>
          <w:lang w:val="uk-UA" w:eastAsia="en-US"/>
        </w:rPr>
        <w:t xml:space="preserve">07% </w:t>
      </w:r>
      <w:r w:rsidR="004F6F3A">
        <w:rPr>
          <w:lang w:val="uk-UA" w:eastAsia="en-US"/>
        </w:rPr>
        <w:t>(</w:t>
      </w:r>
      <w:r w:rsidRPr="00CF0679">
        <w:rPr>
          <w:lang w:val="uk-UA" w:eastAsia="en-US"/>
        </w:rPr>
        <w:t xml:space="preserve">тетрапарез </w:t>
      </w:r>
      <w:r w:rsidR="005C4172">
        <w:rPr>
          <w:lang w:val="uk-UA" w:eastAsia="en-US"/>
        </w:rPr>
        <w:t xml:space="preserve">– </w:t>
      </w:r>
      <w:r w:rsidRPr="00CF0679">
        <w:rPr>
          <w:lang w:val="uk-UA" w:eastAsia="en-US"/>
        </w:rPr>
        <w:t>23 суглоби 38</w:t>
      </w:r>
      <w:r w:rsidR="00515029">
        <w:rPr>
          <w:lang w:val="uk-UA" w:eastAsia="en-US"/>
        </w:rPr>
        <w:t>,</w:t>
      </w:r>
      <w:r w:rsidRPr="00CF0679">
        <w:rPr>
          <w:lang w:val="uk-UA" w:eastAsia="en-US"/>
        </w:rPr>
        <w:t xml:space="preserve">33%, парапарез </w:t>
      </w:r>
      <w:r w:rsidR="005C4172">
        <w:rPr>
          <w:lang w:val="uk-UA" w:eastAsia="en-US"/>
        </w:rPr>
        <w:t xml:space="preserve">– </w:t>
      </w:r>
      <w:r w:rsidRPr="00CF0679">
        <w:rPr>
          <w:lang w:val="uk-UA" w:eastAsia="en-US"/>
        </w:rPr>
        <w:t>1 суглоб 5</w:t>
      </w:r>
      <w:r w:rsidR="00515029">
        <w:rPr>
          <w:lang w:val="uk-UA" w:eastAsia="en-US"/>
        </w:rPr>
        <w:t>,</w:t>
      </w:r>
      <w:r w:rsidRPr="00CF0679">
        <w:rPr>
          <w:lang w:val="uk-UA" w:eastAsia="en-US"/>
        </w:rPr>
        <w:t xml:space="preserve">56%, геміпарез </w:t>
      </w:r>
      <w:r w:rsidR="005C4172">
        <w:rPr>
          <w:lang w:val="uk-UA" w:eastAsia="en-US"/>
        </w:rPr>
        <w:t xml:space="preserve">– </w:t>
      </w:r>
      <w:r w:rsidRPr="00CF0679">
        <w:rPr>
          <w:lang w:val="uk-UA" w:eastAsia="en-US"/>
        </w:rPr>
        <w:t>1 суглоб 12</w:t>
      </w:r>
      <w:r w:rsidR="00515029">
        <w:rPr>
          <w:lang w:val="uk-UA" w:eastAsia="en-US"/>
        </w:rPr>
        <w:t>,</w:t>
      </w:r>
      <w:r w:rsidRPr="00CF0679">
        <w:rPr>
          <w:lang w:val="uk-UA" w:eastAsia="en-US"/>
        </w:rPr>
        <w:t>5%) М</w:t>
      </w:r>
      <w:r w:rsidR="005B4506">
        <w:rPr>
          <w:lang w:val="uk-UA" w:eastAsia="en-US"/>
        </w:rPr>
        <w:t xml:space="preserve"> = </w:t>
      </w:r>
      <w:r w:rsidRPr="00CF0679">
        <w:rPr>
          <w:lang w:val="uk-UA" w:eastAsia="en-US"/>
        </w:rPr>
        <w:t>45</w:t>
      </w:r>
      <w:r w:rsidR="00515029">
        <w:rPr>
          <w:lang w:val="uk-UA" w:eastAsia="en-US"/>
        </w:rPr>
        <w:t>,</w:t>
      </w:r>
      <w:r w:rsidRPr="00CF0679">
        <w:rPr>
          <w:lang w:val="uk-UA" w:eastAsia="en-US"/>
        </w:rPr>
        <w:t>5</w:t>
      </w:r>
      <w:r w:rsidR="00610EE5">
        <w:rPr>
          <w:lang w:val="uk-UA" w:eastAsia="en-US"/>
        </w:rPr>
        <w:t xml:space="preserve"> ± </w:t>
      </w:r>
      <w:r w:rsidRPr="00CF0679">
        <w:rPr>
          <w:lang w:val="uk-UA" w:eastAsia="en-US"/>
        </w:rPr>
        <w:t>16</w:t>
      </w:r>
      <w:r w:rsidR="00515029">
        <w:rPr>
          <w:lang w:val="uk-UA" w:eastAsia="en-US"/>
        </w:rPr>
        <w:t>,</w:t>
      </w:r>
      <w:r w:rsidRPr="00CF0679">
        <w:rPr>
          <w:lang w:val="uk-UA" w:eastAsia="en-US"/>
        </w:rPr>
        <w:t xml:space="preserve">0 відмічалось збільшення ІР. Встановлено статистично </w:t>
      </w:r>
      <w:r w:rsidR="001D3911">
        <w:rPr>
          <w:lang w:val="uk-UA" w:eastAsia="en-US"/>
        </w:rPr>
        <w:t>значуще</w:t>
      </w:r>
      <w:r w:rsidRPr="00CF0679">
        <w:rPr>
          <w:lang w:val="uk-UA" w:eastAsia="en-US"/>
        </w:rPr>
        <w:t xml:space="preserve"> зростання частоти виявлення збільшеного ІР в укладці ВС залежно від групи поділу</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 xml:space="preserve">015). При незбільшеному ІР </w:t>
      </w:r>
      <w:r w:rsidR="004F6F3A">
        <w:rPr>
          <w:lang w:val="uk-UA" w:eastAsia="en-US"/>
        </w:rPr>
        <w:t>(</w:t>
      </w:r>
      <w:r w:rsidRPr="00CF0679">
        <w:rPr>
          <w:lang w:val="uk-UA" w:eastAsia="en-US"/>
        </w:rPr>
        <w:t>p</w:t>
      </w:r>
      <w:r w:rsidR="00921E49">
        <w:rPr>
          <w:lang w:val="uk-UA" w:eastAsia="en-US"/>
        </w:rPr>
        <w:t> </w:t>
      </w:r>
      <w:r w:rsidR="005B4506">
        <w:rPr>
          <w:lang w:val="uk-UA" w:eastAsia="en-US"/>
        </w:rPr>
        <w:t>&lt;</w:t>
      </w:r>
      <w:r w:rsidR="004F6F3A">
        <w:rPr>
          <w:lang w:val="uk-UA" w:eastAsia="en-US"/>
        </w:rPr>
        <w:t xml:space="preserve">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 xml:space="preserve">025) спостерігались значні відмінності між групами, а при його збільшенні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51502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515029">
        <w:rPr>
          <w:lang w:val="uk-UA" w:eastAsia="en-US"/>
        </w:rPr>
        <w:t>,</w:t>
      </w:r>
      <w:r w:rsidRPr="00CF0679">
        <w:rPr>
          <w:lang w:val="uk-UA" w:eastAsia="en-US"/>
        </w:rPr>
        <w:t>30) різниця між групами була статистично незначною.</w:t>
      </w:r>
    </w:p>
    <w:p w14:paraId="27A7E9AE" w14:textId="77777777" w:rsidR="00914B5F" w:rsidRPr="00CF0679" w:rsidRDefault="00914B5F" w:rsidP="00CF0679">
      <w:pPr>
        <w:spacing w:after="0" w:line="360" w:lineRule="auto"/>
        <w:ind w:firstLine="425"/>
        <w:jc w:val="both"/>
        <w:rPr>
          <w:lang w:val="uk-UA"/>
        </w:rPr>
      </w:pPr>
      <w:r w:rsidRPr="00CF0679">
        <w:rPr>
          <w:lang w:val="uk-UA" w:eastAsia="en-US"/>
        </w:rPr>
        <w:t xml:space="preserve">У порівнянні груп пацієнтів </w:t>
      </w:r>
      <w:r w:rsidR="005C4172">
        <w:rPr>
          <w:lang w:val="uk-UA" w:eastAsia="en-US"/>
        </w:rPr>
        <w:t>за</w:t>
      </w:r>
      <w:r w:rsidRPr="00CF0679">
        <w:rPr>
          <w:lang w:val="uk-UA" w:eastAsia="en-US"/>
        </w:rPr>
        <w:t xml:space="preserve"> амбулаторн</w:t>
      </w:r>
      <w:r w:rsidR="005C4172">
        <w:rPr>
          <w:lang w:val="uk-UA" w:eastAsia="en-US"/>
        </w:rPr>
        <w:t>им</w:t>
      </w:r>
      <w:r w:rsidRPr="00CF0679">
        <w:rPr>
          <w:lang w:val="uk-UA" w:eastAsia="en-US"/>
        </w:rPr>
        <w:t xml:space="preserve"> статус</w:t>
      </w:r>
      <w:r w:rsidR="005C4172">
        <w:rPr>
          <w:lang w:val="uk-UA" w:eastAsia="en-US"/>
        </w:rPr>
        <w:t>ом</w:t>
      </w:r>
      <w:r w:rsidRPr="00CF0679">
        <w:rPr>
          <w:lang w:val="uk-UA" w:eastAsia="en-US"/>
        </w:rPr>
        <w:t xml:space="preserve"> </w:t>
      </w:r>
      <w:r w:rsidR="004F6F3A">
        <w:rPr>
          <w:lang w:val="uk-UA" w:eastAsia="en-US"/>
        </w:rPr>
        <w:t>(</w:t>
      </w:r>
      <w:r w:rsidRPr="00CF0679">
        <w:rPr>
          <w:lang w:val="uk-UA" w:eastAsia="en-US"/>
        </w:rPr>
        <w:t>ходять, не ходять) КВ у СУ у 8 суглобів 9</w:t>
      </w:r>
      <w:r w:rsidR="001D0F99">
        <w:rPr>
          <w:lang w:val="uk-UA" w:eastAsia="en-US"/>
        </w:rPr>
        <w:t>,</w:t>
      </w:r>
      <w:r w:rsidRPr="00CF0679">
        <w:rPr>
          <w:lang w:val="uk-UA" w:eastAsia="en-US"/>
        </w:rPr>
        <w:t>41%</w:t>
      </w:r>
      <w:r w:rsidR="004F6F3A">
        <w:rPr>
          <w:lang w:val="uk-UA" w:eastAsia="en-US"/>
        </w:rPr>
        <w:t xml:space="preserve"> (</w:t>
      </w:r>
      <w:r w:rsidRPr="00CF0679">
        <w:rPr>
          <w:lang w:val="uk-UA" w:eastAsia="en-US"/>
        </w:rPr>
        <w:t xml:space="preserve">ходять </w:t>
      </w:r>
      <w:r w:rsidR="005C4172">
        <w:rPr>
          <w:lang w:val="uk-UA" w:eastAsia="en-US"/>
        </w:rPr>
        <w:t xml:space="preserve">– </w:t>
      </w:r>
      <w:r w:rsidRPr="00CF0679">
        <w:rPr>
          <w:lang w:val="uk-UA" w:eastAsia="en-US"/>
        </w:rPr>
        <w:t>8 суглобів 13</w:t>
      </w:r>
      <w:r w:rsidR="001D0F99">
        <w:rPr>
          <w:lang w:val="uk-UA" w:eastAsia="en-US"/>
        </w:rPr>
        <w:t>,</w:t>
      </w:r>
      <w:r w:rsidRPr="00CF0679">
        <w:rPr>
          <w:lang w:val="uk-UA" w:eastAsia="en-US"/>
        </w:rPr>
        <w:t xml:space="preserve">79%, не ходять </w:t>
      </w:r>
      <w:r w:rsidR="005C4172">
        <w:rPr>
          <w:lang w:val="uk-UA" w:eastAsia="en-US"/>
        </w:rPr>
        <w:t xml:space="preserve">– </w:t>
      </w:r>
      <w:r w:rsidRPr="00CF0679">
        <w:rPr>
          <w:lang w:val="uk-UA" w:eastAsia="en-US"/>
        </w:rPr>
        <w:t>0 суглобів 0</w:t>
      </w:r>
      <w:r w:rsidR="001D0F99">
        <w:rPr>
          <w:lang w:val="uk-UA" w:eastAsia="en-US"/>
        </w:rPr>
        <w:t>,</w:t>
      </w:r>
      <w:r w:rsidRPr="00CF0679">
        <w:rPr>
          <w:lang w:val="uk-UA" w:eastAsia="en-US"/>
        </w:rPr>
        <w:t>0%) середні показники M</w:t>
      </w:r>
      <w:r w:rsidR="005B4506">
        <w:rPr>
          <w:lang w:val="uk-UA" w:eastAsia="en-US"/>
        </w:rPr>
        <w:t xml:space="preserve"> = </w:t>
      </w:r>
      <w:r w:rsidRPr="00CF0679">
        <w:rPr>
          <w:lang w:val="uk-UA" w:eastAsia="en-US"/>
        </w:rPr>
        <w:t>35</w:t>
      </w:r>
      <w:r w:rsidR="001D0F99">
        <w:rPr>
          <w:lang w:val="uk-UA" w:eastAsia="en-US"/>
        </w:rPr>
        <w:t>,</w:t>
      </w:r>
      <w:r w:rsidRPr="00CF0679">
        <w:rPr>
          <w:lang w:val="uk-UA" w:eastAsia="en-US"/>
        </w:rPr>
        <w:t>6</w:t>
      </w:r>
      <w:r w:rsidR="00610EE5">
        <w:rPr>
          <w:lang w:val="uk-UA" w:eastAsia="en-US"/>
        </w:rPr>
        <w:t xml:space="preserve"> ± </w:t>
      </w:r>
      <w:r w:rsidRPr="00CF0679">
        <w:rPr>
          <w:lang w:val="uk-UA" w:eastAsia="en-US"/>
        </w:rPr>
        <w:t>4</w:t>
      </w:r>
      <w:r w:rsidR="001D0F99">
        <w:rPr>
          <w:lang w:val="uk-UA" w:eastAsia="en-US"/>
        </w:rPr>
        <w:t>,</w:t>
      </w:r>
      <w:r w:rsidRPr="00CF0679">
        <w:rPr>
          <w:lang w:val="uk-UA" w:eastAsia="en-US"/>
        </w:rPr>
        <w:t>8 був у межах норми, у 77 суглобів 90</w:t>
      </w:r>
      <w:r w:rsidR="001D0F99">
        <w:rPr>
          <w:lang w:val="uk-UA" w:eastAsia="en-US"/>
        </w:rPr>
        <w:t>,</w:t>
      </w:r>
      <w:r w:rsidRPr="00CF0679">
        <w:rPr>
          <w:lang w:val="uk-UA" w:eastAsia="en-US"/>
        </w:rPr>
        <w:t xml:space="preserve">59% </w:t>
      </w:r>
      <w:r w:rsidR="004F6F3A">
        <w:rPr>
          <w:lang w:val="uk-UA" w:eastAsia="en-US"/>
        </w:rPr>
        <w:t>(</w:t>
      </w:r>
      <w:r w:rsidRPr="00CF0679">
        <w:rPr>
          <w:lang w:val="uk-UA" w:eastAsia="en-US"/>
        </w:rPr>
        <w:t xml:space="preserve">ходять </w:t>
      </w:r>
      <w:r w:rsidR="004635F4">
        <w:rPr>
          <w:lang w:val="uk-UA" w:eastAsia="en-US"/>
        </w:rPr>
        <w:t xml:space="preserve">– </w:t>
      </w:r>
      <w:r w:rsidRPr="00CF0679">
        <w:rPr>
          <w:lang w:val="uk-UA" w:eastAsia="en-US"/>
        </w:rPr>
        <w:t>50 суглобів 86</w:t>
      </w:r>
      <w:r w:rsidR="001D0F99">
        <w:rPr>
          <w:lang w:val="uk-UA" w:eastAsia="en-US"/>
        </w:rPr>
        <w:t>,</w:t>
      </w:r>
      <w:r w:rsidRPr="00CF0679">
        <w:rPr>
          <w:lang w:val="uk-UA" w:eastAsia="en-US"/>
        </w:rPr>
        <w:t xml:space="preserve">21%, не ходять </w:t>
      </w:r>
      <w:r w:rsidR="004635F4">
        <w:rPr>
          <w:lang w:val="uk-UA" w:eastAsia="en-US"/>
        </w:rPr>
        <w:t xml:space="preserve">– </w:t>
      </w:r>
      <w:r w:rsidRPr="00CF0679">
        <w:rPr>
          <w:lang w:val="uk-UA" w:eastAsia="en-US"/>
        </w:rPr>
        <w:t>27 суглобів 100</w:t>
      </w:r>
      <w:r w:rsidR="001D0F99">
        <w:rPr>
          <w:lang w:val="uk-UA" w:eastAsia="en-US"/>
        </w:rPr>
        <w:t>,</w:t>
      </w:r>
      <w:r w:rsidRPr="00CF0679">
        <w:rPr>
          <w:lang w:val="uk-UA" w:eastAsia="en-US"/>
        </w:rPr>
        <w:t>0%) М</w:t>
      </w:r>
      <w:r w:rsidR="005B4506">
        <w:rPr>
          <w:lang w:val="uk-UA" w:eastAsia="en-US"/>
        </w:rPr>
        <w:t xml:space="preserve"> = </w:t>
      </w:r>
      <w:r w:rsidRPr="00CF0679">
        <w:rPr>
          <w:lang w:val="uk-UA" w:eastAsia="en-US"/>
        </w:rPr>
        <w:t>14</w:t>
      </w:r>
      <w:r w:rsidR="001D0F99">
        <w:rPr>
          <w:lang w:val="uk-UA" w:eastAsia="en-US"/>
        </w:rPr>
        <w:t>,</w:t>
      </w:r>
      <w:r w:rsidRPr="00CF0679">
        <w:rPr>
          <w:lang w:val="uk-UA" w:eastAsia="en-US"/>
        </w:rPr>
        <w:t>6</w:t>
      </w:r>
      <w:r w:rsidR="00610EE5">
        <w:rPr>
          <w:lang w:val="uk-UA" w:eastAsia="en-US"/>
        </w:rPr>
        <w:t xml:space="preserve"> ± </w:t>
      </w:r>
      <w:r w:rsidRPr="00CF0679">
        <w:rPr>
          <w:lang w:val="uk-UA" w:eastAsia="en-US"/>
        </w:rPr>
        <w:t>16</w:t>
      </w:r>
      <w:r w:rsidR="001D0F99">
        <w:rPr>
          <w:lang w:val="uk-UA" w:eastAsia="en-US"/>
        </w:rPr>
        <w:t>,</w:t>
      </w:r>
      <w:r w:rsidRPr="00CF0679">
        <w:rPr>
          <w:lang w:val="uk-UA" w:eastAsia="en-US"/>
        </w:rPr>
        <w:t>3 відмічалось зменшення КВ. Встановлено статистично знач</w:t>
      </w:r>
      <w:r w:rsidR="004635F4">
        <w:rPr>
          <w:lang w:val="uk-UA" w:eastAsia="en-US"/>
        </w:rPr>
        <w:t>ущ</w:t>
      </w:r>
      <w:r w:rsidRPr="00CF0679">
        <w:rPr>
          <w:lang w:val="uk-UA" w:eastAsia="en-US"/>
        </w:rPr>
        <w:t xml:space="preserve">і відмінності </w:t>
      </w:r>
      <w:r w:rsidR="004635F4">
        <w:rPr>
          <w:lang w:val="uk-UA" w:eastAsia="en-US"/>
        </w:rPr>
        <w:t>за</w:t>
      </w:r>
      <w:r w:rsidRPr="00CF0679">
        <w:rPr>
          <w:lang w:val="uk-UA" w:eastAsia="en-US"/>
        </w:rPr>
        <w:t xml:space="preserve"> КВ в СУ за групами </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1D0F9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1D0F99">
        <w:rPr>
          <w:lang w:val="uk-UA" w:eastAsia="en-US"/>
        </w:rPr>
        <w:t>,</w:t>
      </w:r>
      <w:r w:rsidRPr="00CF0679">
        <w:rPr>
          <w:lang w:val="uk-UA" w:eastAsia="en-US"/>
        </w:rPr>
        <w:t>043). При зменшенні КВ</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1D0F9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1D0F99">
        <w:rPr>
          <w:lang w:val="uk-UA" w:eastAsia="en-US"/>
        </w:rPr>
        <w:t>,</w:t>
      </w:r>
      <w:r w:rsidRPr="00CF0679">
        <w:rPr>
          <w:lang w:val="uk-UA" w:eastAsia="en-US"/>
        </w:rPr>
        <w:t>0009) спостерігались значні відмінності між групами. КВ в укладці ВС у 6 суглобів 7</w:t>
      </w:r>
      <w:r w:rsidR="001D0F99">
        <w:rPr>
          <w:lang w:val="uk-UA" w:eastAsia="en-US"/>
        </w:rPr>
        <w:t>,</w:t>
      </w:r>
      <w:r w:rsidRPr="00CF0679">
        <w:rPr>
          <w:lang w:val="uk-UA" w:eastAsia="en-US"/>
        </w:rPr>
        <w:t xml:space="preserve">06% </w:t>
      </w:r>
      <w:r w:rsidR="004F6F3A">
        <w:rPr>
          <w:lang w:val="uk-UA" w:eastAsia="en-US"/>
        </w:rPr>
        <w:t>(</w:t>
      </w:r>
      <w:r w:rsidRPr="00CF0679">
        <w:rPr>
          <w:lang w:val="uk-UA" w:eastAsia="en-US"/>
        </w:rPr>
        <w:t xml:space="preserve">ходять </w:t>
      </w:r>
      <w:r w:rsidR="00A7143A">
        <w:rPr>
          <w:lang w:val="uk-UA" w:eastAsia="en-US"/>
        </w:rPr>
        <w:t xml:space="preserve">– </w:t>
      </w:r>
      <w:r w:rsidRPr="00CF0679">
        <w:rPr>
          <w:lang w:val="uk-UA" w:eastAsia="en-US"/>
        </w:rPr>
        <w:t>6 суглобів 10</w:t>
      </w:r>
      <w:r w:rsidR="001D0F99">
        <w:rPr>
          <w:lang w:val="uk-UA" w:eastAsia="en-US"/>
        </w:rPr>
        <w:t>,</w:t>
      </w:r>
      <w:r w:rsidRPr="00CF0679">
        <w:rPr>
          <w:lang w:val="uk-UA" w:eastAsia="en-US"/>
        </w:rPr>
        <w:t>34%, не ходять</w:t>
      </w:r>
      <w:r w:rsidR="00A7143A">
        <w:rPr>
          <w:lang w:val="uk-UA" w:eastAsia="en-US"/>
        </w:rPr>
        <w:t xml:space="preserve"> –</w:t>
      </w:r>
      <w:r w:rsidRPr="00CF0679">
        <w:rPr>
          <w:lang w:val="uk-UA" w:eastAsia="en-US"/>
        </w:rPr>
        <w:t xml:space="preserve"> 0 суглобів 0</w:t>
      </w:r>
      <w:r w:rsidR="001D0F99">
        <w:rPr>
          <w:lang w:val="uk-UA" w:eastAsia="en-US"/>
        </w:rPr>
        <w:t>,</w:t>
      </w:r>
      <w:r w:rsidRPr="00CF0679">
        <w:rPr>
          <w:lang w:val="uk-UA" w:eastAsia="en-US"/>
        </w:rPr>
        <w:t>0%)</w:t>
      </w:r>
      <w:r w:rsidR="004F6F3A">
        <w:rPr>
          <w:lang w:val="uk-UA" w:eastAsia="en-US"/>
        </w:rPr>
        <w:t xml:space="preserve"> </w:t>
      </w:r>
      <w:r w:rsidRPr="00CF0679">
        <w:rPr>
          <w:lang w:val="uk-UA" w:eastAsia="en-US"/>
        </w:rPr>
        <w:t>середні показники M</w:t>
      </w:r>
      <w:r w:rsidR="005B4506">
        <w:rPr>
          <w:lang w:val="uk-UA" w:eastAsia="en-US"/>
        </w:rPr>
        <w:t xml:space="preserve"> = </w:t>
      </w:r>
      <w:r w:rsidRPr="00CF0679">
        <w:rPr>
          <w:lang w:val="uk-UA" w:eastAsia="en-US"/>
        </w:rPr>
        <w:t>35</w:t>
      </w:r>
      <w:r w:rsidR="001D0F99">
        <w:rPr>
          <w:lang w:val="uk-UA" w:eastAsia="en-US"/>
        </w:rPr>
        <w:t>,</w:t>
      </w:r>
      <w:r w:rsidRPr="00CF0679">
        <w:rPr>
          <w:lang w:val="uk-UA" w:eastAsia="en-US"/>
        </w:rPr>
        <w:t>8</w:t>
      </w:r>
      <w:r w:rsidR="00610EE5">
        <w:rPr>
          <w:lang w:val="uk-UA" w:eastAsia="en-US"/>
        </w:rPr>
        <w:t xml:space="preserve"> ± </w:t>
      </w:r>
      <w:r w:rsidRPr="00CF0679">
        <w:rPr>
          <w:lang w:val="uk-UA" w:eastAsia="en-US"/>
        </w:rPr>
        <w:t>5</w:t>
      </w:r>
      <w:r w:rsidR="001D0F99">
        <w:rPr>
          <w:lang w:val="uk-UA" w:eastAsia="en-US"/>
        </w:rPr>
        <w:t>,</w:t>
      </w:r>
      <w:r w:rsidRPr="00CF0679">
        <w:rPr>
          <w:lang w:val="uk-UA" w:eastAsia="en-US"/>
        </w:rPr>
        <w:t>2 був у межах норми, у 79 суглобів 92</w:t>
      </w:r>
      <w:r w:rsidR="001D0F99">
        <w:rPr>
          <w:lang w:val="uk-UA" w:eastAsia="en-US"/>
        </w:rPr>
        <w:t>,</w:t>
      </w:r>
      <w:r w:rsidRPr="00CF0679">
        <w:rPr>
          <w:lang w:val="uk-UA" w:eastAsia="en-US"/>
        </w:rPr>
        <w:t xml:space="preserve">94% </w:t>
      </w:r>
      <w:r w:rsidR="004F6F3A">
        <w:rPr>
          <w:lang w:val="uk-UA" w:eastAsia="en-US"/>
        </w:rPr>
        <w:t>(</w:t>
      </w:r>
      <w:r w:rsidRPr="00CF0679">
        <w:rPr>
          <w:lang w:val="uk-UA" w:eastAsia="en-US"/>
        </w:rPr>
        <w:t xml:space="preserve">ходять </w:t>
      </w:r>
      <w:r w:rsidR="00A7143A">
        <w:rPr>
          <w:lang w:val="uk-UA" w:eastAsia="en-US"/>
        </w:rPr>
        <w:t xml:space="preserve">– </w:t>
      </w:r>
      <w:r w:rsidRPr="00CF0679">
        <w:rPr>
          <w:lang w:val="uk-UA" w:eastAsia="en-US"/>
        </w:rPr>
        <w:t>52</w:t>
      </w:r>
      <w:r w:rsidR="00951212">
        <w:rPr>
          <w:lang w:val="uk-UA" w:eastAsia="en-US"/>
        </w:rPr>
        <w:t> </w:t>
      </w:r>
      <w:r w:rsidRPr="00CF0679">
        <w:rPr>
          <w:lang w:val="uk-UA" w:eastAsia="en-US"/>
        </w:rPr>
        <w:t>суглоби</w:t>
      </w:r>
      <w:r w:rsidRPr="00CF0679">
        <w:rPr>
          <w:rStyle w:val="10"/>
        </w:rPr>
        <w:t xml:space="preserve"> </w:t>
      </w:r>
      <w:r w:rsidRPr="00CF0679">
        <w:rPr>
          <w:lang w:val="uk-UA" w:eastAsia="en-US"/>
        </w:rPr>
        <w:t>89</w:t>
      </w:r>
      <w:r w:rsidR="001D0F99">
        <w:rPr>
          <w:lang w:val="uk-UA" w:eastAsia="en-US"/>
        </w:rPr>
        <w:t>,</w:t>
      </w:r>
      <w:r w:rsidRPr="00CF0679">
        <w:rPr>
          <w:lang w:val="uk-UA" w:eastAsia="en-US"/>
        </w:rPr>
        <w:t xml:space="preserve">66%, не ходять </w:t>
      </w:r>
      <w:r w:rsidR="00A7143A">
        <w:rPr>
          <w:lang w:val="uk-UA" w:eastAsia="en-US"/>
        </w:rPr>
        <w:t xml:space="preserve">– </w:t>
      </w:r>
      <w:r w:rsidRPr="00CF0679">
        <w:rPr>
          <w:lang w:val="uk-UA" w:eastAsia="en-US"/>
        </w:rPr>
        <w:t>27 суглобів 100</w:t>
      </w:r>
      <w:r w:rsidR="001D0F99">
        <w:rPr>
          <w:lang w:val="uk-UA" w:eastAsia="en-US"/>
        </w:rPr>
        <w:t>,</w:t>
      </w:r>
      <w:r w:rsidRPr="00CF0679">
        <w:rPr>
          <w:lang w:val="uk-UA" w:eastAsia="en-US"/>
        </w:rPr>
        <w:t>0%) М</w:t>
      </w:r>
      <w:r w:rsidR="005B4506">
        <w:rPr>
          <w:lang w:val="uk-UA" w:eastAsia="en-US"/>
        </w:rPr>
        <w:t xml:space="preserve"> = </w:t>
      </w:r>
      <w:r w:rsidRPr="00CF0679">
        <w:rPr>
          <w:lang w:val="uk-UA" w:eastAsia="en-US"/>
        </w:rPr>
        <w:t>17</w:t>
      </w:r>
      <w:r w:rsidR="001D0F99">
        <w:rPr>
          <w:lang w:val="uk-UA" w:eastAsia="en-US"/>
        </w:rPr>
        <w:t>,</w:t>
      </w:r>
      <w:r w:rsidRPr="00CF0679">
        <w:rPr>
          <w:lang w:val="uk-UA" w:eastAsia="en-US"/>
        </w:rPr>
        <w:t>2</w:t>
      </w:r>
      <w:r w:rsidR="00610EE5">
        <w:rPr>
          <w:lang w:val="uk-UA" w:eastAsia="en-US"/>
        </w:rPr>
        <w:t xml:space="preserve"> ± </w:t>
      </w:r>
      <w:r w:rsidRPr="00CF0679">
        <w:rPr>
          <w:lang w:val="uk-UA" w:eastAsia="en-US"/>
        </w:rPr>
        <w:t>12</w:t>
      </w:r>
      <w:r w:rsidR="001D0F99">
        <w:rPr>
          <w:lang w:val="uk-UA" w:eastAsia="en-US"/>
        </w:rPr>
        <w:t>,</w:t>
      </w:r>
      <w:r w:rsidRPr="00CF0679">
        <w:rPr>
          <w:lang w:val="uk-UA" w:eastAsia="en-US"/>
        </w:rPr>
        <w:t>1 відмічалось зменшення</w:t>
      </w:r>
      <w:r w:rsidR="004F6F3A">
        <w:rPr>
          <w:lang w:val="uk-UA" w:eastAsia="en-US"/>
        </w:rPr>
        <w:t xml:space="preserve"> </w:t>
      </w:r>
      <w:r w:rsidRPr="00CF0679">
        <w:rPr>
          <w:lang w:val="uk-UA" w:eastAsia="en-US"/>
        </w:rPr>
        <w:t xml:space="preserve">КВ. Встановлено статистично незначні відмінності </w:t>
      </w:r>
      <w:r w:rsidR="007A27F6">
        <w:rPr>
          <w:lang w:val="uk-UA" w:eastAsia="en-US"/>
        </w:rPr>
        <w:t>за</w:t>
      </w:r>
      <w:r w:rsidRPr="00CF0679">
        <w:rPr>
          <w:lang w:val="uk-UA" w:eastAsia="en-US"/>
        </w:rPr>
        <w:t xml:space="preserve"> КВ в укладці ВС за групами</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1D0F9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1D0F99">
        <w:rPr>
          <w:lang w:val="uk-UA" w:eastAsia="en-US"/>
        </w:rPr>
        <w:t>,</w:t>
      </w:r>
      <w:r w:rsidRPr="00CF0679">
        <w:rPr>
          <w:lang w:val="uk-UA" w:eastAsia="en-US"/>
        </w:rPr>
        <w:t xml:space="preserve">083). При зменшенні КВ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1D0F9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1D0F99">
        <w:rPr>
          <w:lang w:val="uk-UA" w:eastAsia="en-US"/>
        </w:rPr>
        <w:t>,</w:t>
      </w:r>
      <w:r w:rsidRPr="00CF0679">
        <w:rPr>
          <w:lang w:val="uk-UA" w:eastAsia="en-US"/>
        </w:rPr>
        <w:t xml:space="preserve">001) спостерігались значні відмінності між групами. У порівнянні груп пацієнтів </w:t>
      </w:r>
      <w:r w:rsidR="00D83DBA">
        <w:rPr>
          <w:lang w:val="uk-UA" w:eastAsia="en-US"/>
        </w:rPr>
        <w:t>за</w:t>
      </w:r>
      <w:r w:rsidRPr="00CF0679">
        <w:rPr>
          <w:lang w:val="uk-UA" w:eastAsia="en-US"/>
        </w:rPr>
        <w:t xml:space="preserve"> амбулаторн</w:t>
      </w:r>
      <w:r w:rsidR="00D83DBA">
        <w:rPr>
          <w:lang w:val="uk-UA" w:eastAsia="en-US"/>
        </w:rPr>
        <w:t>им</w:t>
      </w:r>
      <w:r w:rsidRPr="00CF0679">
        <w:rPr>
          <w:lang w:val="uk-UA" w:eastAsia="en-US"/>
        </w:rPr>
        <w:t xml:space="preserve"> статус</w:t>
      </w:r>
      <w:r w:rsidR="00D83DBA">
        <w:rPr>
          <w:lang w:val="uk-UA" w:eastAsia="en-US"/>
        </w:rPr>
        <w:t>ом</w:t>
      </w:r>
      <w:r w:rsidRPr="00CF0679">
        <w:rPr>
          <w:lang w:val="uk-UA" w:eastAsia="en-US"/>
        </w:rPr>
        <w:t xml:space="preserve"> </w:t>
      </w:r>
      <w:r w:rsidR="004F6F3A">
        <w:rPr>
          <w:lang w:val="uk-UA" w:eastAsia="en-US"/>
        </w:rPr>
        <w:t>(</w:t>
      </w:r>
      <w:r w:rsidRPr="00CF0679">
        <w:rPr>
          <w:lang w:val="uk-UA" w:eastAsia="en-US"/>
        </w:rPr>
        <w:t>ходять, не ходять) ІР у СУ у 53 суглобів 61</w:t>
      </w:r>
      <w:r w:rsidR="001D0F99">
        <w:rPr>
          <w:lang w:val="uk-UA" w:eastAsia="en-US"/>
        </w:rPr>
        <w:t>,</w:t>
      </w:r>
      <w:r w:rsidRPr="00CF0679">
        <w:rPr>
          <w:lang w:val="uk-UA" w:eastAsia="en-US"/>
        </w:rPr>
        <w:t xml:space="preserve">63% </w:t>
      </w:r>
      <w:r w:rsidR="004F6F3A">
        <w:rPr>
          <w:lang w:val="uk-UA" w:eastAsia="en-US"/>
        </w:rPr>
        <w:t>(</w:t>
      </w:r>
      <w:r w:rsidRPr="00CF0679">
        <w:rPr>
          <w:lang w:val="uk-UA" w:eastAsia="en-US"/>
        </w:rPr>
        <w:t xml:space="preserve">ходять </w:t>
      </w:r>
      <w:r w:rsidR="00D83DBA">
        <w:rPr>
          <w:lang w:val="uk-UA" w:eastAsia="en-US"/>
        </w:rPr>
        <w:t xml:space="preserve">– </w:t>
      </w:r>
      <w:r w:rsidRPr="00CF0679">
        <w:rPr>
          <w:lang w:val="uk-UA" w:eastAsia="en-US"/>
        </w:rPr>
        <w:t>47 суглобів 81</w:t>
      </w:r>
      <w:r w:rsidR="001D0F99">
        <w:rPr>
          <w:lang w:val="uk-UA" w:eastAsia="en-US"/>
        </w:rPr>
        <w:t>,</w:t>
      </w:r>
      <w:r w:rsidRPr="00CF0679">
        <w:rPr>
          <w:lang w:val="uk-UA" w:eastAsia="en-US"/>
        </w:rPr>
        <w:t xml:space="preserve">03%, не ходять </w:t>
      </w:r>
      <w:r w:rsidR="00D83DBA">
        <w:rPr>
          <w:lang w:val="uk-UA" w:eastAsia="en-US"/>
        </w:rPr>
        <w:t xml:space="preserve">– </w:t>
      </w:r>
      <w:r w:rsidRPr="00CF0679">
        <w:rPr>
          <w:lang w:val="uk-UA" w:eastAsia="en-US"/>
        </w:rPr>
        <w:t>6 суглобів 21</w:t>
      </w:r>
      <w:r w:rsidR="001D0F99">
        <w:rPr>
          <w:lang w:val="uk-UA" w:eastAsia="en-US"/>
        </w:rPr>
        <w:t>,</w:t>
      </w:r>
      <w:r w:rsidRPr="00CF0679">
        <w:rPr>
          <w:lang w:val="uk-UA" w:eastAsia="en-US"/>
        </w:rPr>
        <w:t>43%) середні показники M</w:t>
      </w:r>
      <w:r w:rsidR="00951212">
        <w:rPr>
          <w:lang w:val="uk-UA" w:eastAsia="en-US"/>
        </w:rPr>
        <w:t> </w:t>
      </w:r>
      <w:r w:rsidR="005B4506">
        <w:rPr>
          <w:lang w:val="uk-UA" w:eastAsia="en-US"/>
        </w:rPr>
        <w:t>=</w:t>
      </w:r>
      <w:r w:rsidR="00951212">
        <w:rPr>
          <w:lang w:val="uk-UA" w:eastAsia="en-US"/>
        </w:rPr>
        <w:t> </w:t>
      </w:r>
      <w:r w:rsidRPr="00CF0679">
        <w:rPr>
          <w:lang w:val="uk-UA" w:eastAsia="en-US"/>
        </w:rPr>
        <w:t>16</w:t>
      </w:r>
      <w:r w:rsidR="001D0F99">
        <w:rPr>
          <w:lang w:val="uk-UA" w:eastAsia="en-US"/>
        </w:rPr>
        <w:t>,</w:t>
      </w:r>
      <w:r w:rsidRPr="00CF0679">
        <w:rPr>
          <w:lang w:val="uk-UA" w:eastAsia="en-US"/>
        </w:rPr>
        <w:t>7</w:t>
      </w:r>
      <w:r w:rsidR="00951212">
        <w:rPr>
          <w:lang w:val="uk-UA" w:eastAsia="en-US"/>
        </w:rPr>
        <w:t> </w:t>
      </w:r>
      <w:r w:rsidR="00610EE5">
        <w:rPr>
          <w:lang w:val="uk-UA" w:eastAsia="en-US"/>
        </w:rPr>
        <w:t>±</w:t>
      </w:r>
      <w:r w:rsidR="00951212">
        <w:rPr>
          <w:lang w:val="uk-UA" w:eastAsia="en-US"/>
        </w:rPr>
        <w:t> </w:t>
      </w:r>
      <w:r w:rsidRPr="00CF0679">
        <w:rPr>
          <w:lang w:val="uk-UA" w:eastAsia="en-US"/>
        </w:rPr>
        <w:t>6</w:t>
      </w:r>
      <w:r w:rsidR="001D0F99">
        <w:rPr>
          <w:lang w:val="uk-UA" w:eastAsia="en-US"/>
        </w:rPr>
        <w:t>,</w:t>
      </w:r>
      <w:r w:rsidRPr="00CF0679">
        <w:rPr>
          <w:lang w:val="uk-UA" w:eastAsia="en-US"/>
        </w:rPr>
        <w:t xml:space="preserve">6 був </w:t>
      </w:r>
      <w:r w:rsidR="00D83DBA">
        <w:rPr>
          <w:lang w:val="uk-UA" w:eastAsia="en-US"/>
        </w:rPr>
        <w:t>у</w:t>
      </w:r>
      <w:r w:rsidRPr="00CF0679">
        <w:rPr>
          <w:lang w:val="uk-UA" w:eastAsia="en-US"/>
        </w:rPr>
        <w:t xml:space="preserve"> межах норми, у 33 суглобів 38</w:t>
      </w:r>
      <w:r w:rsidR="001D0F99">
        <w:rPr>
          <w:lang w:val="uk-UA" w:eastAsia="en-US"/>
        </w:rPr>
        <w:t>,</w:t>
      </w:r>
      <w:r w:rsidRPr="00CF0679">
        <w:rPr>
          <w:lang w:val="uk-UA" w:eastAsia="en-US"/>
        </w:rPr>
        <w:t xml:space="preserve">37% </w:t>
      </w:r>
      <w:r w:rsidR="004F6F3A">
        <w:rPr>
          <w:lang w:val="uk-UA" w:eastAsia="en-US"/>
        </w:rPr>
        <w:t>(</w:t>
      </w:r>
      <w:r w:rsidRPr="00CF0679">
        <w:rPr>
          <w:lang w:val="uk-UA" w:eastAsia="en-US"/>
        </w:rPr>
        <w:t xml:space="preserve">ходять </w:t>
      </w:r>
      <w:r w:rsidR="001F4481">
        <w:rPr>
          <w:lang w:val="uk-UA" w:eastAsia="en-US"/>
        </w:rPr>
        <w:t xml:space="preserve">– </w:t>
      </w:r>
      <w:r w:rsidRPr="00CF0679">
        <w:rPr>
          <w:lang w:val="uk-UA" w:eastAsia="en-US"/>
        </w:rPr>
        <w:t>11 суглобів 18</w:t>
      </w:r>
      <w:r w:rsidR="001D0F99">
        <w:rPr>
          <w:lang w:val="uk-UA" w:eastAsia="en-US"/>
        </w:rPr>
        <w:t>,</w:t>
      </w:r>
      <w:r w:rsidRPr="00CF0679">
        <w:rPr>
          <w:lang w:val="uk-UA" w:eastAsia="en-US"/>
        </w:rPr>
        <w:t xml:space="preserve">97%, не ходять </w:t>
      </w:r>
      <w:r w:rsidR="001F4481">
        <w:rPr>
          <w:lang w:val="uk-UA" w:eastAsia="en-US"/>
        </w:rPr>
        <w:t xml:space="preserve">– </w:t>
      </w:r>
      <w:r w:rsidRPr="00CF0679">
        <w:rPr>
          <w:lang w:val="uk-UA" w:eastAsia="en-US"/>
        </w:rPr>
        <w:t>22 суглоби 78</w:t>
      </w:r>
      <w:r w:rsidR="001D0F99">
        <w:rPr>
          <w:lang w:val="uk-UA" w:eastAsia="en-US"/>
        </w:rPr>
        <w:t>,</w:t>
      </w:r>
      <w:r w:rsidRPr="00CF0679">
        <w:rPr>
          <w:lang w:val="uk-UA" w:eastAsia="en-US"/>
        </w:rPr>
        <w:t>57%) М</w:t>
      </w:r>
      <w:r w:rsidR="005B4506">
        <w:rPr>
          <w:lang w:val="uk-UA" w:eastAsia="en-US"/>
        </w:rPr>
        <w:t xml:space="preserve"> = </w:t>
      </w:r>
      <w:r w:rsidRPr="00CF0679">
        <w:rPr>
          <w:lang w:val="uk-UA" w:eastAsia="en-US"/>
        </w:rPr>
        <w:t>50</w:t>
      </w:r>
      <w:r w:rsidR="001D0F99">
        <w:rPr>
          <w:lang w:val="uk-UA" w:eastAsia="en-US"/>
        </w:rPr>
        <w:t>,</w:t>
      </w:r>
      <w:r w:rsidRPr="00CF0679">
        <w:rPr>
          <w:lang w:val="uk-UA" w:eastAsia="en-US"/>
        </w:rPr>
        <w:t>2</w:t>
      </w:r>
      <w:r w:rsidR="00610EE5">
        <w:rPr>
          <w:lang w:val="uk-UA" w:eastAsia="en-US"/>
        </w:rPr>
        <w:t xml:space="preserve"> ± </w:t>
      </w:r>
      <w:r w:rsidRPr="00CF0679">
        <w:rPr>
          <w:lang w:val="uk-UA" w:eastAsia="en-US"/>
        </w:rPr>
        <w:t>17</w:t>
      </w:r>
      <w:r w:rsidR="001D0F99">
        <w:rPr>
          <w:lang w:val="uk-UA" w:eastAsia="en-US"/>
        </w:rPr>
        <w:t>,</w:t>
      </w:r>
      <w:r w:rsidRPr="00CF0679">
        <w:rPr>
          <w:lang w:val="uk-UA" w:eastAsia="en-US"/>
        </w:rPr>
        <w:t>2 відмічалось збільшення ІР. Встановлено статистично знач</w:t>
      </w:r>
      <w:r w:rsidR="001F4481">
        <w:rPr>
          <w:lang w:val="uk-UA" w:eastAsia="en-US"/>
        </w:rPr>
        <w:t>ущ</w:t>
      </w:r>
      <w:r w:rsidRPr="00CF0679">
        <w:rPr>
          <w:lang w:val="uk-UA" w:eastAsia="en-US"/>
        </w:rPr>
        <w:t xml:space="preserve">і відмінності </w:t>
      </w:r>
      <w:r w:rsidR="00AE220D">
        <w:rPr>
          <w:lang w:val="uk-UA" w:eastAsia="en-US"/>
        </w:rPr>
        <w:t>за</w:t>
      </w:r>
      <w:r w:rsidRPr="00CF0679">
        <w:rPr>
          <w:lang w:val="uk-UA" w:eastAsia="en-US"/>
        </w:rPr>
        <w:t xml:space="preserve"> ІР </w:t>
      </w:r>
      <w:r w:rsidR="00921E49">
        <w:rPr>
          <w:lang w:val="uk-UA" w:eastAsia="en-US"/>
        </w:rPr>
        <w:t>у</w:t>
      </w:r>
      <w:r w:rsidRPr="00CF0679">
        <w:rPr>
          <w:lang w:val="uk-UA" w:eastAsia="en-US"/>
        </w:rPr>
        <w:t xml:space="preserve"> СУ за групами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1D0F99">
        <w:rPr>
          <w:lang w:val="uk-UA" w:eastAsia="en-US"/>
        </w:rPr>
        <w:t>,</w:t>
      </w:r>
      <w:r w:rsidRPr="00CF0679">
        <w:rPr>
          <w:lang w:val="uk-UA" w:eastAsia="en-US"/>
        </w:rPr>
        <w:t>05 p</w:t>
      </w:r>
      <w:r w:rsidR="00951212">
        <w:rPr>
          <w:lang w:val="uk-UA" w:eastAsia="en-US"/>
        </w:rPr>
        <w:t> </w:t>
      </w:r>
      <w:r w:rsidR="005B4506">
        <w:rPr>
          <w:lang w:val="uk-UA" w:eastAsia="en-US"/>
        </w:rPr>
        <w:t xml:space="preserve">= </w:t>
      </w:r>
      <w:r w:rsidRPr="00CF0679">
        <w:rPr>
          <w:lang w:val="uk-UA" w:eastAsia="en-US"/>
        </w:rPr>
        <w:t>0</w:t>
      </w:r>
      <w:r w:rsidR="001D0F99">
        <w:rPr>
          <w:lang w:val="uk-UA" w:eastAsia="en-US"/>
        </w:rPr>
        <w:t>,</w:t>
      </w:r>
      <w:r w:rsidRPr="00CF0679">
        <w:rPr>
          <w:lang w:val="uk-UA" w:eastAsia="en-US"/>
        </w:rPr>
        <w:t xml:space="preserve">000). При незбільшеному ІР </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1D0F9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1D0F99">
        <w:rPr>
          <w:lang w:val="uk-UA" w:eastAsia="en-US"/>
        </w:rPr>
        <w:t>,</w:t>
      </w:r>
      <w:r w:rsidRPr="00CF0679">
        <w:rPr>
          <w:lang w:val="uk-UA" w:eastAsia="en-US"/>
        </w:rPr>
        <w:t xml:space="preserve">07) та при його збільшенні </w:t>
      </w:r>
      <w:r w:rsidR="004F6F3A">
        <w:rPr>
          <w:lang w:val="uk-UA" w:eastAsia="en-US"/>
        </w:rPr>
        <w:t>(</w:t>
      </w:r>
      <w:r w:rsidRPr="00CF0679">
        <w:rPr>
          <w:lang w:val="uk-UA" w:eastAsia="en-US"/>
        </w:rPr>
        <w:t>p</w:t>
      </w:r>
      <w:r w:rsidR="00951212">
        <w:rPr>
          <w:lang w:val="uk-UA" w:eastAsia="en-US"/>
        </w:rPr>
        <w:t> </w:t>
      </w:r>
      <w:r w:rsidR="005B4506">
        <w:rPr>
          <w:lang w:val="uk-UA" w:eastAsia="en-US"/>
        </w:rPr>
        <w:t>&gt;</w:t>
      </w:r>
      <w:r w:rsidR="00951212">
        <w:rPr>
          <w:lang w:val="uk-UA" w:eastAsia="en-US"/>
        </w:rPr>
        <w:t> </w:t>
      </w:r>
      <w:r w:rsidRPr="00CF0679">
        <w:rPr>
          <w:lang w:val="uk-UA" w:eastAsia="en-US"/>
        </w:rPr>
        <w:t>0</w:t>
      </w:r>
      <w:r w:rsidR="001D0F99">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1D0F99">
        <w:rPr>
          <w:lang w:val="uk-UA" w:eastAsia="en-US"/>
        </w:rPr>
        <w:t>,</w:t>
      </w:r>
      <w:r w:rsidRPr="00CF0679">
        <w:rPr>
          <w:lang w:val="uk-UA" w:eastAsia="en-US"/>
        </w:rPr>
        <w:t>944) різниця між групами була статистично незначною. ІР в укладці ВС у 61 суглоба 70</w:t>
      </w:r>
      <w:r w:rsidR="00B07982">
        <w:rPr>
          <w:lang w:val="uk-UA" w:eastAsia="en-US"/>
        </w:rPr>
        <w:t>,</w:t>
      </w:r>
      <w:r w:rsidRPr="00CF0679">
        <w:rPr>
          <w:lang w:val="uk-UA" w:eastAsia="en-US"/>
        </w:rPr>
        <w:t xml:space="preserve">93% </w:t>
      </w:r>
      <w:r w:rsidR="004F6F3A">
        <w:rPr>
          <w:lang w:val="uk-UA" w:eastAsia="en-US"/>
        </w:rPr>
        <w:t>(</w:t>
      </w:r>
      <w:r w:rsidRPr="00CF0679">
        <w:rPr>
          <w:lang w:val="uk-UA" w:eastAsia="en-US"/>
        </w:rPr>
        <w:t xml:space="preserve">ходять </w:t>
      </w:r>
      <w:r w:rsidR="00B60D2F">
        <w:rPr>
          <w:lang w:val="uk-UA" w:eastAsia="en-US"/>
        </w:rPr>
        <w:t xml:space="preserve">– </w:t>
      </w:r>
      <w:r w:rsidRPr="00CF0679">
        <w:rPr>
          <w:lang w:val="uk-UA" w:eastAsia="en-US"/>
        </w:rPr>
        <w:t>49 суглобів 84</w:t>
      </w:r>
      <w:r w:rsidR="00B07982">
        <w:rPr>
          <w:lang w:val="uk-UA" w:eastAsia="en-US"/>
        </w:rPr>
        <w:t>,</w:t>
      </w:r>
      <w:r w:rsidRPr="00CF0679">
        <w:rPr>
          <w:lang w:val="uk-UA" w:eastAsia="en-US"/>
        </w:rPr>
        <w:t xml:space="preserve">48%, не ходять </w:t>
      </w:r>
      <w:r w:rsidR="00B60D2F">
        <w:rPr>
          <w:lang w:val="uk-UA" w:eastAsia="en-US"/>
        </w:rPr>
        <w:t xml:space="preserve">– </w:t>
      </w:r>
      <w:r w:rsidRPr="00CF0679">
        <w:rPr>
          <w:lang w:val="uk-UA" w:eastAsia="en-US"/>
        </w:rPr>
        <w:t>12 суглобів 42</w:t>
      </w:r>
      <w:r w:rsidR="00B07982">
        <w:rPr>
          <w:lang w:val="uk-UA" w:eastAsia="en-US"/>
        </w:rPr>
        <w:t>,</w:t>
      </w:r>
      <w:r w:rsidRPr="00CF0679">
        <w:rPr>
          <w:lang w:val="uk-UA" w:eastAsia="en-US"/>
        </w:rPr>
        <w:t>86%) середні показники M</w:t>
      </w:r>
      <w:r w:rsidR="005B4506">
        <w:rPr>
          <w:lang w:val="uk-UA" w:eastAsia="en-US"/>
        </w:rPr>
        <w:t xml:space="preserve"> = </w:t>
      </w:r>
      <w:r w:rsidRPr="00CF0679">
        <w:rPr>
          <w:lang w:val="uk-UA" w:eastAsia="en-US"/>
        </w:rPr>
        <w:t>18</w:t>
      </w:r>
      <w:r w:rsidR="00B07982">
        <w:rPr>
          <w:lang w:val="uk-UA" w:eastAsia="en-US"/>
        </w:rPr>
        <w:t>,</w:t>
      </w:r>
      <w:r w:rsidRPr="00CF0679">
        <w:rPr>
          <w:lang w:val="uk-UA" w:eastAsia="en-US"/>
        </w:rPr>
        <w:t>3</w:t>
      </w:r>
      <w:r w:rsidR="00610EE5">
        <w:rPr>
          <w:lang w:val="uk-UA" w:eastAsia="en-US"/>
        </w:rPr>
        <w:t xml:space="preserve"> ± </w:t>
      </w:r>
      <w:r w:rsidRPr="00CF0679">
        <w:rPr>
          <w:lang w:val="uk-UA" w:eastAsia="en-US"/>
        </w:rPr>
        <w:t>7</w:t>
      </w:r>
      <w:r w:rsidR="00B07982">
        <w:rPr>
          <w:lang w:val="uk-UA" w:eastAsia="en-US"/>
        </w:rPr>
        <w:t>,</w:t>
      </w:r>
      <w:r w:rsidRPr="00CF0679">
        <w:rPr>
          <w:lang w:val="uk-UA" w:eastAsia="en-US"/>
        </w:rPr>
        <w:t xml:space="preserve">1 був </w:t>
      </w:r>
      <w:r w:rsidR="00B60D2F">
        <w:rPr>
          <w:lang w:val="uk-UA" w:eastAsia="en-US"/>
        </w:rPr>
        <w:t>у</w:t>
      </w:r>
      <w:r w:rsidRPr="00CF0679">
        <w:rPr>
          <w:lang w:val="uk-UA" w:eastAsia="en-US"/>
        </w:rPr>
        <w:t xml:space="preserve"> межах норми, у 25 суглобів 29</w:t>
      </w:r>
      <w:r w:rsidR="00B07982">
        <w:rPr>
          <w:lang w:val="uk-UA" w:eastAsia="en-US"/>
        </w:rPr>
        <w:t>,</w:t>
      </w:r>
      <w:r w:rsidRPr="00CF0679">
        <w:rPr>
          <w:lang w:val="uk-UA" w:eastAsia="en-US"/>
        </w:rPr>
        <w:t xml:space="preserve">07% </w:t>
      </w:r>
      <w:r w:rsidR="004F6F3A">
        <w:rPr>
          <w:lang w:val="uk-UA" w:eastAsia="en-US"/>
        </w:rPr>
        <w:t>(</w:t>
      </w:r>
      <w:r w:rsidRPr="00CF0679">
        <w:rPr>
          <w:lang w:val="uk-UA" w:eastAsia="en-US"/>
        </w:rPr>
        <w:t xml:space="preserve">ходять </w:t>
      </w:r>
      <w:r w:rsidR="00B60D2F">
        <w:rPr>
          <w:lang w:val="uk-UA" w:eastAsia="en-US"/>
        </w:rPr>
        <w:t xml:space="preserve">– </w:t>
      </w:r>
      <w:r w:rsidRPr="00CF0679">
        <w:rPr>
          <w:lang w:val="uk-UA" w:eastAsia="en-US"/>
        </w:rPr>
        <w:t>9 суглобів 15</w:t>
      </w:r>
      <w:r w:rsidR="00B07982">
        <w:rPr>
          <w:lang w:val="uk-UA" w:eastAsia="en-US"/>
        </w:rPr>
        <w:t>,</w:t>
      </w:r>
      <w:r w:rsidRPr="00CF0679">
        <w:rPr>
          <w:lang w:val="uk-UA" w:eastAsia="en-US"/>
        </w:rPr>
        <w:t xml:space="preserve">52%, не ходять </w:t>
      </w:r>
      <w:r w:rsidR="00B60D2F">
        <w:rPr>
          <w:lang w:val="uk-UA" w:eastAsia="en-US"/>
        </w:rPr>
        <w:t xml:space="preserve">– </w:t>
      </w:r>
      <w:r w:rsidRPr="00CF0679">
        <w:rPr>
          <w:lang w:val="uk-UA" w:eastAsia="en-US"/>
        </w:rPr>
        <w:t>16 суглобів 57</w:t>
      </w:r>
      <w:r w:rsidR="00B07982">
        <w:rPr>
          <w:lang w:val="uk-UA" w:eastAsia="en-US"/>
        </w:rPr>
        <w:t>,</w:t>
      </w:r>
      <w:r w:rsidRPr="00CF0679">
        <w:rPr>
          <w:lang w:val="uk-UA" w:eastAsia="en-US"/>
        </w:rPr>
        <w:t>14%) М</w:t>
      </w:r>
      <w:r w:rsidR="00951212">
        <w:rPr>
          <w:lang w:val="uk-UA" w:eastAsia="en-US"/>
        </w:rPr>
        <w:t> </w:t>
      </w:r>
      <w:r w:rsidR="005B4506">
        <w:rPr>
          <w:lang w:val="uk-UA" w:eastAsia="en-US"/>
        </w:rPr>
        <w:t>=</w:t>
      </w:r>
      <w:r w:rsidR="00951212">
        <w:rPr>
          <w:lang w:val="uk-UA" w:eastAsia="en-US"/>
        </w:rPr>
        <w:t> </w:t>
      </w:r>
      <w:r w:rsidRPr="00CF0679">
        <w:rPr>
          <w:lang w:val="uk-UA" w:eastAsia="en-US"/>
        </w:rPr>
        <w:t>45</w:t>
      </w:r>
      <w:r w:rsidR="00B07982">
        <w:rPr>
          <w:lang w:val="uk-UA" w:eastAsia="en-US"/>
        </w:rPr>
        <w:t>,</w:t>
      </w:r>
      <w:r w:rsidRPr="00CF0679">
        <w:rPr>
          <w:lang w:val="uk-UA" w:eastAsia="en-US"/>
        </w:rPr>
        <w:t>5</w:t>
      </w:r>
      <w:r w:rsidR="00951212">
        <w:rPr>
          <w:lang w:val="uk-UA" w:eastAsia="en-US"/>
        </w:rPr>
        <w:t> </w:t>
      </w:r>
      <w:r w:rsidR="00610EE5">
        <w:rPr>
          <w:lang w:val="uk-UA" w:eastAsia="en-US"/>
        </w:rPr>
        <w:t>±</w:t>
      </w:r>
      <w:r w:rsidR="00951212">
        <w:rPr>
          <w:lang w:val="uk-UA" w:eastAsia="en-US"/>
        </w:rPr>
        <w:t> </w:t>
      </w:r>
      <w:r w:rsidRPr="00CF0679">
        <w:rPr>
          <w:lang w:val="uk-UA" w:eastAsia="en-US"/>
        </w:rPr>
        <w:t>16</w:t>
      </w:r>
      <w:r w:rsidR="00B07982">
        <w:rPr>
          <w:lang w:val="uk-UA" w:eastAsia="en-US"/>
        </w:rPr>
        <w:t>,</w:t>
      </w:r>
      <w:r w:rsidRPr="00CF0679">
        <w:rPr>
          <w:lang w:val="uk-UA" w:eastAsia="en-US"/>
        </w:rPr>
        <w:t>0 відмічалось збільшення ІР. Встановлено статистично знач</w:t>
      </w:r>
      <w:r w:rsidR="00B60D2F">
        <w:rPr>
          <w:lang w:val="uk-UA" w:eastAsia="en-US"/>
        </w:rPr>
        <w:t>ущ</w:t>
      </w:r>
      <w:r w:rsidRPr="00CF0679">
        <w:rPr>
          <w:lang w:val="uk-UA" w:eastAsia="en-US"/>
        </w:rPr>
        <w:t>і відмінності</w:t>
      </w:r>
      <w:r w:rsidR="004F6F3A">
        <w:rPr>
          <w:lang w:val="uk-UA" w:eastAsia="en-US"/>
        </w:rPr>
        <w:t xml:space="preserve"> </w:t>
      </w:r>
      <w:r w:rsidR="00295975">
        <w:rPr>
          <w:lang w:val="uk-UA" w:eastAsia="en-US"/>
        </w:rPr>
        <w:t>за</w:t>
      </w:r>
      <w:r w:rsidRPr="00CF0679">
        <w:rPr>
          <w:lang w:val="uk-UA" w:eastAsia="en-US"/>
        </w:rPr>
        <w:t xml:space="preserve"> ІР в укладці ВС за групами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B07982">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07982">
        <w:rPr>
          <w:lang w:val="uk-UA" w:eastAsia="en-US"/>
        </w:rPr>
        <w:t>,</w:t>
      </w:r>
      <w:r w:rsidRPr="00CF0679">
        <w:rPr>
          <w:lang w:val="uk-UA" w:eastAsia="en-US"/>
        </w:rPr>
        <w:t xml:space="preserve">000). При незбільшеному ІР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B07982">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07982">
        <w:rPr>
          <w:lang w:val="uk-UA" w:eastAsia="en-US"/>
        </w:rPr>
        <w:t>,</w:t>
      </w:r>
      <w:r w:rsidRPr="00CF0679">
        <w:rPr>
          <w:lang w:val="uk-UA" w:eastAsia="en-US"/>
        </w:rPr>
        <w:t>0001) спостерігались значні відмінності між групами, а при його збільшенні</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B07982">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07982">
        <w:rPr>
          <w:lang w:val="uk-UA" w:eastAsia="en-US"/>
        </w:rPr>
        <w:t>,</w:t>
      </w:r>
      <w:r w:rsidRPr="00CF0679">
        <w:rPr>
          <w:lang w:val="uk-UA" w:eastAsia="en-US"/>
        </w:rPr>
        <w:t>66) різниця між групами була статистично незначною.</w:t>
      </w:r>
    </w:p>
    <w:p w14:paraId="6FBC7F9D" w14:textId="77777777" w:rsidR="002A64F1" w:rsidRPr="00CF0679" w:rsidRDefault="00914B5F" w:rsidP="0090088A">
      <w:pPr>
        <w:spacing w:after="0" w:line="360" w:lineRule="auto"/>
        <w:ind w:firstLine="426"/>
        <w:jc w:val="both"/>
        <w:rPr>
          <w:lang w:val="uk-UA"/>
        </w:rPr>
      </w:pPr>
      <w:r w:rsidRPr="00CF0679">
        <w:rPr>
          <w:lang w:val="uk-UA" w:eastAsia="en-US"/>
        </w:rPr>
        <w:t>У порівнянні груп пацієнтів</w:t>
      </w:r>
      <w:r w:rsidR="00295975">
        <w:rPr>
          <w:lang w:val="uk-UA" w:eastAsia="en-US"/>
        </w:rPr>
        <w:t>,</w:t>
      </w:r>
      <w:r w:rsidRPr="00CF0679">
        <w:rPr>
          <w:lang w:val="uk-UA" w:eastAsia="en-US"/>
        </w:rPr>
        <w:t xml:space="preserve"> у яких виконувалась міотомія аддукторів в анамнезі</w:t>
      </w:r>
      <w:r w:rsidR="00295975">
        <w:rPr>
          <w:lang w:val="uk-UA" w:eastAsia="en-US"/>
        </w:rPr>
        <w:t>,</w:t>
      </w:r>
      <w:r w:rsidRPr="00CF0679">
        <w:rPr>
          <w:lang w:val="uk-UA" w:eastAsia="en-US"/>
        </w:rPr>
        <w:t xml:space="preserve"> та пацієнтів</w:t>
      </w:r>
      <w:r w:rsidR="00295975">
        <w:rPr>
          <w:lang w:val="uk-UA" w:eastAsia="en-US"/>
        </w:rPr>
        <w:t>,</w:t>
      </w:r>
      <w:r w:rsidRPr="00CF0679">
        <w:rPr>
          <w:lang w:val="uk-UA" w:eastAsia="en-US"/>
        </w:rPr>
        <w:t xml:space="preserve"> у яких її не було</w:t>
      </w:r>
      <w:r w:rsidR="00295975">
        <w:rPr>
          <w:lang w:val="uk-UA" w:eastAsia="en-US"/>
        </w:rPr>
        <w:t>,</w:t>
      </w:r>
      <w:r w:rsidRPr="00CF0679">
        <w:rPr>
          <w:lang w:val="uk-UA" w:eastAsia="en-US"/>
        </w:rPr>
        <w:t xml:space="preserve"> КВ у СУ у 8 суглобів 9</w:t>
      </w:r>
      <w:r w:rsidR="00B7780C">
        <w:rPr>
          <w:lang w:val="uk-UA" w:eastAsia="en-US"/>
        </w:rPr>
        <w:t>,</w:t>
      </w:r>
      <w:r w:rsidRPr="00CF0679">
        <w:rPr>
          <w:lang w:val="uk-UA" w:eastAsia="en-US"/>
        </w:rPr>
        <w:t>41%</w:t>
      </w:r>
      <w:r w:rsidR="004F6F3A">
        <w:rPr>
          <w:lang w:val="uk-UA" w:eastAsia="en-US"/>
        </w:rPr>
        <w:t xml:space="preserve"> (</w:t>
      </w:r>
      <w:r w:rsidRPr="00CF0679">
        <w:rPr>
          <w:lang w:val="uk-UA" w:eastAsia="en-US"/>
        </w:rPr>
        <w:t xml:space="preserve">міотомія аддукторів </w:t>
      </w:r>
      <w:r w:rsidR="00F96D2E">
        <w:rPr>
          <w:lang w:val="uk-UA" w:eastAsia="en-US"/>
        </w:rPr>
        <w:t xml:space="preserve">– </w:t>
      </w:r>
      <w:r w:rsidRPr="00CF0679">
        <w:rPr>
          <w:lang w:val="uk-UA" w:eastAsia="en-US"/>
        </w:rPr>
        <w:t>3 суглоби 18</w:t>
      </w:r>
      <w:r w:rsidR="00B7780C">
        <w:rPr>
          <w:lang w:val="uk-UA" w:eastAsia="en-US"/>
        </w:rPr>
        <w:t>,</w:t>
      </w:r>
      <w:r w:rsidRPr="00CF0679">
        <w:rPr>
          <w:lang w:val="uk-UA" w:eastAsia="en-US"/>
        </w:rPr>
        <w:t xml:space="preserve">75%, не було міотомії </w:t>
      </w:r>
      <w:r w:rsidR="00F96D2E">
        <w:rPr>
          <w:lang w:val="uk-UA" w:eastAsia="en-US"/>
        </w:rPr>
        <w:t xml:space="preserve">– </w:t>
      </w:r>
      <w:r w:rsidRPr="00CF0679">
        <w:rPr>
          <w:lang w:val="uk-UA" w:eastAsia="en-US"/>
        </w:rPr>
        <w:t>5 суглобів 7</w:t>
      </w:r>
      <w:r w:rsidR="00B7780C">
        <w:rPr>
          <w:lang w:val="uk-UA" w:eastAsia="en-US"/>
        </w:rPr>
        <w:t>,</w:t>
      </w:r>
      <w:r w:rsidRPr="00CF0679">
        <w:rPr>
          <w:lang w:val="uk-UA" w:eastAsia="en-US"/>
        </w:rPr>
        <w:t>25%) середні показники M</w:t>
      </w:r>
      <w:r w:rsidR="005B4506">
        <w:rPr>
          <w:lang w:val="uk-UA" w:eastAsia="en-US"/>
        </w:rPr>
        <w:t xml:space="preserve"> = </w:t>
      </w:r>
      <w:r w:rsidRPr="00CF0679">
        <w:rPr>
          <w:lang w:val="uk-UA" w:eastAsia="en-US"/>
        </w:rPr>
        <w:t>35</w:t>
      </w:r>
      <w:r w:rsidR="00B7780C">
        <w:rPr>
          <w:lang w:val="uk-UA" w:eastAsia="en-US"/>
        </w:rPr>
        <w:t>,</w:t>
      </w:r>
      <w:r w:rsidRPr="00CF0679">
        <w:rPr>
          <w:lang w:val="uk-UA" w:eastAsia="en-US"/>
        </w:rPr>
        <w:t>6</w:t>
      </w:r>
      <w:r w:rsidR="00610EE5">
        <w:rPr>
          <w:lang w:val="uk-UA" w:eastAsia="en-US"/>
        </w:rPr>
        <w:t xml:space="preserve"> ± </w:t>
      </w:r>
      <w:r w:rsidRPr="00CF0679">
        <w:rPr>
          <w:lang w:val="uk-UA" w:eastAsia="en-US"/>
        </w:rPr>
        <w:t>4</w:t>
      </w:r>
      <w:r w:rsidR="00B7780C">
        <w:rPr>
          <w:lang w:val="uk-UA" w:eastAsia="en-US"/>
        </w:rPr>
        <w:t>,</w:t>
      </w:r>
      <w:r w:rsidRPr="00CF0679">
        <w:rPr>
          <w:lang w:val="uk-UA" w:eastAsia="en-US"/>
        </w:rPr>
        <w:t>8 був у межах норми, у 77 суглобів 90</w:t>
      </w:r>
      <w:r w:rsidR="00B7780C">
        <w:rPr>
          <w:lang w:val="uk-UA" w:eastAsia="en-US"/>
        </w:rPr>
        <w:t>,</w:t>
      </w:r>
      <w:r w:rsidRPr="00CF0679">
        <w:rPr>
          <w:lang w:val="uk-UA" w:eastAsia="en-US"/>
        </w:rPr>
        <w:t xml:space="preserve">59% </w:t>
      </w:r>
      <w:r w:rsidR="004F6F3A">
        <w:rPr>
          <w:lang w:val="uk-UA" w:eastAsia="en-US"/>
        </w:rPr>
        <w:t xml:space="preserve"> (</w:t>
      </w:r>
      <w:r w:rsidRPr="00CF0679">
        <w:rPr>
          <w:lang w:val="uk-UA" w:eastAsia="en-US"/>
        </w:rPr>
        <w:t xml:space="preserve">міотомія аддукторів </w:t>
      </w:r>
      <w:r w:rsidR="00F96D2E">
        <w:rPr>
          <w:lang w:val="uk-UA" w:eastAsia="en-US"/>
        </w:rPr>
        <w:t xml:space="preserve">– </w:t>
      </w:r>
      <w:r w:rsidRPr="00CF0679">
        <w:rPr>
          <w:lang w:val="uk-UA" w:eastAsia="en-US"/>
        </w:rPr>
        <w:t>13 суглобів 81</w:t>
      </w:r>
      <w:r w:rsidR="00B7780C">
        <w:rPr>
          <w:lang w:val="uk-UA" w:eastAsia="en-US"/>
        </w:rPr>
        <w:t>,</w:t>
      </w:r>
      <w:r w:rsidRPr="00CF0679">
        <w:rPr>
          <w:lang w:val="uk-UA" w:eastAsia="en-US"/>
        </w:rPr>
        <w:t xml:space="preserve">25%, не було міотомії </w:t>
      </w:r>
      <w:r w:rsidR="00F96D2E">
        <w:rPr>
          <w:lang w:val="uk-UA" w:eastAsia="en-US"/>
        </w:rPr>
        <w:t xml:space="preserve">– </w:t>
      </w:r>
      <w:r w:rsidRPr="00CF0679">
        <w:rPr>
          <w:lang w:val="uk-UA" w:eastAsia="en-US"/>
        </w:rPr>
        <w:t>64 суглоби 92</w:t>
      </w:r>
      <w:r w:rsidR="00B7780C">
        <w:rPr>
          <w:lang w:val="uk-UA" w:eastAsia="en-US"/>
        </w:rPr>
        <w:t>,</w:t>
      </w:r>
      <w:r w:rsidRPr="00CF0679">
        <w:rPr>
          <w:lang w:val="uk-UA" w:eastAsia="en-US"/>
        </w:rPr>
        <w:t>75%) М</w:t>
      </w:r>
      <w:r w:rsidR="00DA2A66">
        <w:rPr>
          <w:lang w:val="uk-UA" w:eastAsia="en-US"/>
        </w:rPr>
        <w:t> </w:t>
      </w:r>
      <w:r w:rsidR="005B4506">
        <w:rPr>
          <w:lang w:val="uk-UA" w:eastAsia="en-US"/>
        </w:rPr>
        <w:t>=</w:t>
      </w:r>
      <w:r w:rsidR="00DA2A66">
        <w:rPr>
          <w:lang w:val="uk-UA" w:eastAsia="en-US"/>
        </w:rPr>
        <w:t> </w:t>
      </w:r>
      <w:r w:rsidRPr="00CF0679">
        <w:rPr>
          <w:lang w:val="uk-UA" w:eastAsia="en-US"/>
        </w:rPr>
        <w:t>14</w:t>
      </w:r>
      <w:r w:rsidR="00B7780C">
        <w:rPr>
          <w:lang w:val="uk-UA" w:eastAsia="en-US"/>
        </w:rPr>
        <w:t>,</w:t>
      </w:r>
      <w:r w:rsidRPr="00CF0679">
        <w:rPr>
          <w:lang w:val="uk-UA" w:eastAsia="en-US"/>
        </w:rPr>
        <w:t>6</w:t>
      </w:r>
      <w:r w:rsidR="00DA2A66">
        <w:rPr>
          <w:lang w:val="uk-UA" w:eastAsia="en-US"/>
        </w:rPr>
        <w:t> </w:t>
      </w:r>
      <w:r w:rsidR="00610EE5">
        <w:rPr>
          <w:lang w:val="uk-UA" w:eastAsia="en-US"/>
        </w:rPr>
        <w:t>±</w:t>
      </w:r>
      <w:r w:rsidR="00DA2A66">
        <w:rPr>
          <w:lang w:val="uk-UA" w:eastAsia="en-US"/>
        </w:rPr>
        <w:t> </w:t>
      </w:r>
      <w:r w:rsidRPr="00CF0679">
        <w:rPr>
          <w:lang w:val="uk-UA" w:eastAsia="en-US"/>
        </w:rPr>
        <w:t>16</w:t>
      </w:r>
      <w:r w:rsidR="00B7780C">
        <w:rPr>
          <w:lang w:val="uk-UA" w:eastAsia="en-US"/>
        </w:rPr>
        <w:t>,</w:t>
      </w:r>
      <w:r w:rsidRPr="00CF0679">
        <w:rPr>
          <w:lang w:val="uk-UA" w:eastAsia="en-US"/>
        </w:rPr>
        <w:t xml:space="preserve">3 відмічалось зменшення КВ. Встановлено статистично незначні відмінності </w:t>
      </w:r>
      <w:r w:rsidR="00F96D2E">
        <w:rPr>
          <w:lang w:val="uk-UA" w:eastAsia="en-US"/>
        </w:rPr>
        <w:t>за</w:t>
      </w:r>
      <w:r w:rsidRPr="00CF0679">
        <w:rPr>
          <w:lang w:val="uk-UA" w:eastAsia="en-US"/>
        </w:rPr>
        <w:t xml:space="preserve"> КВ </w:t>
      </w:r>
      <w:r w:rsidR="00C24454">
        <w:rPr>
          <w:lang w:val="uk-UA" w:eastAsia="en-US"/>
        </w:rPr>
        <w:t>у</w:t>
      </w:r>
      <w:r w:rsidRPr="00CF0679">
        <w:rPr>
          <w:lang w:val="uk-UA" w:eastAsia="en-US"/>
        </w:rPr>
        <w:t xml:space="preserve"> СУ за групами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B7780C">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7780C">
        <w:rPr>
          <w:lang w:val="uk-UA" w:eastAsia="en-US"/>
        </w:rPr>
        <w:t>,</w:t>
      </w:r>
      <w:r w:rsidRPr="00CF0679">
        <w:rPr>
          <w:lang w:val="uk-UA" w:eastAsia="en-US"/>
        </w:rPr>
        <w:t xml:space="preserve">156). При нормальному КВ </w:t>
      </w:r>
      <w:r w:rsidR="004F6F3A">
        <w:rPr>
          <w:lang w:val="uk-UA" w:eastAsia="en-US"/>
        </w:rPr>
        <w:t>(</w:t>
      </w:r>
      <w:r w:rsidRPr="00CF0679">
        <w:rPr>
          <w:lang w:val="uk-UA" w:eastAsia="en-US"/>
        </w:rPr>
        <w:t>p</w:t>
      </w:r>
      <w:r w:rsidR="00DA2A66">
        <w:rPr>
          <w:lang w:val="uk-UA" w:eastAsia="en-US"/>
        </w:rPr>
        <w:t> </w:t>
      </w:r>
      <w:r w:rsidR="005B4506">
        <w:rPr>
          <w:lang w:val="uk-UA" w:eastAsia="en-US"/>
        </w:rPr>
        <w:t>&gt;</w:t>
      </w:r>
      <w:r w:rsidR="00DA2A66">
        <w:rPr>
          <w:lang w:val="uk-UA" w:eastAsia="en-US"/>
        </w:rPr>
        <w:t> </w:t>
      </w:r>
      <w:r w:rsidRPr="00CF0679">
        <w:rPr>
          <w:lang w:val="uk-UA" w:eastAsia="en-US"/>
        </w:rPr>
        <w:t>0</w:t>
      </w:r>
      <w:r w:rsidR="00B7780C">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7780C">
        <w:rPr>
          <w:lang w:val="uk-UA" w:eastAsia="en-US"/>
        </w:rPr>
        <w:t>,</w:t>
      </w:r>
      <w:r w:rsidRPr="00CF0679">
        <w:rPr>
          <w:lang w:val="uk-UA" w:eastAsia="en-US"/>
        </w:rPr>
        <w:t xml:space="preserve">29) різниця між групами була статистично незначною, а при його зменшенні </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B7780C">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7780C">
        <w:rPr>
          <w:lang w:val="uk-UA" w:eastAsia="en-US"/>
        </w:rPr>
        <w:t>,</w:t>
      </w:r>
      <w:r w:rsidRPr="00CF0679">
        <w:rPr>
          <w:lang w:val="uk-UA" w:eastAsia="en-US"/>
        </w:rPr>
        <w:t>004) спостерігались значні відмінності між групами. КВ в укладці ВС</w:t>
      </w:r>
      <w:r w:rsidR="004F6F3A">
        <w:rPr>
          <w:lang w:val="uk-UA" w:eastAsia="en-US"/>
        </w:rPr>
        <w:t xml:space="preserve"> </w:t>
      </w:r>
      <w:r w:rsidRPr="00CF0679">
        <w:rPr>
          <w:lang w:val="uk-UA" w:eastAsia="en-US"/>
        </w:rPr>
        <w:t>у 6 суглобів 7</w:t>
      </w:r>
      <w:r w:rsidR="00B7780C">
        <w:rPr>
          <w:lang w:val="uk-UA" w:eastAsia="en-US"/>
        </w:rPr>
        <w:t>,</w:t>
      </w:r>
      <w:r w:rsidRPr="00CF0679">
        <w:rPr>
          <w:lang w:val="uk-UA" w:eastAsia="en-US"/>
        </w:rPr>
        <w:t xml:space="preserve">06% </w:t>
      </w:r>
      <w:r w:rsidR="004F6F3A">
        <w:rPr>
          <w:lang w:val="uk-UA" w:eastAsia="en-US"/>
        </w:rPr>
        <w:t>(</w:t>
      </w:r>
      <w:r w:rsidRPr="00CF0679">
        <w:rPr>
          <w:lang w:val="uk-UA" w:eastAsia="en-US"/>
        </w:rPr>
        <w:t xml:space="preserve">міотомія аддукторів </w:t>
      </w:r>
      <w:r w:rsidR="00D10318">
        <w:rPr>
          <w:lang w:val="uk-UA" w:eastAsia="en-US"/>
        </w:rPr>
        <w:t xml:space="preserve">– </w:t>
      </w:r>
      <w:r w:rsidRPr="00CF0679">
        <w:rPr>
          <w:lang w:val="uk-UA" w:eastAsia="en-US"/>
        </w:rPr>
        <w:t>2 суглоби 12</w:t>
      </w:r>
      <w:r w:rsidR="00B7780C">
        <w:rPr>
          <w:lang w:val="uk-UA" w:eastAsia="en-US"/>
        </w:rPr>
        <w:t>,</w:t>
      </w:r>
      <w:r w:rsidRPr="00CF0679">
        <w:rPr>
          <w:lang w:val="uk-UA" w:eastAsia="en-US"/>
        </w:rPr>
        <w:t xml:space="preserve">5%, не було міотомії </w:t>
      </w:r>
      <w:r w:rsidR="00D10318">
        <w:rPr>
          <w:lang w:val="uk-UA" w:eastAsia="en-US"/>
        </w:rPr>
        <w:t xml:space="preserve">– </w:t>
      </w:r>
      <w:r w:rsidRPr="00CF0679">
        <w:rPr>
          <w:lang w:val="uk-UA" w:eastAsia="en-US"/>
        </w:rPr>
        <w:t>4 суглоби 5</w:t>
      </w:r>
      <w:r w:rsidR="00B7780C">
        <w:rPr>
          <w:lang w:val="uk-UA" w:eastAsia="en-US"/>
        </w:rPr>
        <w:t>,</w:t>
      </w:r>
      <w:r w:rsidRPr="00CF0679">
        <w:rPr>
          <w:lang w:val="uk-UA" w:eastAsia="en-US"/>
        </w:rPr>
        <w:t>8%)</w:t>
      </w:r>
      <w:r w:rsidR="004F6F3A">
        <w:rPr>
          <w:lang w:val="uk-UA" w:eastAsia="en-US"/>
        </w:rPr>
        <w:t xml:space="preserve"> </w:t>
      </w:r>
      <w:r w:rsidRPr="00CF0679">
        <w:rPr>
          <w:lang w:val="uk-UA" w:eastAsia="en-US"/>
        </w:rPr>
        <w:t>середні показники M</w:t>
      </w:r>
      <w:r w:rsidR="005B4506">
        <w:rPr>
          <w:lang w:val="uk-UA" w:eastAsia="en-US"/>
        </w:rPr>
        <w:t xml:space="preserve"> = </w:t>
      </w:r>
      <w:r w:rsidRPr="00CF0679">
        <w:rPr>
          <w:lang w:val="uk-UA" w:eastAsia="en-US"/>
        </w:rPr>
        <w:t>35</w:t>
      </w:r>
      <w:r w:rsidR="00B7780C">
        <w:rPr>
          <w:lang w:val="uk-UA" w:eastAsia="en-US"/>
        </w:rPr>
        <w:t>,</w:t>
      </w:r>
      <w:r w:rsidRPr="00CF0679">
        <w:rPr>
          <w:lang w:val="uk-UA" w:eastAsia="en-US"/>
        </w:rPr>
        <w:t>8</w:t>
      </w:r>
      <w:r w:rsidR="00610EE5">
        <w:rPr>
          <w:lang w:val="uk-UA" w:eastAsia="en-US"/>
        </w:rPr>
        <w:t xml:space="preserve"> ± </w:t>
      </w:r>
      <w:r w:rsidRPr="00CF0679">
        <w:rPr>
          <w:lang w:val="uk-UA" w:eastAsia="en-US"/>
        </w:rPr>
        <w:t>5</w:t>
      </w:r>
      <w:r w:rsidR="00B7780C">
        <w:rPr>
          <w:lang w:val="uk-UA" w:eastAsia="en-US"/>
        </w:rPr>
        <w:t>,</w:t>
      </w:r>
      <w:r w:rsidRPr="00CF0679">
        <w:rPr>
          <w:lang w:val="uk-UA" w:eastAsia="en-US"/>
        </w:rPr>
        <w:t>2 був у межах норми, у 79 суглобів 92</w:t>
      </w:r>
      <w:r w:rsidR="00B7780C">
        <w:rPr>
          <w:lang w:val="uk-UA" w:eastAsia="en-US"/>
        </w:rPr>
        <w:t>,</w:t>
      </w:r>
      <w:r w:rsidRPr="00CF0679">
        <w:rPr>
          <w:lang w:val="uk-UA" w:eastAsia="en-US"/>
        </w:rPr>
        <w:t xml:space="preserve">94% </w:t>
      </w:r>
      <w:r w:rsidR="004F6F3A">
        <w:rPr>
          <w:lang w:val="uk-UA" w:eastAsia="en-US"/>
        </w:rPr>
        <w:t>(</w:t>
      </w:r>
      <w:r w:rsidRPr="00CF0679">
        <w:rPr>
          <w:lang w:val="uk-UA" w:eastAsia="en-US"/>
        </w:rPr>
        <w:t>міотомія аддукторів 14 суглобів 87</w:t>
      </w:r>
      <w:r w:rsidR="00B7780C">
        <w:rPr>
          <w:lang w:val="uk-UA" w:eastAsia="en-US"/>
        </w:rPr>
        <w:t>,</w:t>
      </w:r>
      <w:r w:rsidRPr="00CF0679">
        <w:rPr>
          <w:lang w:val="uk-UA" w:eastAsia="en-US"/>
        </w:rPr>
        <w:t>5%, не було міотомії 65</w:t>
      </w:r>
      <w:r w:rsidR="00DA2A66">
        <w:rPr>
          <w:lang w:val="uk-UA" w:eastAsia="en-US"/>
        </w:rPr>
        <w:t> </w:t>
      </w:r>
      <w:r w:rsidRPr="00CF0679">
        <w:rPr>
          <w:lang w:val="uk-UA" w:eastAsia="en-US"/>
        </w:rPr>
        <w:t>суглобів 94</w:t>
      </w:r>
      <w:r w:rsidR="00B7780C">
        <w:rPr>
          <w:lang w:val="uk-UA" w:eastAsia="en-US"/>
        </w:rPr>
        <w:t>,</w:t>
      </w:r>
      <w:r w:rsidRPr="00CF0679">
        <w:rPr>
          <w:lang w:val="uk-UA" w:eastAsia="en-US"/>
        </w:rPr>
        <w:t>2%) М</w:t>
      </w:r>
      <w:r w:rsidR="005B4506">
        <w:rPr>
          <w:lang w:val="uk-UA" w:eastAsia="en-US"/>
        </w:rPr>
        <w:t xml:space="preserve"> = </w:t>
      </w:r>
      <w:r w:rsidRPr="00CF0679">
        <w:rPr>
          <w:lang w:val="uk-UA" w:eastAsia="en-US"/>
        </w:rPr>
        <w:t>17</w:t>
      </w:r>
      <w:r w:rsidR="00B7780C">
        <w:rPr>
          <w:lang w:val="uk-UA" w:eastAsia="en-US"/>
        </w:rPr>
        <w:t>,</w:t>
      </w:r>
      <w:r w:rsidRPr="00CF0679">
        <w:rPr>
          <w:lang w:val="uk-UA" w:eastAsia="en-US"/>
        </w:rPr>
        <w:t>2</w:t>
      </w:r>
      <w:r w:rsidR="00610EE5">
        <w:rPr>
          <w:lang w:val="uk-UA" w:eastAsia="en-US"/>
        </w:rPr>
        <w:t xml:space="preserve"> ± </w:t>
      </w:r>
      <w:r w:rsidRPr="00CF0679">
        <w:rPr>
          <w:lang w:val="uk-UA" w:eastAsia="en-US"/>
        </w:rPr>
        <w:t>12</w:t>
      </w:r>
      <w:r w:rsidR="00B7780C">
        <w:rPr>
          <w:lang w:val="uk-UA" w:eastAsia="en-US"/>
        </w:rPr>
        <w:t>,</w:t>
      </w:r>
      <w:r w:rsidRPr="00CF0679">
        <w:rPr>
          <w:lang w:val="uk-UA" w:eastAsia="en-US"/>
        </w:rPr>
        <w:t xml:space="preserve">1 відмічалось зменшення КВ. Встановлено статистично незначні відмінності </w:t>
      </w:r>
      <w:r w:rsidR="00D10318">
        <w:rPr>
          <w:lang w:val="uk-UA" w:eastAsia="en-US"/>
        </w:rPr>
        <w:t>за</w:t>
      </w:r>
      <w:r w:rsidRPr="00CF0679">
        <w:rPr>
          <w:lang w:val="uk-UA" w:eastAsia="en-US"/>
        </w:rPr>
        <w:t xml:space="preserve"> КВ в укладці ВС за групами</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B7780C">
        <w:rPr>
          <w:lang w:val="uk-UA" w:eastAsia="en-US"/>
        </w:rPr>
        <w:t>,</w:t>
      </w:r>
      <w:r w:rsidRPr="00CF0679">
        <w:rPr>
          <w:lang w:val="uk-UA" w:eastAsia="en-US"/>
        </w:rPr>
        <w:t>05 p</w:t>
      </w:r>
      <w:r w:rsidR="00DA2A66">
        <w:rPr>
          <w:lang w:val="uk-UA" w:eastAsia="en-US"/>
        </w:rPr>
        <w:t> </w:t>
      </w:r>
      <w:r w:rsidR="005B4506">
        <w:rPr>
          <w:lang w:val="uk-UA" w:eastAsia="en-US"/>
        </w:rPr>
        <w:t>=</w:t>
      </w:r>
      <w:r w:rsidR="00DA2A66">
        <w:rPr>
          <w:lang w:val="uk-UA" w:eastAsia="en-US"/>
        </w:rPr>
        <w:t> </w:t>
      </w:r>
      <w:r w:rsidRPr="00CF0679">
        <w:rPr>
          <w:lang w:val="uk-UA" w:eastAsia="en-US"/>
        </w:rPr>
        <w:t>0</w:t>
      </w:r>
      <w:r w:rsidR="00B7780C">
        <w:rPr>
          <w:lang w:val="uk-UA" w:eastAsia="en-US"/>
        </w:rPr>
        <w:t>,</w:t>
      </w:r>
      <w:r w:rsidRPr="00CF0679">
        <w:rPr>
          <w:lang w:val="uk-UA" w:eastAsia="en-US"/>
        </w:rPr>
        <w:t xml:space="preserve">346). При нормальному КВ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B7780C">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7780C">
        <w:rPr>
          <w:lang w:val="uk-UA" w:eastAsia="en-US"/>
        </w:rPr>
        <w:t>,</w:t>
      </w:r>
      <w:r w:rsidRPr="00CF0679">
        <w:rPr>
          <w:lang w:val="uk-UA" w:eastAsia="en-US"/>
        </w:rPr>
        <w:t>048) та при його зменшенні</w:t>
      </w:r>
      <w:r w:rsidR="004F6F3A">
        <w:rPr>
          <w:lang w:val="uk-UA" w:eastAsia="en-US"/>
        </w:rPr>
        <w:t xml:space="preserve"> (</w:t>
      </w:r>
      <w:r w:rsidRPr="00CF0679">
        <w:rPr>
          <w:lang w:val="uk-UA" w:eastAsia="en-US"/>
        </w:rPr>
        <w:t>p</w:t>
      </w:r>
      <w:r w:rsidR="00F0128B">
        <w:rPr>
          <w:lang w:val="uk-UA" w:eastAsia="en-US"/>
        </w:rPr>
        <w:t> </w:t>
      </w:r>
      <w:r w:rsidR="005B4506">
        <w:rPr>
          <w:lang w:val="uk-UA" w:eastAsia="en-US"/>
        </w:rPr>
        <w:t>&lt;</w:t>
      </w:r>
      <w:r w:rsidR="00F0128B">
        <w:rPr>
          <w:lang w:val="uk-UA" w:eastAsia="en-US"/>
        </w:rPr>
        <w:t> </w:t>
      </w:r>
      <w:r w:rsidRPr="00CF0679">
        <w:rPr>
          <w:lang w:val="uk-UA" w:eastAsia="en-US"/>
        </w:rPr>
        <w:t>0</w:t>
      </w:r>
      <w:r w:rsidR="00B7780C">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7780C">
        <w:rPr>
          <w:lang w:val="uk-UA" w:eastAsia="en-US"/>
        </w:rPr>
        <w:t>,</w:t>
      </w:r>
      <w:r w:rsidRPr="00CF0679">
        <w:rPr>
          <w:lang w:val="uk-UA" w:eastAsia="en-US"/>
        </w:rPr>
        <w:t>037) спостерігались значні відмінності між групами. У порівнянні груп пацієнтів</w:t>
      </w:r>
      <w:r w:rsidR="00861D82">
        <w:rPr>
          <w:lang w:val="uk-UA" w:eastAsia="en-US"/>
        </w:rPr>
        <w:t>,</w:t>
      </w:r>
      <w:r w:rsidRPr="00CF0679">
        <w:rPr>
          <w:lang w:val="uk-UA" w:eastAsia="en-US"/>
        </w:rPr>
        <w:t xml:space="preserve"> у яких виконувалась міотомія аддукторів в анамнезі</w:t>
      </w:r>
      <w:r w:rsidR="00861D82">
        <w:rPr>
          <w:lang w:val="uk-UA" w:eastAsia="en-US"/>
        </w:rPr>
        <w:t>,</w:t>
      </w:r>
      <w:r w:rsidRPr="00CF0679">
        <w:rPr>
          <w:lang w:val="uk-UA" w:eastAsia="en-US"/>
        </w:rPr>
        <w:t xml:space="preserve"> та пацієнтів</w:t>
      </w:r>
      <w:r w:rsidR="00861D82">
        <w:rPr>
          <w:lang w:val="uk-UA" w:eastAsia="en-US"/>
        </w:rPr>
        <w:t>,</w:t>
      </w:r>
      <w:r w:rsidRPr="00CF0679">
        <w:rPr>
          <w:lang w:val="uk-UA" w:eastAsia="en-US"/>
        </w:rPr>
        <w:t xml:space="preserve"> у яких її не було</w:t>
      </w:r>
      <w:r w:rsidR="00861D82">
        <w:rPr>
          <w:lang w:val="uk-UA" w:eastAsia="en-US"/>
        </w:rPr>
        <w:t>,</w:t>
      </w:r>
      <w:r w:rsidRPr="00CF0679">
        <w:rPr>
          <w:lang w:val="uk-UA" w:eastAsia="en-US"/>
        </w:rPr>
        <w:t xml:space="preserve"> ІР у СУ у 53 суглобів 61</w:t>
      </w:r>
      <w:r w:rsidR="00B7780C">
        <w:rPr>
          <w:lang w:val="uk-UA" w:eastAsia="en-US"/>
        </w:rPr>
        <w:t>,</w:t>
      </w:r>
      <w:r w:rsidRPr="00CF0679">
        <w:rPr>
          <w:lang w:val="uk-UA" w:eastAsia="en-US"/>
        </w:rPr>
        <w:t>63%</w:t>
      </w:r>
      <w:r w:rsidR="004F6F3A">
        <w:rPr>
          <w:lang w:val="uk-UA" w:eastAsia="en-US"/>
        </w:rPr>
        <w:t xml:space="preserve"> (</w:t>
      </w:r>
      <w:r w:rsidRPr="00CF0679">
        <w:rPr>
          <w:lang w:val="uk-UA" w:eastAsia="en-US"/>
        </w:rPr>
        <w:t xml:space="preserve">міотомія аддукторів </w:t>
      </w:r>
      <w:r w:rsidR="00861D82">
        <w:rPr>
          <w:lang w:val="uk-UA" w:eastAsia="en-US"/>
        </w:rPr>
        <w:t xml:space="preserve">– </w:t>
      </w:r>
      <w:r w:rsidRPr="00CF0679">
        <w:rPr>
          <w:lang w:val="uk-UA" w:eastAsia="en-US"/>
        </w:rPr>
        <w:t>14 суглобів 87</w:t>
      </w:r>
      <w:r w:rsidR="00B7780C">
        <w:rPr>
          <w:lang w:val="uk-UA" w:eastAsia="en-US"/>
        </w:rPr>
        <w:t>,</w:t>
      </w:r>
      <w:r w:rsidRPr="00CF0679">
        <w:rPr>
          <w:lang w:val="uk-UA" w:eastAsia="en-US"/>
        </w:rPr>
        <w:t xml:space="preserve">5%, не було міотомії </w:t>
      </w:r>
      <w:r w:rsidR="00861D82">
        <w:rPr>
          <w:lang w:val="uk-UA" w:eastAsia="en-US"/>
        </w:rPr>
        <w:t xml:space="preserve">– </w:t>
      </w:r>
      <w:r w:rsidRPr="00CF0679">
        <w:rPr>
          <w:lang w:val="uk-UA" w:eastAsia="en-US"/>
        </w:rPr>
        <w:t>39 суглобів 55</w:t>
      </w:r>
      <w:r w:rsidR="00B7780C">
        <w:rPr>
          <w:lang w:val="uk-UA" w:eastAsia="en-US"/>
        </w:rPr>
        <w:t>,</w:t>
      </w:r>
      <w:r w:rsidRPr="00CF0679">
        <w:rPr>
          <w:lang w:val="uk-UA" w:eastAsia="en-US"/>
        </w:rPr>
        <w:t>71%) середні показники M</w:t>
      </w:r>
      <w:r w:rsidR="005B4506">
        <w:rPr>
          <w:lang w:val="uk-UA" w:eastAsia="en-US"/>
        </w:rPr>
        <w:t xml:space="preserve"> = </w:t>
      </w:r>
      <w:r w:rsidRPr="00CF0679">
        <w:rPr>
          <w:lang w:val="uk-UA" w:eastAsia="en-US"/>
        </w:rPr>
        <w:t>16</w:t>
      </w:r>
      <w:r w:rsidR="00B7780C">
        <w:rPr>
          <w:lang w:val="uk-UA" w:eastAsia="en-US"/>
        </w:rPr>
        <w:t>,</w:t>
      </w:r>
      <w:r w:rsidRPr="00CF0679">
        <w:rPr>
          <w:lang w:val="uk-UA" w:eastAsia="en-US"/>
        </w:rPr>
        <w:t>7</w:t>
      </w:r>
      <w:r w:rsidR="00610EE5">
        <w:rPr>
          <w:lang w:val="uk-UA" w:eastAsia="en-US"/>
        </w:rPr>
        <w:t xml:space="preserve"> ± </w:t>
      </w:r>
      <w:r w:rsidRPr="00CF0679">
        <w:rPr>
          <w:lang w:val="uk-UA" w:eastAsia="en-US"/>
        </w:rPr>
        <w:t>6</w:t>
      </w:r>
      <w:r w:rsidR="00B7780C">
        <w:rPr>
          <w:lang w:val="uk-UA" w:eastAsia="en-US"/>
        </w:rPr>
        <w:t>,</w:t>
      </w:r>
      <w:r w:rsidRPr="00CF0679">
        <w:rPr>
          <w:lang w:val="uk-UA" w:eastAsia="en-US"/>
        </w:rPr>
        <w:t xml:space="preserve">6 був </w:t>
      </w:r>
      <w:r w:rsidR="00861D82">
        <w:rPr>
          <w:lang w:val="uk-UA" w:eastAsia="en-US"/>
        </w:rPr>
        <w:t>у</w:t>
      </w:r>
      <w:r w:rsidRPr="00CF0679">
        <w:rPr>
          <w:lang w:val="uk-UA" w:eastAsia="en-US"/>
        </w:rPr>
        <w:t xml:space="preserve"> межах норми, у 33 суглобів 38</w:t>
      </w:r>
      <w:r w:rsidR="00B7780C">
        <w:rPr>
          <w:lang w:val="uk-UA" w:eastAsia="en-US"/>
        </w:rPr>
        <w:t>,</w:t>
      </w:r>
      <w:r w:rsidRPr="00CF0679">
        <w:rPr>
          <w:lang w:val="uk-UA" w:eastAsia="en-US"/>
        </w:rPr>
        <w:t xml:space="preserve">37% </w:t>
      </w:r>
      <w:r w:rsidR="004F6F3A">
        <w:rPr>
          <w:lang w:val="uk-UA" w:eastAsia="en-US"/>
        </w:rPr>
        <w:t>(</w:t>
      </w:r>
      <w:r w:rsidRPr="00CF0679">
        <w:rPr>
          <w:lang w:val="uk-UA" w:eastAsia="en-US"/>
        </w:rPr>
        <w:t xml:space="preserve">міотомія аддукторів </w:t>
      </w:r>
      <w:r w:rsidR="00861D82">
        <w:rPr>
          <w:lang w:val="uk-UA" w:eastAsia="en-US"/>
        </w:rPr>
        <w:t xml:space="preserve">– </w:t>
      </w:r>
      <w:r w:rsidRPr="00CF0679">
        <w:rPr>
          <w:lang w:val="uk-UA" w:eastAsia="en-US"/>
        </w:rPr>
        <w:t>2 суглоби 12</w:t>
      </w:r>
      <w:r w:rsidR="00B7780C">
        <w:rPr>
          <w:lang w:val="uk-UA" w:eastAsia="en-US"/>
        </w:rPr>
        <w:t>,</w:t>
      </w:r>
      <w:r w:rsidRPr="00CF0679">
        <w:rPr>
          <w:lang w:val="uk-UA" w:eastAsia="en-US"/>
        </w:rPr>
        <w:t xml:space="preserve">5%, не було міотомії </w:t>
      </w:r>
      <w:r w:rsidR="00861D82">
        <w:rPr>
          <w:lang w:val="uk-UA" w:eastAsia="en-US"/>
        </w:rPr>
        <w:t xml:space="preserve">– </w:t>
      </w:r>
      <w:r w:rsidRPr="00CF0679">
        <w:rPr>
          <w:lang w:val="uk-UA" w:eastAsia="en-US"/>
        </w:rPr>
        <w:t>31 суглоб 44</w:t>
      </w:r>
      <w:r w:rsidR="00B7780C">
        <w:rPr>
          <w:lang w:val="uk-UA" w:eastAsia="en-US"/>
        </w:rPr>
        <w:t>,</w:t>
      </w:r>
      <w:r w:rsidRPr="00CF0679">
        <w:rPr>
          <w:lang w:val="uk-UA" w:eastAsia="en-US"/>
        </w:rPr>
        <w:t>29%) М</w:t>
      </w:r>
      <w:r w:rsidR="005B4506">
        <w:rPr>
          <w:lang w:val="uk-UA" w:eastAsia="en-US"/>
        </w:rPr>
        <w:t xml:space="preserve"> = </w:t>
      </w:r>
      <w:r w:rsidRPr="00CF0679">
        <w:rPr>
          <w:lang w:val="uk-UA" w:eastAsia="en-US"/>
        </w:rPr>
        <w:t>50</w:t>
      </w:r>
      <w:r w:rsidR="00B7780C">
        <w:rPr>
          <w:lang w:val="uk-UA" w:eastAsia="en-US"/>
        </w:rPr>
        <w:t>,</w:t>
      </w:r>
      <w:r w:rsidRPr="00CF0679">
        <w:rPr>
          <w:lang w:val="uk-UA" w:eastAsia="en-US"/>
        </w:rPr>
        <w:t>2</w:t>
      </w:r>
      <w:r w:rsidR="00610EE5">
        <w:rPr>
          <w:lang w:val="uk-UA" w:eastAsia="en-US"/>
        </w:rPr>
        <w:t xml:space="preserve"> ± </w:t>
      </w:r>
      <w:r w:rsidRPr="00CF0679">
        <w:rPr>
          <w:lang w:val="uk-UA" w:eastAsia="en-US"/>
        </w:rPr>
        <w:t>17</w:t>
      </w:r>
      <w:r w:rsidR="00B7780C">
        <w:rPr>
          <w:lang w:val="uk-UA" w:eastAsia="en-US"/>
        </w:rPr>
        <w:t>,</w:t>
      </w:r>
      <w:r w:rsidRPr="00CF0679">
        <w:rPr>
          <w:lang w:val="uk-UA" w:eastAsia="en-US"/>
        </w:rPr>
        <w:t xml:space="preserve">2 відмічалось збільшення ІР. Встановлено статистично </w:t>
      </w:r>
      <w:r w:rsidR="00861D82">
        <w:rPr>
          <w:lang w:val="uk-UA" w:eastAsia="en-US"/>
        </w:rPr>
        <w:t>значущі</w:t>
      </w:r>
      <w:r w:rsidRPr="00CF0679">
        <w:rPr>
          <w:lang w:val="uk-UA" w:eastAsia="en-US"/>
        </w:rPr>
        <w:t xml:space="preserve"> відмінності </w:t>
      </w:r>
      <w:r w:rsidR="00B31A3D">
        <w:rPr>
          <w:lang w:val="uk-UA" w:eastAsia="en-US"/>
        </w:rPr>
        <w:t>за</w:t>
      </w:r>
      <w:r w:rsidRPr="00CF0679">
        <w:rPr>
          <w:lang w:val="uk-UA" w:eastAsia="en-US"/>
        </w:rPr>
        <w:t xml:space="preserve"> ІР </w:t>
      </w:r>
      <w:r w:rsidR="00B31A3D">
        <w:rPr>
          <w:lang w:val="uk-UA" w:eastAsia="en-US"/>
        </w:rPr>
        <w:t>у</w:t>
      </w:r>
      <w:r w:rsidRPr="00CF0679">
        <w:rPr>
          <w:lang w:val="uk-UA" w:eastAsia="en-US"/>
        </w:rPr>
        <w:t xml:space="preserve"> СУ за групами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B84E88">
        <w:rPr>
          <w:lang w:val="uk-UA" w:eastAsia="en-US"/>
        </w:rPr>
        <w:t>,</w:t>
      </w:r>
      <w:r w:rsidRPr="00CF0679">
        <w:rPr>
          <w:lang w:val="uk-UA" w:eastAsia="en-US"/>
        </w:rPr>
        <w:t>05 p</w:t>
      </w:r>
      <w:r w:rsidR="00DA2A66">
        <w:rPr>
          <w:lang w:val="uk-UA" w:eastAsia="en-US"/>
        </w:rPr>
        <w:t> </w:t>
      </w:r>
      <w:r w:rsidR="005B4506">
        <w:rPr>
          <w:lang w:val="uk-UA" w:eastAsia="en-US"/>
        </w:rPr>
        <w:t>=</w:t>
      </w:r>
      <w:r w:rsidR="00DA2A66">
        <w:rPr>
          <w:lang w:val="uk-UA" w:eastAsia="en-US"/>
        </w:rPr>
        <w:t> </w:t>
      </w:r>
      <w:r w:rsidRPr="00CF0679">
        <w:rPr>
          <w:lang w:val="uk-UA" w:eastAsia="en-US"/>
        </w:rPr>
        <w:t>0</w:t>
      </w:r>
      <w:r w:rsidR="00B84E88">
        <w:rPr>
          <w:lang w:val="uk-UA" w:eastAsia="en-US"/>
        </w:rPr>
        <w:t>,</w:t>
      </w:r>
      <w:r w:rsidRPr="00CF0679">
        <w:rPr>
          <w:lang w:val="uk-UA" w:eastAsia="en-US"/>
        </w:rPr>
        <w:t xml:space="preserve">018). При незбільшеному ІР </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B84E88">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84E88">
        <w:rPr>
          <w:lang w:val="uk-UA" w:eastAsia="en-US"/>
        </w:rPr>
        <w:t>,</w:t>
      </w:r>
      <w:r w:rsidRPr="00CF0679">
        <w:rPr>
          <w:lang w:val="uk-UA" w:eastAsia="en-US"/>
        </w:rPr>
        <w:t xml:space="preserve">79) та при його збільшенні </w:t>
      </w:r>
      <w:r w:rsidR="004F6F3A">
        <w:rPr>
          <w:lang w:val="uk-UA" w:eastAsia="en-US"/>
        </w:rPr>
        <w:t>(</w:t>
      </w:r>
      <w:r w:rsidRPr="00CF0679">
        <w:rPr>
          <w:lang w:val="uk-UA" w:eastAsia="en-US"/>
        </w:rPr>
        <w:t>p</w:t>
      </w:r>
      <w:r w:rsidR="00DA2A66">
        <w:rPr>
          <w:lang w:val="uk-UA" w:eastAsia="en-US"/>
        </w:rPr>
        <w:t> </w:t>
      </w:r>
      <w:r w:rsidR="005B4506">
        <w:rPr>
          <w:lang w:val="uk-UA" w:eastAsia="en-US"/>
        </w:rPr>
        <w:t>&gt;</w:t>
      </w:r>
      <w:r w:rsidR="00DA2A66">
        <w:rPr>
          <w:lang w:val="uk-UA" w:eastAsia="en-US"/>
        </w:rPr>
        <w:t> </w:t>
      </w:r>
      <w:r w:rsidRPr="00CF0679">
        <w:rPr>
          <w:lang w:val="uk-UA" w:eastAsia="en-US"/>
        </w:rPr>
        <w:t>0</w:t>
      </w:r>
      <w:r w:rsidR="00B84E88">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84E88">
        <w:rPr>
          <w:lang w:val="uk-UA" w:eastAsia="en-US"/>
        </w:rPr>
        <w:t>,</w:t>
      </w:r>
      <w:r w:rsidRPr="00CF0679">
        <w:rPr>
          <w:lang w:val="uk-UA" w:eastAsia="en-US"/>
        </w:rPr>
        <w:t>98) різниця між групами була статистично незначною. ІР в укладці ВС у 61 суглоба 70</w:t>
      </w:r>
      <w:r w:rsidR="00B84E88">
        <w:rPr>
          <w:lang w:val="uk-UA" w:eastAsia="en-US"/>
        </w:rPr>
        <w:t>,</w:t>
      </w:r>
      <w:r w:rsidRPr="00CF0679">
        <w:rPr>
          <w:lang w:val="uk-UA" w:eastAsia="en-US"/>
        </w:rPr>
        <w:t xml:space="preserve">93% </w:t>
      </w:r>
      <w:r w:rsidR="004F6F3A">
        <w:rPr>
          <w:lang w:val="uk-UA" w:eastAsia="en-US"/>
        </w:rPr>
        <w:t>(</w:t>
      </w:r>
      <w:r w:rsidRPr="00CF0679">
        <w:rPr>
          <w:lang w:val="uk-UA" w:eastAsia="en-US"/>
        </w:rPr>
        <w:t xml:space="preserve">міотомія аддукторів </w:t>
      </w:r>
      <w:r w:rsidR="00861D82">
        <w:rPr>
          <w:lang w:val="uk-UA" w:eastAsia="en-US"/>
        </w:rPr>
        <w:t xml:space="preserve">– </w:t>
      </w:r>
      <w:r w:rsidRPr="00CF0679">
        <w:rPr>
          <w:lang w:val="uk-UA" w:eastAsia="en-US"/>
        </w:rPr>
        <w:t>14 суглобів 87</w:t>
      </w:r>
      <w:r w:rsidR="00B84E88">
        <w:rPr>
          <w:lang w:val="uk-UA" w:eastAsia="en-US"/>
        </w:rPr>
        <w:t>,</w:t>
      </w:r>
      <w:r w:rsidRPr="00CF0679">
        <w:rPr>
          <w:lang w:val="uk-UA" w:eastAsia="en-US"/>
        </w:rPr>
        <w:t xml:space="preserve">5%, не було міотомії </w:t>
      </w:r>
      <w:r w:rsidR="00861D82">
        <w:rPr>
          <w:lang w:val="uk-UA" w:eastAsia="en-US"/>
        </w:rPr>
        <w:t xml:space="preserve">– </w:t>
      </w:r>
      <w:r w:rsidRPr="00CF0679">
        <w:rPr>
          <w:lang w:val="uk-UA" w:eastAsia="en-US"/>
        </w:rPr>
        <w:t>47 суглобів 67</w:t>
      </w:r>
      <w:r w:rsidR="00B84E88">
        <w:rPr>
          <w:lang w:val="uk-UA" w:eastAsia="en-US"/>
        </w:rPr>
        <w:t>,</w:t>
      </w:r>
      <w:r w:rsidRPr="00CF0679">
        <w:rPr>
          <w:lang w:val="uk-UA" w:eastAsia="en-US"/>
        </w:rPr>
        <w:t>14%) середні показники M</w:t>
      </w:r>
      <w:r w:rsidR="005B4506">
        <w:rPr>
          <w:lang w:val="uk-UA" w:eastAsia="en-US"/>
        </w:rPr>
        <w:t xml:space="preserve"> = </w:t>
      </w:r>
      <w:r w:rsidRPr="00CF0679">
        <w:rPr>
          <w:lang w:val="uk-UA" w:eastAsia="en-US"/>
        </w:rPr>
        <w:t>18</w:t>
      </w:r>
      <w:r w:rsidR="00B84E88">
        <w:rPr>
          <w:lang w:val="uk-UA" w:eastAsia="en-US"/>
        </w:rPr>
        <w:t>,</w:t>
      </w:r>
      <w:r w:rsidRPr="00CF0679">
        <w:rPr>
          <w:lang w:val="uk-UA" w:eastAsia="en-US"/>
        </w:rPr>
        <w:t>3</w:t>
      </w:r>
      <w:r w:rsidR="00610EE5">
        <w:rPr>
          <w:lang w:val="uk-UA" w:eastAsia="en-US"/>
        </w:rPr>
        <w:t xml:space="preserve"> ± </w:t>
      </w:r>
      <w:r w:rsidRPr="00CF0679">
        <w:rPr>
          <w:lang w:val="uk-UA" w:eastAsia="en-US"/>
        </w:rPr>
        <w:t>7</w:t>
      </w:r>
      <w:r w:rsidR="00B84E88">
        <w:rPr>
          <w:lang w:val="uk-UA" w:eastAsia="en-US"/>
        </w:rPr>
        <w:t>,</w:t>
      </w:r>
      <w:r w:rsidRPr="00CF0679">
        <w:rPr>
          <w:lang w:val="uk-UA" w:eastAsia="en-US"/>
        </w:rPr>
        <w:t xml:space="preserve">1 був </w:t>
      </w:r>
      <w:r w:rsidR="00861D82">
        <w:rPr>
          <w:lang w:val="uk-UA" w:eastAsia="en-US"/>
        </w:rPr>
        <w:t>у</w:t>
      </w:r>
      <w:r w:rsidRPr="00CF0679">
        <w:rPr>
          <w:lang w:val="uk-UA" w:eastAsia="en-US"/>
        </w:rPr>
        <w:t xml:space="preserve"> межах норми, у 25 суглобів 29</w:t>
      </w:r>
      <w:r w:rsidR="00B84E88">
        <w:rPr>
          <w:lang w:val="uk-UA" w:eastAsia="en-US"/>
        </w:rPr>
        <w:t>,</w:t>
      </w:r>
      <w:r w:rsidRPr="00CF0679">
        <w:rPr>
          <w:lang w:val="uk-UA" w:eastAsia="en-US"/>
        </w:rPr>
        <w:t xml:space="preserve">07% </w:t>
      </w:r>
      <w:r w:rsidR="004F6F3A">
        <w:rPr>
          <w:lang w:val="uk-UA" w:eastAsia="en-US"/>
        </w:rPr>
        <w:t>(</w:t>
      </w:r>
      <w:r w:rsidRPr="00CF0679">
        <w:rPr>
          <w:lang w:val="uk-UA" w:eastAsia="en-US"/>
        </w:rPr>
        <w:t xml:space="preserve">міотомія аддукторів </w:t>
      </w:r>
      <w:r w:rsidR="00D037FF">
        <w:rPr>
          <w:lang w:val="uk-UA" w:eastAsia="en-US"/>
        </w:rPr>
        <w:t xml:space="preserve">– </w:t>
      </w:r>
      <w:r w:rsidRPr="00CF0679">
        <w:rPr>
          <w:lang w:val="uk-UA" w:eastAsia="en-US"/>
        </w:rPr>
        <w:t>2 суглоби 12</w:t>
      </w:r>
      <w:r w:rsidR="00B84E88">
        <w:rPr>
          <w:lang w:val="uk-UA" w:eastAsia="en-US"/>
        </w:rPr>
        <w:t>,</w:t>
      </w:r>
      <w:r w:rsidRPr="00CF0679">
        <w:rPr>
          <w:lang w:val="uk-UA" w:eastAsia="en-US"/>
        </w:rPr>
        <w:t xml:space="preserve">5%, не було міотомії </w:t>
      </w:r>
      <w:r w:rsidR="00D037FF">
        <w:rPr>
          <w:lang w:val="uk-UA" w:eastAsia="en-US"/>
        </w:rPr>
        <w:t xml:space="preserve">– </w:t>
      </w:r>
      <w:r w:rsidRPr="00CF0679">
        <w:rPr>
          <w:lang w:val="uk-UA" w:eastAsia="en-US"/>
        </w:rPr>
        <w:t>23 суглоби 32</w:t>
      </w:r>
      <w:r w:rsidR="00B84E88">
        <w:rPr>
          <w:lang w:val="uk-UA" w:eastAsia="en-US"/>
        </w:rPr>
        <w:t>,</w:t>
      </w:r>
      <w:r w:rsidRPr="00CF0679">
        <w:rPr>
          <w:lang w:val="uk-UA" w:eastAsia="en-US"/>
        </w:rPr>
        <w:t>86%) М</w:t>
      </w:r>
      <w:r w:rsidR="005B4506">
        <w:rPr>
          <w:lang w:val="uk-UA" w:eastAsia="en-US"/>
        </w:rPr>
        <w:t xml:space="preserve"> = </w:t>
      </w:r>
      <w:r w:rsidRPr="00CF0679">
        <w:rPr>
          <w:lang w:val="uk-UA" w:eastAsia="en-US"/>
        </w:rPr>
        <w:t>45</w:t>
      </w:r>
      <w:r w:rsidR="00B84E88">
        <w:rPr>
          <w:lang w:val="uk-UA" w:eastAsia="en-US"/>
        </w:rPr>
        <w:t>,</w:t>
      </w:r>
      <w:r w:rsidRPr="00CF0679">
        <w:rPr>
          <w:lang w:val="uk-UA" w:eastAsia="en-US"/>
        </w:rPr>
        <w:t>5</w:t>
      </w:r>
      <w:r w:rsidR="00610EE5">
        <w:rPr>
          <w:lang w:val="uk-UA" w:eastAsia="en-US"/>
        </w:rPr>
        <w:t xml:space="preserve"> ± </w:t>
      </w:r>
      <w:r w:rsidRPr="00CF0679">
        <w:rPr>
          <w:lang w:val="uk-UA" w:eastAsia="en-US"/>
        </w:rPr>
        <w:t>16</w:t>
      </w:r>
      <w:r w:rsidR="00B84E88">
        <w:rPr>
          <w:lang w:val="uk-UA" w:eastAsia="en-US"/>
        </w:rPr>
        <w:t>,</w:t>
      </w:r>
      <w:r w:rsidRPr="00CF0679">
        <w:rPr>
          <w:lang w:val="uk-UA" w:eastAsia="en-US"/>
        </w:rPr>
        <w:t xml:space="preserve">0 відмічалось збільшення ІР. Встановлено статистично незначні відмінності </w:t>
      </w:r>
      <w:r w:rsidR="00D037FF">
        <w:rPr>
          <w:lang w:val="uk-UA" w:eastAsia="en-US"/>
        </w:rPr>
        <w:t>за</w:t>
      </w:r>
      <w:r w:rsidRPr="00CF0679">
        <w:rPr>
          <w:lang w:val="uk-UA" w:eastAsia="en-US"/>
        </w:rPr>
        <w:t xml:space="preserve"> ІР в укладці ВС за групами </w:t>
      </w:r>
      <w:r w:rsidR="004F6F3A">
        <w:rPr>
          <w:lang w:val="uk-UA" w:eastAsia="en-US"/>
        </w:rPr>
        <w:t>(</w:t>
      </w:r>
      <w:r w:rsidRPr="00CF0679">
        <w:rPr>
          <w:lang w:val="uk-UA" w:eastAsia="en-US"/>
        </w:rPr>
        <w:t>p</w:t>
      </w:r>
      <w:r w:rsidR="00DA2A66">
        <w:rPr>
          <w:lang w:val="uk-UA" w:eastAsia="en-US"/>
        </w:rPr>
        <w:t> </w:t>
      </w:r>
      <w:r w:rsidR="005B4506">
        <w:rPr>
          <w:lang w:val="uk-UA" w:eastAsia="en-US"/>
        </w:rPr>
        <w:t>&lt;</w:t>
      </w:r>
      <w:r w:rsidR="00DA2A66">
        <w:rPr>
          <w:lang w:val="uk-UA" w:eastAsia="en-US"/>
        </w:rPr>
        <w:t> </w:t>
      </w:r>
      <w:r w:rsidRPr="00CF0679">
        <w:rPr>
          <w:lang w:val="uk-UA" w:eastAsia="en-US"/>
        </w:rPr>
        <w:t>0</w:t>
      </w:r>
      <w:r w:rsidR="00B84E88">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84E88">
        <w:rPr>
          <w:lang w:val="uk-UA" w:eastAsia="en-US"/>
        </w:rPr>
        <w:t>,</w:t>
      </w:r>
      <w:r w:rsidRPr="00CF0679">
        <w:rPr>
          <w:lang w:val="uk-UA" w:eastAsia="en-US"/>
        </w:rPr>
        <w:t xml:space="preserve">106). При незбільшеному ІР </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B84E88">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84E88">
        <w:rPr>
          <w:lang w:val="uk-UA" w:eastAsia="en-US"/>
        </w:rPr>
        <w:t>,</w:t>
      </w:r>
      <w:r w:rsidRPr="00CF0679">
        <w:rPr>
          <w:lang w:val="uk-UA" w:eastAsia="en-US"/>
        </w:rPr>
        <w:t xml:space="preserve">86) та при його збільшенні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B84E88">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B84E88">
        <w:rPr>
          <w:lang w:val="uk-UA" w:eastAsia="en-US"/>
        </w:rPr>
        <w:t>,</w:t>
      </w:r>
      <w:r w:rsidRPr="00CF0679">
        <w:rPr>
          <w:lang w:val="uk-UA" w:eastAsia="en-US"/>
        </w:rPr>
        <w:t>75) різниця між групами була статистично незначною.</w:t>
      </w:r>
    </w:p>
    <w:p w14:paraId="2D78AE36" w14:textId="77777777" w:rsidR="002A64F1" w:rsidRPr="00CF0679" w:rsidRDefault="00914B5F" w:rsidP="0090088A">
      <w:pPr>
        <w:spacing w:after="0" w:line="360" w:lineRule="auto"/>
        <w:ind w:firstLine="426"/>
        <w:jc w:val="both"/>
        <w:rPr>
          <w:lang w:val="uk-UA"/>
        </w:rPr>
      </w:pPr>
      <w:r w:rsidRPr="00CF0679">
        <w:rPr>
          <w:lang w:val="uk-UA" w:eastAsia="en-US"/>
        </w:rPr>
        <w:t xml:space="preserve">У порівнянні груп пацієнтів, у яких є підтверджені дані про вроджену дисплазію КС </w:t>
      </w:r>
      <w:r w:rsidR="004F6F3A">
        <w:rPr>
          <w:lang w:val="uk-UA" w:eastAsia="en-US"/>
        </w:rPr>
        <w:t>(</w:t>
      </w:r>
      <w:r w:rsidRPr="00CF0679">
        <w:rPr>
          <w:lang w:val="uk-UA" w:eastAsia="en-US"/>
        </w:rPr>
        <w:t>була вроджена дисплазія, здоро</w:t>
      </w:r>
      <w:r w:rsidR="009C60C6">
        <w:rPr>
          <w:lang w:val="uk-UA" w:eastAsia="en-US"/>
        </w:rPr>
        <w:t>в</w:t>
      </w:r>
      <w:r w:rsidRPr="00CF0679">
        <w:rPr>
          <w:lang w:val="uk-UA" w:eastAsia="en-US"/>
        </w:rPr>
        <w:t>і суглоби при народженні)</w:t>
      </w:r>
      <w:r w:rsidR="009C60C6">
        <w:rPr>
          <w:lang w:val="uk-UA" w:eastAsia="en-US"/>
        </w:rPr>
        <w:t>,</w:t>
      </w:r>
      <w:r w:rsidRPr="00CF0679">
        <w:rPr>
          <w:lang w:val="uk-UA" w:eastAsia="en-US"/>
        </w:rPr>
        <w:t xml:space="preserve"> КВ у СУ у 2 суглобів 7</w:t>
      </w:r>
      <w:r w:rsidR="004F6F3A">
        <w:rPr>
          <w:lang w:val="uk-UA" w:eastAsia="en-US"/>
        </w:rPr>
        <w:t>,</w:t>
      </w:r>
      <w:r w:rsidRPr="00CF0679">
        <w:rPr>
          <w:lang w:val="uk-UA" w:eastAsia="en-US"/>
        </w:rPr>
        <w:t xml:space="preserve">41% </w:t>
      </w:r>
      <w:r w:rsidR="004F6F3A">
        <w:rPr>
          <w:lang w:val="uk-UA" w:eastAsia="en-US"/>
        </w:rPr>
        <w:t>(</w:t>
      </w:r>
      <w:r w:rsidRPr="00CF0679">
        <w:rPr>
          <w:lang w:val="uk-UA" w:eastAsia="en-US"/>
        </w:rPr>
        <w:t xml:space="preserve">вроджена дисплазія </w:t>
      </w:r>
      <w:r w:rsidR="00221ECB">
        <w:rPr>
          <w:lang w:val="uk-UA" w:eastAsia="en-US"/>
        </w:rPr>
        <w:t xml:space="preserve">– </w:t>
      </w:r>
      <w:r w:rsidRPr="00CF0679">
        <w:rPr>
          <w:lang w:val="uk-UA" w:eastAsia="en-US"/>
        </w:rPr>
        <w:t>0 суглобів 0</w:t>
      </w:r>
      <w:r w:rsidR="004F6F3A">
        <w:rPr>
          <w:lang w:val="uk-UA" w:eastAsia="en-US"/>
        </w:rPr>
        <w:t>,</w:t>
      </w:r>
      <w:r w:rsidRPr="00CF0679">
        <w:rPr>
          <w:lang w:val="uk-UA" w:eastAsia="en-US"/>
        </w:rPr>
        <w:t xml:space="preserve">0%, здорові </w:t>
      </w:r>
      <w:r w:rsidR="00221ECB">
        <w:rPr>
          <w:lang w:val="uk-UA" w:eastAsia="en-US"/>
        </w:rPr>
        <w:t xml:space="preserve">– </w:t>
      </w:r>
      <w:r w:rsidRPr="00CF0679">
        <w:rPr>
          <w:lang w:val="uk-UA" w:eastAsia="en-US"/>
        </w:rPr>
        <w:t>2 суглоби 16</w:t>
      </w:r>
      <w:r w:rsidR="004F6F3A">
        <w:rPr>
          <w:lang w:val="uk-UA" w:eastAsia="en-US"/>
        </w:rPr>
        <w:t>,</w:t>
      </w:r>
      <w:r w:rsidRPr="00CF0679">
        <w:rPr>
          <w:lang w:val="uk-UA" w:eastAsia="en-US"/>
        </w:rPr>
        <w:t>67%) середні показники M</w:t>
      </w:r>
      <w:r w:rsidR="005B4506">
        <w:rPr>
          <w:lang w:val="uk-UA" w:eastAsia="en-US"/>
        </w:rPr>
        <w:t xml:space="preserve"> = </w:t>
      </w:r>
      <w:r w:rsidRPr="00CF0679">
        <w:rPr>
          <w:lang w:val="uk-UA" w:eastAsia="en-US"/>
        </w:rPr>
        <w:t>35</w:t>
      </w:r>
      <w:r w:rsidR="004F6F3A">
        <w:rPr>
          <w:lang w:val="uk-UA" w:eastAsia="en-US"/>
        </w:rPr>
        <w:t>,</w:t>
      </w:r>
      <w:r w:rsidRPr="00CF0679">
        <w:rPr>
          <w:lang w:val="uk-UA" w:eastAsia="en-US"/>
        </w:rPr>
        <w:t>6</w:t>
      </w:r>
      <w:r w:rsidR="00610EE5">
        <w:rPr>
          <w:lang w:val="uk-UA" w:eastAsia="en-US"/>
        </w:rPr>
        <w:t xml:space="preserve"> ± </w:t>
      </w:r>
      <w:r w:rsidRPr="00CF0679">
        <w:rPr>
          <w:lang w:val="uk-UA" w:eastAsia="en-US"/>
        </w:rPr>
        <w:t>4</w:t>
      </w:r>
      <w:r w:rsidR="004F6F3A">
        <w:rPr>
          <w:lang w:val="uk-UA" w:eastAsia="en-US"/>
        </w:rPr>
        <w:t>,</w:t>
      </w:r>
      <w:r w:rsidRPr="00CF0679">
        <w:rPr>
          <w:lang w:val="uk-UA" w:eastAsia="en-US"/>
        </w:rPr>
        <w:t>8 був у межах норми, у 25 суглобів 92</w:t>
      </w:r>
      <w:r w:rsidR="004F6F3A">
        <w:rPr>
          <w:lang w:val="uk-UA" w:eastAsia="en-US"/>
        </w:rPr>
        <w:t>,</w:t>
      </w:r>
      <w:r w:rsidRPr="00CF0679">
        <w:rPr>
          <w:lang w:val="uk-UA" w:eastAsia="en-US"/>
        </w:rPr>
        <w:t xml:space="preserve">59% </w:t>
      </w:r>
      <w:r w:rsidR="004F6F3A">
        <w:rPr>
          <w:lang w:val="uk-UA" w:eastAsia="en-US"/>
        </w:rPr>
        <w:t>(</w:t>
      </w:r>
      <w:r w:rsidRPr="00CF0679">
        <w:rPr>
          <w:lang w:val="uk-UA" w:eastAsia="en-US"/>
        </w:rPr>
        <w:t xml:space="preserve">вроджена дисплазія </w:t>
      </w:r>
      <w:r w:rsidR="00221ECB">
        <w:rPr>
          <w:lang w:val="uk-UA" w:eastAsia="en-US"/>
        </w:rPr>
        <w:t xml:space="preserve">– </w:t>
      </w:r>
      <w:r w:rsidRPr="00CF0679">
        <w:rPr>
          <w:lang w:val="uk-UA" w:eastAsia="en-US"/>
        </w:rPr>
        <w:t>15 суглобів 100</w:t>
      </w:r>
      <w:r w:rsidR="004F6F3A">
        <w:rPr>
          <w:lang w:val="uk-UA" w:eastAsia="en-US"/>
        </w:rPr>
        <w:t>,</w:t>
      </w:r>
      <w:r w:rsidRPr="00CF0679">
        <w:rPr>
          <w:lang w:val="uk-UA" w:eastAsia="en-US"/>
        </w:rPr>
        <w:t xml:space="preserve">0%, здорові </w:t>
      </w:r>
      <w:r w:rsidR="00221ECB">
        <w:rPr>
          <w:lang w:val="uk-UA" w:eastAsia="en-US"/>
        </w:rPr>
        <w:t xml:space="preserve">– </w:t>
      </w:r>
      <w:r w:rsidRPr="00CF0679">
        <w:rPr>
          <w:lang w:val="uk-UA" w:eastAsia="en-US"/>
        </w:rPr>
        <w:t>10 суглобів 83</w:t>
      </w:r>
      <w:r w:rsidR="004F6F3A">
        <w:rPr>
          <w:lang w:val="uk-UA" w:eastAsia="en-US"/>
        </w:rPr>
        <w:t>,</w:t>
      </w:r>
      <w:r w:rsidRPr="00CF0679">
        <w:rPr>
          <w:lang w:val="uk-UA" w:eastAsia="en-US"/>
        </w:rPr>
        <w:t>33%) М</w:t>
      </w:r>
      <w:r w:rsidR="005B4506">
        <w:rPr>
          <w:lang w:val="uk-UA" w:eastAsia="en-US"/>
        </w:rPr>
        <w:t xml:space="preserve"> = </w:t>
      </w:r>
      <w:r w:rsidRPr="00CF0679">
        <w:rPr>
          <w:lang w:val="uk-UA" w:eastAsia="en-US"/>
        </w:rPr>
        <w:t>14</w:t>
      </w:r>
      <w:r w:rsidR="004F6F3A">
        <w:rPr>
          <w:lang w:val="uk-UA" w:eastAsia="en-US"/>
        </w:rPr>
        <w:t>,</w:t>
      </w:r>
      <w:r w:rsidRPr="00CF0679">
        <w:rPr>
          <w:lang w:val="uk-UA" w:eastAsia="en-US"/>
        </w:rPr>
        <w:t>6</w:t>
      </w:r>
      <w:r w:rsidR="00610EE5">
        <w:rPr>
          <w:lang w:val="uk-UA" w:eastAsia="en-US"/>
        </w:rPr>
        <w:t xml:space="preserve"> ± </w:t>
      </w:r>
      <w:r w:rsidRPr="00CF0679">
        <w:rPr>
          <w:lang w:val="uk-UA" w:eastAsia="en-US"/>
        </w:rPr>
        <w:t>16</w:t>
      </w:r>
      <w:r w:rsidR="004F6F3A">
        <w:rPr>
          <w:lang w:val="uk-UA" w:eastAsia="en-US"/>
        </w:rPr>
        <w:t>,</w:t>
      </w:r>
      <w:r w:rsidRPr="00CF0679">
        <w:rPr>
          <w:lang w:val="uk-UA" w:eastAsia="en-US"/>
        </w:rPr>
        <w:t xml:space="preserve">3 відмічалось зменшення КВ. Встановлено статистично незначні відмінності </w:t>
      </w:r>
      <w:r w:rsidR="00221ECB">
        <w:rPr>
          <w:lang w:val="uk-UA" w:eastAsia="en-US"/>
        </w:rPr>
        <w:t>за</w:t>
      </w:r>
      <w:r w:rsidRPr="00CF0679">
        <w:rPr>
          <w:lang w:val="uk-UA" w:eastAsia="en-US"/>
        </w:rPr>
        <w:t xml:space="preserve"> КВ </w:t>
      </w:r>
      <w:r w:rsidR="008F3FD9">
        <w:rPr>
          <w:lang w:val="uk-UA" w:eastAsia="en-US"/>
        </w:rPr>
        <w:t>у</w:t>
      </w:r>
      <w:r w:rsidRPr="00CF0679">
        <w:rPr>
          <w:lang w:val="uk-UA" w:eastAsia="en-US"/>
        </w:rPr>
        <w:t xml:space="preserve"> СУ за групами</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 xml:space="preserve">10). При нормальному КВ </w:t>
      </w:r>
      <w:r w:rsidR="004F6F3A">
        <w:rPr>
          <w:lang w:val="uk-UA" w:eastAsia="en-US"/>
        </w:rPr>
        <w:t xml:space="preserve"> (</w:t>
      </w:r>
      <w:r w:rsidRPr="00CF0679">
        <w:rPr>
          <w:lang w:val="uk-UA" w:eastAsia="en-US"/>
        </w:rPr>
        <w:t>p</w:t>
      </w:r>
      <w:r w:rsidR="00A34123">
        <w:rPr>
          <w:lang w:val="uk-UA" w:eastAsia="en-US"/>
        </w:rPr>
        <w:t> </w:t>
      </w:r>
      <w:r w:rsidR="005B4506">
        <w:rPr>
          <w:lang w:val="uk-UA" w:eastAsia="en-US"/>
        </w:rPr>
        <w:t>&gt;</w:t>
      </w:r>
      <w:r w:rsidR="00A34123">
        <w:rPr>
          <w:lang w:val="uk-UA" w:eastAsia="en-US"/>
        </w:rPr>
        <w: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29) та при його зменшенні</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23) різниця між групами була статистично незначною. КВ в укладці ВС у 1 суглоба 3</w:t>
      </w:r>
      <w:r w:rsidR="004F6F3A">
        <w:rPr>
          <w:lang w:val="uk-UA" w:eastAsia="en-US"/>
        </w:rPr>
        <w:t>,</w:t>
      </w:r>
      <w:r w:rsidRPr="00CF0679">
        <w:rPr>
          <w:lang w:val="uk-UA" w:eastAsia="en-US"/>
        </w:rPr>
        <w:t>70%</w:t>
      </w:r>
      <w:r w:rsidR="004F6F3A">
        <w:rPr>
          <w:lang w:val="uk-UA" w:eastAsia="en-US"/>
        </w:rPr>
        <w:t xml:space="preserve"> (</w:t>
      </w:r>
      <w:r w:rsidRPr="00CF0679">
        <w:rPr>
          <w:lang w:val="uk-UA" w:eastAsia="en-US"/>
        </w:rPr>
        <w:t xml:space="preserve">вроджена дисплазія </w:t>
      </w:r>
      <w:r w:rsidR="0021144A">
        <w:rPr>
          <w:lang w:val="uk-UA" w:eastAsia="en-US"/>
        </w:rPr>
        <w:t xml:space="preserve"> – </w:t>
      </w:r>
      <w:r w:rsidRPr="00CF0679">
        <w:rPr>
          <w:lang w:val="uk-UA" w:eastAsia="en-US"/>
        </w:rPr>
        <w:t>0 суглобів 0</w:t>
      </w:r>
      <w:r w:rsidR="004F6F3A">
        <w:rPr>
          <w:lang w:val="uk-UA" w:eastAsia="en-US"/>
        </w:rPr>
        <w:t>,</w:t>
      </w:r>
      <w:r w:rsidRPr="00CF0679">
        <w:rPr>
          <w:lang w:val="uk-UA" w:eastAsia="en-US"/>
        </w:rPr>
        <w:t xml:space="preserve">0%, здорові </w:t>
      </w:r>
      <w:r w:rsidR="0021144A">
        <w:rPr>
          <w:lang w:val="uk-UA" w:eastAsia="en-US"/>
        </w:rPr>
        <w:t xml:space="preserve">– </w:t>
      </w:r>
      <w:r w:rsidRPr="00CF0679">
        <w:rPr>
          <w:lang w:val="uk-UA" w:eastAsia="en-US"/>
        </w:rPr>
        <w:t>1 суглоб 8</w:t>
      </w:r>
      <w:r w:rsidR="004F6F3A">
        <w:rPr>
          <w:lang w:val="uk-UA" w:eastAsia="en-US"/>
        </w:rPr>
        <w:t>,</w:t>
      </w:r>
      <w:r w:rsidRPr="00CF0679">
        <w:rPr>
          <w:lang w:val="uk-UA" w:eastAsia="en-US"/>
        </w:rPr>
        <w:t>33%) середні показники M</w:t>
      </w:r>
      <w:r w:rsidR="00A34123">
        <w:rPr>
          <w:lang w:val="uk-UA" w:eastAsia="en-US"/>
        </w:rPr>
        <w:t> </w:t>
      </w:r>
      <w:r w:rsidR="005B4506">
        <w:rPr>
          <w:lang w:val="uk-UA" w:eastAsia="en-US"/>
        </w:rPr>
        <w:t>=</w:t>
      </w:r>
      <w:r w:rsidR="00A34123">
        <w:rPr>
          <w:lang w:val="uk-UA" w:eastAsia="en-US"/>
        </w:rPr>
        <w:t> </w:t>
      </w:r>
      <w:r w:rsidRPr="00CF0679">
        <w:rPr>
          <w:lang w:val="uk-UA" w:eastAsia="en-US"/>
        </w:rPr>
        <w:t>35</w:t>
      </w:r>
      <w:r w:rsidR="004F6F3A">
        <w:rPr>
          <w:lang w:val="uk-UA" w:eastAsia="en-US"/>
        </w:rPr>
        <w:t>,</w:t>
      </w:r>
      <w:r w:rsidRPr="00CF0679">
        <w:rPr>
          <w:lang w:val="uk-UA" w:eastAsia="en-US"/>
        </w:rPr>
        <w:t>8</w:t>
      </w:r>
      <w:r w:rsidR="00610EE5">
        <w:rPr>
          <w:lang w:val="uk-UA" w:eastAsia="en-US"/>
        </w:rPr>
        <w:t xml:space="preserve"> ± </w:t>
      </w:r>
      <w:r w:rsidRPr="00CF0679">
        <w:rPr>
          <w:lang w:val="uk-UA" w:eastAsia="en-US"/>
        </w:rPr>
        <w:t>5</w:t>
      </w:r>
      <w:r w:rsidR="004F6F3A">
        <w:rPr>
          <w:lang w:val="uk-UA" w:eastAsia="en-US"/>
        </w:rPr>
        <w:t>,</w:t>
      </w:r>
      <w:r w:rsidRPr="00CF0679">
        <w:rPr>
          <w:lang w:val="uk-UA" w:eastAsia="en-US"/>
        </w:rPr>
        <w:t>2 був у межах норми, у 26 суглобів 96</w:t>
      </w:r>
      <w:r w:rsidR="004F6F3A">
        <w:rPr>
          <w:lang w:val="uk-UA" w:eastAsia="en-US"/>
        </w:rPr>
        <w:t>,</w:t>
      </w:r>
      <w:r w:rsidRPr="00CF0679">
        <w:rPr>
          <w:lang w:val="uk-UA" w:eastAsia="en-US"/>
        </w:rPr>
        <w:t xml:space="preserve">30% </w:t>
      </w:r>
      <w:r w:rsidR="004F6F3A">
        <w:rPr>
          <w:lang w:val="uk-UA" w:eastAsia="en-US"/>
        </w:rPr>
        <w:t>(</w:t>
      </w:r>
      <w:r w:rsidRPr="00CF0679">
        <w:rPr>
          <w:lang w:val="uk-UA" w:eastAsia="en-US"/>
        </w:rPr>
        <w:t xml:space="preserve">вроджена дисплазія </w:t>
      </w:r>
      <w:r w:rsidR="0021144A">
        <w:rPr>
          <w:lang w:val="uk-UA" w:eastAsia="en-US"/>
        </w:rPr>
        <w:t xml:space="preserve">– </w:t>
      </w:r>
      <w:r w:rsidRPr="00CF0679">
        <w:rPr>
          <w:lang w:val="uk-UA" w:eastAsia="en-US"/>
        </w:rPr>
        <w:t>15</w:t>
      </w:r>
      <w:r w:rsidR="00A34123">
        <w:rPr>
          <w:lang w:val="uk-UA" w:eastAsia="en-US"/>
        </w:rPr>
        <w:t> </w:t>
      </w:r>
      <w:r w:rsidRPr="00CF0679">
        <w:rPr>
          <w:lang w:val="uk-UA" w:eastAsia="en-US"/>
        </w:rPr>
        <w:t>суглобів 100</w:t>
      </w:r>
      <w:r w:rsidR="004F6F3A">
        <w:rPr>
          <w:lang w:val="uk-UA" w:eastAsia="en-US"/>
        </w:rPr>
        <w:t>,</w:t>
      </w:r>
      <w:r w:rsidRPr="00CF0679">
        <w:rPr>
          <w:lang w:val="uk-UA" w:eastAsia="en-US"/>
        </w:rPr>
        <w:t xml:space="preserve">0%, здорові </w:t>
      </w:r>
      <w:r w:rsidR="0021144A">
        <w:rPr>
          <w:lang w:val="uk-UA" w:eastAsia="en-US"/>
        </w:rPr>
        <w:t xml:space="preserve">– </w:t>
      </w:r>
      <w:r w:rsidRPr="00CF0679">
        <w:rPr>
          <w:lang w:val="uk-UA" w:eastAsia="en-US"/>
        </w:rPr>
        <w:t>11 суглобів 91</w:t>
      </w:r>
      <w:r w:rsidR="004F6F3A">
        <w:rPr>
          <w:lang w:val="uk-UA" w:eastAsia="en-US"/>
        </w:rPr>
        <w:t>,</w:t>
      </w:r>
      <w:r w:rsidRPr="00CF0679">
        <w:rPr>
          <w:lang w:val="uk-UA" w:eastAsia="en-US"/>
        </w:rPr>
        <w:t>67%) М</w:t>
      </w:r>
      <w:r w:rsidR="005B4506">
        <w:rPr>
          <w:lang w:val="uk-UA" w:eastAsia="en-US"/>
        </w:rPr>
        <w:t xml:space="preserve"> = </w:t>
      </w:r>
      <w:r w:rsidRPr="00CF0679">
        <w:rPr>
          <w:lang w:val="uk-UA" w:eastAsia="en-US"/>
        </w:rPr>
        <w:t>17</w:t>
      </w:r>
      <w:r w:rsidR="004F6F3A">
        <w:rPr>
          <w:lang w:val="uk-UA" w:eastAsia="en-US"/>
        </w:rPr>
        <w:t>,</w:t>
      </w:r>
      <w:r w:rsidRPr="00CF0679">
        <w:rPr>
          <w:lang w:val="uk-UA" w:eastAsia="en-US"/>
        </w:rPr>
        <w:t>2</w:t>
      </w:r>
      <w:r w:rsidR="00610EE5">
        <w:rPr>
          <w:lang w:val="uk-UA" w:eastAsia="en-US"/>
        </w:rPr>
        <w:t xml:space="preserve"> ± </w:t>
      </w:r>
      <w:r w:rsidRPr="00CF0679">
        <w:rPr>
          <w:lang w:val="uk-UA" w:eastAsia="en-US"/>
        </w:rPr>
        <w:t>12</w:t>
      </w:r>
      <w:r w:rsidR="004F6F3A">
        <w:rPr>
          <w:lang w:val="uk-UA" w:eastAsia="en-US"/>
        </w:rPr>
        <w:t>,</w:t>
      </w:r>
      <w:r w:rsidRPr="00CF0679">
        <w:rPr>
          <w:lang w:val="uk-UA" w:eastAsia="en-US"/>
        </w:rPr>
        <w:t xml:space="preserve">1 відмічалось зменшення КВ. Встановлено статистично незначні відмінності </w:t>
      </w:r>
      <w:r w:rsidR="0021144A">
        <w:rPr>
          <w:lang w:val="uk-UA" w:eastAsia="en-US"/>
        </w:rPr>
        <w:t>за</w:t>
      </w:r>
      <w:r w:rsidRPr="00CF0679">
        <w:rPr>
          <w:lang w:val="uk-UA" w:eastAsia="en-US"/>
        </w:rPr>
        <w:t xml:space="preserve"> КВ в укладці ВС за групами </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255). При нормальному КВ</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 xml:space="preserve">19) та при його зменшенні </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 xml:space="preserve">22) різниця між групами була статистично незначною. У порівнянні груп пацієнтів, у яких є підтверджені дані про вроджену дисплазію КС </w:t>
      </w:r>
      <w:r w:rsidR="004F6F3A">
        <w:rPr>
          <w:lang w:val="uk-UA" w:eastAsia="en-US"/>
        </w:rPr>
        <w:t>(</w:t>
      </w:r>
      <w:r w:rsidRPr="00CF0679">
        <w:rPr>
          <w:lang w:val="uk-UA" w:eastAsia="en-US"/>
        </w:rPr>
        <w:t>була вроджена дисплазія, здоро</w:t>
      </w:r>
      <w:r w:rsidR="005D0147">
        <w:rPr>
          <w:lang w:val="uk-UA" w:eastAsia="en-US"/>
        </w:rPr>
        <w:t>в</w:t>
      </w:r>
      <w:r w:rsidRPr="00CF0679">
        <w:rPr>
          <w:lang w:val="uk-UA" w:eastAsia="en-US"/>
        </w:rPr>
        <w:t>і суглоби при народженні)</w:t>
      </w:r>
      <w:r w:rsidR="005D0147">
        <w:rPr>
          <w:lang w:val="uk-UA" w:eastAsia="en-US"/>
        </w:rPr>
        <w:t>,</w:t>
      </w:r>
      <w:r w:rsidRPr="00CF0679">
        <w:rPr>
          <w:lang w:val="uk-UA" w:eastAsia="en-US"/>
        </w:rPr>
        <w:t xml:space="preserve"> ІР у СУ у 13 суглобів 48</w:t>
      </w:r>
      <w:r w:rsidR="004F6F3A">
        <w:rPr>
          <w:lang w:val="uk-UA" w:eastAsia="en-US"/>
        </w:rPr>
        <w:t>,</w:t>
      </w:r>
      <w:r w:rsidRPr="00CF0679">
        <w:rPr>
          <w:lang w:val="uk-UA" w:eastAsia="en-US"/>
        </w:rPr>
        <w:t xml:space="preserve">15% </w:t>
      </w:r>
      <w:r w:rsidR="004F6F3A">
        <w:rPr>
          <w:lang w:val="uk-UA" w:eastAsia="en-US"/>
        </w:rPr>
        <w:t xml:space="preserve"> (</w:t>
      </w:r>
      <w:r w:rsidRPr="00CF0679">
        <w:rPr>
          <w:lang w:val="uk-UA" w:eastAsia="en-US"/>
        </w:rPr>
        <w:t xml:space="preserve">вроджена дисплазія </w:t>
      </w:r>
      <w:r w:rsidR="005D0147">
        <w:rPr>
          <w:lang w:val="uk-UA" w:eastAsia="en-US"/>
        </w:rPr>
        <w:t xml:space="preserve">– </w:t>
      </w:r>
      <w:r w:rsidRPr="00CF0679">
        <w:rPr>
          <w:lang w:val="uk-UA" w:eastAsia="en-US"/>
        </w:rPr>
        <w:t>4 суглоби 26</w:t>
      </w:r>
      <w:r w:rsidR="004F6F3A">
        <w:rPr>
          <w:lang w:val="uk-UA" w:eastAsia="en-US"/>
        </w:rPr>
        <w:t>,</w:t>
      </w:r>
      <w:r w:rsidRPr="00CF0679">
        <w:rPr>
          <w:lang w:val="uk-UA" w:eastAsia="en-US"/>
        </w:rPr>
        <w:t xml:space="preserve">67%, здорові </w:t>
      </w:r>
      <w:r w:rsidR="005D0147">
        <w:rPr>
          <w:lang w:val="uk-UA" w:eastAsia="en-US"/>
        </w:rPr>
        <w:t xml:space="preserve">– </w:t>
      </w:r>
      <w:r w:rsidRPr="00CF0679">
        <w:rPr>
          <w:lang w:val="uk-UA" w:eastAsia="en-US"/>
        </w:rPr>
        <w:t>9</w:t>
      </w:r>
      <w:r w:rsidR="00A34123">
        <w:rPr>
          <w:lang w:val="uk-UA" w:eastAsia="en-US"/>
        </w:rPr>
        <w:t> </w:t>
      </w:r>
      <w:r w:rsidRPr="00CF0679">
        <w:rPr>
          <w:lang w:val="uk-UA" w:eastAsia="en-US"/>
        </w:rPr>
        <w:t>суглобів 75</w:t>
      </w:r>
      <w:r w:rsidR="004F6F3A">
        <w:rPr>
          <w:lang w:val="uk-UA" w:eastAsia="en-US"/>
        </w:rPr>
        <w:t>,</w:t>
      </w:r>
      <w:r w:rsidRPr="00CF0679">
        <w:rPr>
          <w:lang w:val="uk-UA" w:eastAsia="en-US"/>
        </w:rPr>
        <w:t>0%) середні показники M</w:t>
      </w:r>
      <w:r w:rsidR="005B4506">
        <w:rPr>
          <w:lang w:val="uk-UA" w:eastAsia="en-US"/>
        </w:rPr>
        <w:t xml:space="preserve"> = </w:t>
      </w:r>
      <w:r w:rsidRPr="00CF0679">
        <w:rPr>
          <w:lang w:val="uk-UA" w:eastAsia="en-US"/>
        </w:rPr>
        <w:t>16</w:t>
      </w:r>
      <w:r w:rsidR="004F6F3A">
        <w:rPr>
          <w:lang w:val="uk-UA" w:eastAsia="en-US"/>
        </w:rPr>
        <w:t>,</w:t>
      </w:r>
      <w:r w:rsidRPr="00CF0679">
        <w:rPr>
          <w:lang w:val="uk-UA" w:eastAsia="en-US"/>
        </w:rPr>
        <w:t>7</w:t>
      </w:r>
      <w:r w:rsidR="00610EE5">
        <w:rPr>
          <w:lang w:val="uk-UA" w:eastAsia="en-US"/>
        </w:rPr>
        <w:t xml:space="preserve"> ± </w:t>
      </w:r>
      <w:r w:rsidRPr="00CF0679">
        <w:rPr>
          <w:lang w:val="uk-UA" w:eastAsia="en-US"/>
        </w:rPr>
        <w:t>6</w:t>
      </w:r>
      <w:r w:rsidR="004F6F3A">
        <w:rPr>
          <w:lang w:val="uk-UA" w:eastAsia="en-US"/>
        </w:rPr>
        <w:t>,</w:t>
      </w:r>
      <w:r w:rsidRPr="00CF0679">
        <w:rPr>
          <w:lang w:val="uk-UA" w:eastAsia="en-US"/>
        </w:rPr>
        <w:t>6 був у межах норми, 14</w:t>
      </w:r>
      <w:r w:rsidR="00A34123">
        <w:rPr>
          <w:lang w:val="uk-UA" w:eastAsia="en-US"/>
        </w:rPr>
        <w:t> </w:t>
      </w:r>
      <w:r w:rsidRPr="00CF0679">
        <w:rPr>
          <w:lang w:val="uk-UA" w:eastAsia="en-US"/>
        </w:rPr>
        <w:t>суглобів 51</w:t>
      </w:r>
      <w:r w:rsidR="004F6F3A">
        <w:rPr>
          <w:lang w:val="uk-UA" w:eastAsia="en-US"/>
        </w:rPr>
        <w:t>,</w:t>
      </w:r>
      <w:r w:rsidRPr="00CF0679">
        <w:rPr>
          <w:lang w:val="uk-UA" w:eastAsia="en-US"/>
        </w:rPr>
        <w:t xml:space="preserve">85% </w:t>
      </w:r>
      <w:r w:rsidR="004F6F3A">
        <w:rPr>
          <w:lang w:val="uk-UA" w:eastAsia="en-US"/>
        </w:rPr>
        <w:t>(</w:t>
      </w:r>
      <w:r w:rsidRPr="00CF0679">
        <w:rPr>
          <w:lang w:val="uk-UA" w:eastAsia="en-US"/>
        </w:rPr>
        <w:t xml:space="preserve">вроджена дисплазія </w:t>
      </w:r>
      <w:r w:rsidR="005D0147">
        <w:rPr>
          <w:lang w:val="uk-UA" w:eastAsia="en-US"/>
        </w:rPr>
        <w:t xml:space="preserve">– </w:t>
      </w:r>
      <w:r w:rsidRPr="00CF0679">
        <w:rPr>
          <w:lang w:val="uk-UA" w:eastAsia="en-US"/>
        </w:rPr>
        <w:t>11 суглобів 73</w:t>
      </w:r>
      <w:r w:rsidR="004F6F3A">
        <w:rPr>
          <w:lang w:val="uk-UA" w:eastAsia="en-US"/>
        </w:rPr>
        <w:t>,</w:t>
      </w:r>
      <w:r w:rsidRPr="00CF0679">
        <w:rPr>
          <w:lang w:val="uk-UA" w:eastAsia="en-US"/>
        </w:rPr>
        <w:t>33%,</w:t>
      </w:r>
      <w:r w:rsidR="004F6F3A">
        <w:rPr>
          <w:lang w:val="uk-UA" w:eastAsia="en-US"/>
        </w:rPr>
        <w:t xml:space="preserve"> </w:t>
      </w:r>
      <w:r w:rsidRPr="00CF0679">
        <w:rPr>
          <w:lang w:val="uk-UA" w:eastAsia="en-US"/>
        </w:rPr>
        <w:t xml:space="preserve">здорові </w:t>
      </w:r>
      <w:r w:rsidR="005D0147">
        <w:rPr>
          <w:lang w:val="uk-UA" w:eastAsia="en-US"/>
        </w:rPr>
        <w:t xml:space="preserve">– </w:t>
      </w:r>
      <w:r w:rsidRPr="00CF0679">
        <w:rPr>
          <w:lang w:val="uk-UA" w:eastAsia="en-US"/>
        </w:rPr>
        <w:t>3 суглоби 25</w:t>
      </w:r>
      <w:r w:rsidR="004F6F3A">
        <w:rPr>
          <w:lang w:val="uk-UA" w:eastAsia="en-US"/>
        </w:rPr>
        <w:t>,</w:t>
      </w:r>
      <w:r w:rsidRPr="00CF0679">
        <w:rPr>
          <w:lang w:val="uk-UA" w:eastAsia="en-US"/>
        </w:rPr>
        <w:t>0%) М</w:t>
      </w:r>
      <w:r w:rsidR="005B4506">
        <w:rPr>
          <w:lang w:val="uk-UA" w:eastAsia="en-US"/>
        </w:rPr>
        <w:t xml:space="preserve"> = </w:t>
      </w:r>
      <w:r w:rsidRPr="00CF0679">
        <w:rPr>
          <w:lang w:val="uk-UA" w:eastAsia="en-US"/>
        </w:rPr>
        <w:t>50</w:t>
      </w:r>
      <w:r w:rsidR="004F6F3A">
        <w:rPr>
          <w:lang w:val="uk-UA" w:eastAsia="en-US"/>
        </w:rPr>
        <w:t>,</w:t>
      </w:r>
      <w:r w:rsidRPr="00CF0679">
        <w:rPr>
          <w:lang w:val="uk-UA" w:eastAsia="en-US"/>
        </w:rPr>
        <w:t>2</w:t>
      </w:r>
      <w:r w:rsidR="00610EE5">
        <w:rPr>
          <w:lang w:val="uk-UA" w:eastAsia="en-US"/>
        </w:rPr>
        <w:t xml:space="preserve"> ± </w:t>
      </w:r>
      <w:r w:rsidRPr="00CF0679">
        <w:rPr>
          <w:lang w:val="uk-UA" w:eastAsia="en-US"/>
        </w:rPr>
        <w:t>17</w:t>
      </w:r>
      <w:r w:rsidR="004F6F3A">
        <w:rPr>
          <w:lang w:val="uk-UA" w:eastAsia="en-US"/>
        </w:rPr>
        <w:t>,</w:t>
      </w:r>
      <w:r w:rsidRPr="00CF0679">
        <w:rPr>
          <w:lang w:val="uk-UA" w:eastAsia="en-US"/>
        </w:rPr>
        <w:t xml:space="preserve">2 відмічалось збільшення ІР. Встановлено статистично </w:t>
      </w:r>
      <w:r w:rsidR="00861D82">
        <w:rPr>
          <w:lang w:val="uk-UA" w:eastAsia="en-US"/>
        </w:rPr>
        <w:t>значущі</w:t>
      </w:r>
      <w:r w:rsidRPr="00CF0679">
        <w:rPr>
          <w:lang w:val="uk-UA" w:eastAsia="en-US"/>
        </w:rPr>
        <w:t xml:space="preserve"> відмінності </w:t>
      </w:r>
      <w:r w:rsidR="005D0147">
        <w:rPr>
          <w:lang w:val="uk-UA" w:eastAsia="en-US"/>
        </w:rPr>
        <w:t>за</w:t>
      </w:r>
      <w:r w:rsidRPr="00CF0679">
        <w:rPr>
          <w:lang w:val="uk-UA" w:eastAsia="en-US"/>
        </w:rPr>
        <w:t xml:space="preserve"> ІР </w:t>
      </w:r>
      <w:r w:rsidR="008F3FD9">
        <w:rPr>
          <w:lang w:val="uk-UA" w:eastAsia="en-US"/>
        </w:rPr>
        <w:t>у</w:t>
      </w:r>
      <w:r w:rsidRPr="00CF0679">
        <w:rPr>
          <w:lang w:val="uk-UA" w:eastAsia="en-US"/>
        </w:rPr>
        <w:t xml:space="preserve"> СУ за групами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 xml:space="preserve">013). При незбільшеному ІР </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 xml:space="preserve">13) та при його збільшенні </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26) різниця між групами була статистично незначною. ІР в укладці ВС у 19 суглобів 70</w:t>
      </w:r>
      <w:r w:rsidR="004F6F3A">
        <w:rPr>
          <w:lang w:val="uk-UA" w:eastAsia="en-US"/>
        </w:rPr>
        <w:t>,</w:t>
      </w:r>
      <w:r w:rsidRPr="00CF0679">
        <w:rPr>
          <w:lang w:val="uk-UA" w:eastAsia="en-US"/>
        </w:rPr>
        <w:t xml:space="preserve">37% </w:t>
      </w:r>
      <w:r w:rsidR="004F6F3A">
        <w:rPr>
          <w:lang w:val="uk-UA" w:eastAsia="en-US"/>
        </w:rPr>
        <w:t>(</w:t>
      </w:r>
      <w:r w:rsidRPr="00CF0679">
        <w:rPr>
          <w:lang w:val="uk-UA" w:eastAsia="en-US"/>
        </w:rPr>
        <w:t xml:space="preserve">вроджена дисплазія </w:t>
      </w:r>
      <w:r w:rsidR="00964A94">
        <w:rPr>
          <w:lang w:val="uk-UA" w:eastAsia="en-US"/>
        </w:rPr>
        <w:t xml:space="preserve">– </w:t>
      </w:r>
      <w:r w:rsidRPr="00CF0679">
        <w:rPr>
          <w:lang w:val="uk-UA" w:eastAsia="en-US"/>
        </w:rPr>
        <w:t>10 суглобів 66</w:t>
      </w:r>
      <w:r w:rsidR="004F6F3A">
        <w:rPr>
          <w:lang w:val="uk-UA" w:eastAsia="en-US"/>
        </w:rPr>
        <w:t>,</w:t>
      </w:r>
      <w:r w:rsidRPr="00CF0679">
        <w:rPr>
          <w:lang w:val="uk-UA" w:eastAsia="en-US"/>
        </w:rPr>
        <w:t xml:space="preserve">67%, здорові </w:t>
      </w:r>
      <w:r w:rsidR="00964A94">
        <w:rPr>
          <w:lang w:val="uk-UA" w:eastAsia="en-US"/>
        </w:rPr>
        <w:t xml:space="preserve">– </w:t>
      </w:r>
      <w:r w:rsidRPr="00CF0679">
        <w:rPr>
          <w:lang w:val="uk-UA" w:eastAsia="en-US"/>
        </w:rPr>
        <w:t>9 суглобів 75</w:t>
      </w:r>
      <w:r w:rsidR="004F6F3A">
        <w:rPr>
          <w:lang w:val="uk-UA" w:eastAsia="en-US"/>
        </w:rPr>
        <w:t>,</w:t>
      </w:r>
      <w:r w:rsidRPr="00CF0679">
        <w:rPr>
          <w:lang w:val="uk-UA" w:eastAsia="en-US"/>
        </w:rPr>
        <w:t>0%) середні показники M</w:t>
      </w:r>
      <w:r w:rsidR="005B4506">
        <w:rPr>
          <w:lang w:val="uk-UA" w:eastAsia="en-US"/>
        </w:rPr>
        <w:t xml:space="preserve"> = </w:t>
      </w:r>
      <w:r w:rsidRPr="00CF0679">
        <w:rPr>
          <w:lang w:val="uk-UA" w:eastAsia="en-US"/>
        </w:rPr>
        <w:t>18</w:t>
      </w:r>
      <w:r w:rsidR="004F6F3A">
        <w:rPr>
          <w:lang w:val="uk-UA" w:eastAsia="en-US"/>
        </w:rPr>
        <w:t>,</w:t>
      </w:r>
      <w:r w:rsidRPr="00CF0679">
        <w:rPr>
          <w:lang w:val="uk-UA" w:eastAsia="en-US"/>
        </w:rPr>
        <w:t>3</w:t>
      </w:r>
      <w:r w:rsidR="00610EE5">
        <w:rPr>
          <w:lang w:val="uk-UA" w:eastAsia="en-US"/>
        </w:rPr>
        <w:t xml:space="preserve"> ± </w:t>
      </w:r>
      <w:r w:rsidRPr="00CF0679">
        <w:rPr>
          <w:lang w:val="uk-UA" w:eastAsia="en-US"/>
        </w:rPr>
        <w:t>7</w:t>
      </w:r>
      <w:r w:rsidR="004F6F3A">
        <w:rPr>
          <w:lang w:val="uk-UA" w:eastAsia="en-US"/>
        </w:rPr>
        <w:t>,</w:t>
      </w:r>
      <w:r w:rsidRPr="00CF0679">
        <w:rPr>
          <w:lang w:val="uk-UA" w:eastAsia="en-US"/>
        </w:rPr>
        <w:t xml:space="preserve">1 був </w:t>
      </w:r>
      <w:r w:rsidR="00964A94">
        <w:rPr>
          <w:lang w:val="uk-UA" w:eastAsia="en-US"/>
        </w:rPr>
        <w:t>у</w:t>
      </w:r>
      <w:r w:rsidRPr="00CF0679">
        <w:rPr>
          <w:lang w:val="uk-UA" w:eastAsia="en-US"/>
        </w:rPr>
        <w:t xml:space="preserve"> межах норми, у 8 суглобів 29</w:t>
      </w:r>
      <w:r w:rsidR="004F6F3A">
        <w:rPr>
          <w:lang w:val="uk-UA" w:eastAsia="en-US"/>
        </w:rPr>
        <w:t>,</w:t>
      </w:r>
      <w:r w:rsidRPr="00CF0679">
        <w:rPr>
          <w:lang w:val="uk-UA" w:eastAsia="en-US"/>
        </w:rPr>
        <w:t xml:space="preserve">63% </w:t>
      </w:r>
      <w:r w:rsidR="004F6F3A">
        <w:rPr>
          <w:lang w:val="uk-UA" w:eastAsia="en-US"/>
        </w:rPr>
        <w:t>(</w:t>
      </w:r>
      <w:r w:rsidRPr="00CF0679">
        <w:rPr>
          <w:lang w:val="uk-UA" w:eastAsia="en-US"/>
        </w:rPr>
        <w:t xml:space="preserve">вроджена дисплазія </w:t>
      </w:r>
      <w:r w:rsidR="00964A94">
        <w:rPr>
          <w:lang w:val="uk-UA" w:eastAsia="en-US"/>
        </w:rPr>
        <w:t xml:space="preserve">– </w:t>
      </w:r>
      <w:r w:rsidRPr="00CF0679">
        <w:rPr>
          <w:lang w:val="uk-UA" w:eastAsia="en-US"/>
        </w:rPr>
        <w:t>5 суглобів 33</w:t>
      </w:r>
      <w:r w:rsidR="004F6F3A">
        <w:rPr>
          <w:lang w:val="uk-UA" w:eastAsia="en-US"/>
        </w:rPr>
        <w:t>,</w:t>
      </w:r>
      <w:r w:rsidRPr="00CF0679">
        <w:rPr>
          <w:lang w:val="uk-UA" w:eastAsia="en-US"/>
        </w:rPr>
        <w:t xml:space="preserve">33%, здорові </w:t>
      </w:r>
      <w:r w:rsidR="00964A94">
        <w:rPr>
          <w:lang w:val="uk-UA" w:eastAsia="en-US"/>
        </w:rPr>
        <w:t xml:space="preserve">– </w:t>
      </w:r>
      <w:r w:rsidRPr="00CF0679">
        <w:rPr>
          <w:lang w:val="uk-UA" w:eastAsia="en-US"/>
        </w:rPr>
        <w:t>3 суглоби 25</w:t>
      </w:r>
      <w:r w:rsidR="004F6F3A">
        <w:rPr>
          <w:lang w:val="uk-UA" w:eastAsia="en-US"/>
        </w:rPr>
        <w:t>,</w:t>
      </w:r>
      <w:r w:rsidRPr="00CF0679">
        <w:rPr>
          <w:lang w:val="uk-UA" w:eastAsia="en-US"/>
        </w:rPr>
        <w:t>0%) М</w:t>
      </w:r>
      <w:r w:rsidR="00A34123">
        <w:rPr>
          <w:lang w:val="uk-UA" w:eastAsia="en-US"/>
        </w:rPr>
        <w:t> </w:t>
      </w:r>
      <w:r w:rsidR="005B4506">
        <w:rPr>
          <w:lang w:val="uk-UA" w:eastAsia="en-US"/>
        </w:rPr>
        <w:t>=</w:t>
      </w:r>
      <w:r w:rsidR="00A34123">
        <w:rPr>
          <w:lang w:val="uk-UA" w:eastAsia="en-US"/>
        </w:rPr>
        <w:t> </w:t>
      </w:r>
      <w:r w:rsidRPr="00CF0679">
        <w:rPr>
          <w:lang w:val="uk-UA" w:eastAsia="en-US"/>
        </w:rPr>
        <w:t>45</w:t>
      </w:r>
      <w:r w:rsidR="004F6F3A">
        <w:rPr>
          <w:lang w:val="uk-UA" w:eastAsia="en-US"/>
        </w:rPr>
        <w:t>,</w:t>
      </w:r>
      <w:r w:rsidRPr="00CF0679">
        <w:rPr>
          <w:lang w:val="uk-UA" w:eastAsia="en-US"/>
        </w:rPr>
        <w:t>5</w:t>
      </w:r>
      <w:r w:rsidR="00A34123">
        <w:rPr>
          <w:lang w:val="uk-UA" w:eastAsia="en-US"/>
        </w:rPr>
        <w:t> </w:t>
      </w:r>
      <w:r w:rsidR="00610EE5">
        <w:rPr>
          <w:lang w:val="uk-UA" w:eastAsia="en-US"/>
        </w:rPr>
        <w:t>±</w:t>
      </w:r>
      <w:r w:rsidR="00A34123">
        <w:rPr>
          <w:lang w:val="uk-UA" w:eastAsia="en-US"/>
        </w:rPr>
        <w:t> </w:t>
      </w:r>
      <w:r w:rsidRPr="00CF0679">
        <w:rPr>
          <w:lang w:val="uk-UA" w:eastAsia="en-US"/>
        </w:rPr>
        <w:t>16</w:t>
      </w:r>
      <w:r w:rsidR="004F6F3A">
        <w:rPr>
          <w:lang w:val="uk-UA" w:eastAsia="en-US"/>
        </w:rPr>
        <w:t>,</w:t>
      </w:r>
      <w:r w:rsidRPr="00CF0679">
        <w:rPr>
          <w:lang w:val="uk-UA" w:eastAsia="en-US"/>
        </w:rPr>
        <w:t xml:space="preserve">0 відмічалось збільшення ІР. Встановлено статистично незначні відмінності </w:t>
      </w:r>
      <w:r w:rsidR="00964A94">
        <w:rPr>
          <w:lang w:val="uk-UA" w:eastAsia="en-US"/>
        </w:rPr>
        <w:t>за</w:t>
      </w:r>
      <w:r w:rsidRPr="00CF0679">
        <w:rPr>
          <w:lang w:val="uk-UA" w:eastAsia="en-US"/>
        </w:rPr>
        <w:t xml:space="preserve"> ІР в укладці ВС за групами</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 xml:space="preserve">637). При незбільшеному ІР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p</w:t>
      </w:r>
      <w:r w:rsidR="00881207">
        <w:rPr>
          <w:lang w:val="uk-UA" w:eastAsia="en-US"/>
        </w:rPr>
        <w:t> </w:t>
      </w:r>
      <w:r w:rsidR="005B4506">
        <w:rPr>
          <w:lang w:val="uk-UA" w:eastAsia="en-US"/>
        </w:rPr>
        <w:t>=</w:t>
      </w:r>
      <w:r w:rsidR="00881207">
        <w:rPr>
          <w:lang w:val="uk-UA" w:eastAsia="en-US"/>
        </w:rPr>
        <w:t> </w:t>
      </w:r>
      <w:r w:rsidRPr="00CF0679">
        <w:rPr>
          <w:lang w:val="uk-UA" w:eastAsia="en-US"/>
        </w:rPr>
        <w:t>0</w:t>
      </w:r>
      <w:r w:rsidR="004F6F3A">
        <w:rPr>
          <w:lang w:val="uk-UA" w:eastAsia="en-US"/>
        </w:rPr>
        <w:t>,</w:t>
      </w:r>
      <w:r w:rsidRPr="00CF0679">
        <w:rPr>
          <w:lang w:val="uk-UA" w:eastAsia="en-US"/>
        </w:rPr>
        <w:t xml:space="preserve">008) спостерігались значні відмінності між групами, а при його збільшенні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63) різниця між групами була статистично незначною.</w:t>
      </w:r>
    </w:p>
    <w:p w14:paraId="09C010FB" w14:textId="77777777" w:rsidR="002A64F1" w:rsidRPr="00CF0679" w:rsidRDefault="00914B5F" w:rsidP="0090088A">
      <w:pPr>
        <w:spacing w:after="0" w:line="360" w:lineRule="auto"/>
        <w:ind w:firstLine="426"/>
        <w:jc w:val="both"/>
        <w:rPr>
          <w:lang w:val="uk-UA"/>
        </w:rPr>
      </w:pPr>
      <w:r w:rsidRPr="00CF0679">
        <w:rPr>
          <w:lang w:val="uk-UA" w:eastAsia="en-US"/>
        </w:rPr>
        <w:t xml:space="preserve">При порівнянні КВ у СУ та укладці ВС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000) спостерігали збіг в обох укладках нормального КВ 5</w:t>
      </w:r>
      <w:r w:rsidR="004F6F3A">
        <w:rPr>
          <w:lang w:val="uk-UA" w:eastAsia="en-US"/>
        </w:rPr>
        <w:t xml:space="preserve"> (</w:t>
      </w:r>
      <w:r w:rsidRPr="00CF0679">
        <w:rPr>
          <w:lang w:val="uk-UA" w:eastAsia="en-US"/>
        </w:rPr>
        <w:t>5</w:t>
      </w:r>
      <w:r w:rsidR="004F6F3A">
        <w:rPr>
          <w:lang w:val="uk-UA" w:eastAsia="en-US"/>
        </w:rPr>
        <w:t>,</w:t>
      </w:r>
      <w:r w:rsidRPr="00CF0679">
        <w:rPr>
          <w:lang w:val="uk-UA" w:eastAsia="en-US"/>
        </w:rPr>
        <w:t>88%) суглобів, зменшеного КВ 76</w:t>
      </w:r>
      <w:r w:rsidR="004F6F3A">
        <w:rPr>
          <w:lang w:val="uk-UA" w:eastAsia="en-US"/>
        </w:rPr>
        <w:t xml:space="preserve"> (</w:t>
      </w:r>
      <w:r w:rsidRPr="00CF0679">
        <w:rPr>
          <w:lang w:val="uk-UA" w:eastAsia="en-US"/>
        </w:rPr>
        <w:t>89</w:t>
      </w:r>
      <w:r w:rsidR="004F6F3A">
        <w:rPr>
          <w:lang w:val="uk-UA" w:eastAsia="en-US"/>
        </w:rPr>
        <w:t>,</w:t>
      </w:r>
      <w:r w:rsidRPr="00CF0679">
        <w:rPr>
          <w:lang w:val="uk-UA" w:eastAsia="en-US"/>
        </w:rPr>
        <w:t>41%) суглобів. За допомогою метода Пірсона виявлено достовірний, сильний, прямий кореляційний зв’язок між КВ, виміряними в обох укладках</w:t>
      </w:r>
      <w:r w:rsidR="004F6F3A">
        <w:rPr>
          <w:lang w:val="uk-UA" w:eastAsia="en-US"/>
        </w:rPr>
        <w:t xml:space="preserve"> (</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9098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w:t>
      </w:r>
    </w:p>
    <w:p w14:paraId="28582BFA" w14:textId="77777777" w:rsidR="002A64F1" w:rsidRPr="00CF0679" w:rsidRDefault="00914B5F" w:rsidP="0090088A">
      <w:pPr>
        <w:spacing w:after="0" w:line="360" w:lineRule="auto"/>
        <w:ind w:firstLine="426"/>
        <w:jc w:val="both"/>
        <w:rPr>
          <w:lang w:val="uk-UA"/>
        </w:rPr>
      </w:pPr>
      <w:r w:rsidRPr="00CF0679">
        <w:rPr>
          <w:lang w:val="uk-UA" w:eastAsia="en-US"/>
        </w:rPr>
        <w:t>При нормальному ШДК частота виявлення патологічного КВ у СУ становила 23</w:t>
      </w:r>
      <w:r w:rsidR="004F6F3A">
        <w:rPr>
          <w:lang w:val="uk-UA" w:eastAsia="en-US"/>
        </w:rPr>
        <w:t xml:space="preserve"> (</w:t>
      </w:r>
      <w:r w:rsidRPr="00CF0679">
        <w:rPr>
          <w:lang w:val="uk-UA" w:eastAsia="en-US"/>
        </w:rPr>
        <w:t>82</w:t>
      </w:r>
      <w:r w:rsidR="004F6F3A">
        <w:rPr>
          <w:lang w:val="uk-UA" w:eastAsia="en-US"/>
        </w:rPr>
        <w:t>,</w:t>
      </w:r>
      <w:r w:rsidRPr="00CF0679">
        <w:rPr>
          <w:lang w:val="uk-UA" w:eastAsia="en-US"/>
        </w:rPr>
        <w:t xml:space="preserve">14%) випадки, при збільшенні ШДК статистично незначно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A34123">
        <w:rPr>
          <w:lang w:val="uk-UA" w:eastAsia="en-US"/>
        </w:rPr>
        <w:t> </w:t>
      </w:r>
      <w:r w:rsidR="005B4506">
        <w:rPr>
          <w:lang w:val="uk-UA" w:eastAsia="en-US"/>
        </w:rPr>
        <w:t>=</w:t>
      </w:r>
      <w:r w:rsidR="00A34123">
        <w:rPr>
          <w:lang w:val="uk-UA" w:eastAsia="en-US"/>
        </w:rPr>
        <w:t> </w:t>
      </w:r>
      <w:r w:rsidRPr="00CF0679">
        <w:rPr>
          <w:lang w:val="uk-UA" w:eastAsia="en-US"/>
        </w:rPr>
        <w:t>0</w:t>
      </w:r>
      <w:r w:rsidR="004F6F3A">
        <w:rPr>
          <w:lang w:val="uk-UA" w:eastAsia="en-US"/>
        </w:rPr>
        <w:t>,</w:t>
      </w:r>
      <w:r w:rsidRPr="00CF0679">
        <w:rPr>
          <w:lang w:val="uk-UA" w:eastAsia="en-US"/>
        </w:rPr>
        <w:t>62) зростає частота виявлення патологічного КВ 54</w:t>
      </w:r>
      <w:r w:rsidR="004F6F3A">
        <w:rPr>
          <w:lang w:val="uk-UA" w:eastAsia="en-US"/>
        </w:rPr>
        <w:t xml:space="preserve"> (</w:t>
      </w:r>
      <w:r w:rsidRPr="00CF0679">
        <w:rPr>
          <w:lang w:val="uk-UA" w:eastAsia="en-US"/>
        </w:rPr>
        <w:t>94</w:t>
      </w:r>
      <w:r w:rsidR="004F6F3A">
        <w:rPr>
          <w:lang w:val="uk-UA" w:eastAsia="en-US"/>
        </w:rPr>
        <w:t>,</w:t>
      </w:r>
      <w:r w:rsidRPr="00CF0679">
        <w:rPr>
          <w:lang w:val="uk-UA" w:eastAsia="en-US"/>
        </w:rPr>
        <w:t xml:space="preserve">74%). За допомогою метода Пірсона виявлено достовірний, середньої сили, </w:t>
      </w:r>
      <w:r w:rsidR="004A6077">
        <w:rPr>
          <w:lang w:val="uk-UA" w:eastAsia="en-US"/>
        </w:rPr>
        <w:t>зворотний</w:t>
      </w:r>
      <w:r w:rsidRPr="00CF0679">
        <w:rPr>
          <w:lang w:val="uk-UA" w:eastAsia="en-US"/>
        </w:rPr>
        <w:t xml:space="preserve"> кореляційний зв’язок між ШДК та КВ у СУ </w:t>
      </w:r>
      <w:r w:rsidR="004F6F3A">
        <w:rPr>
          <w:lang w:val="uk-UA" w:eastAsia="en-US"/>
        </w:rPr>
        <w:t>(</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4181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В укладці ВС при нормальному ШДК частота виявлення патологічного КВ становила 25</w:t>
      </w:r>
      <w:r w:rsidR="004F6F3A">
        <w:rPr>
          <w:lang w:val="uk-UA" w:eastAsia="en-US"/>
        </w:rPr>
        <w:t xml:space="preserve"> (</w:t>
      </w:r>
      <w:r w:rsidRPr="00CF0679">
        <w:rPr>
          <w:lang w:val="uk-UA" w:eastAsia="en-US"/>
        </w:rPr>
        <w:t>89</w:t>
      </w:r>
      <w:r w:rsidR="004F6F3A">
        <w:rPr>
          <w:lang w:val="uk-UA" w:eastAsia="en-US"/>
        </w:rPr>
        <w:t>,</w:t>
      </w:r>
      <w:r w:rsidRPr="00CF0679">
        <w:rPr>
          <w:lang w:val="uk-UA" w:eastAsia="en-US"/>
        </w:rPr>
        <w:t>29%) випадк</w:t>
      </w:r>
      <w:r w:rsidR="00217C1E">
        <w:rPr>
          <w:lang w:val="uk-UA" w:eastAsia="en-US"/>
        </w:rPr>
        <w:t>ів</w:t>
      </w:r>
      <w:r w:rsidRPr="00CF0679">
        <w:rPr>
          <w:lang w:val="uk-UA" w:eastAsia="en-US"/>
        </w:rPr>
        <w:t xml:space="preserve">, при збільшенні ШДК статистично незначно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35) зростає частота виявлення патологічного КВ 54</w:t>
      </w:r>
      <w:r w:rsidR="004F6F3A">
        <w:rPr>
          <w:lang w:val="uk-UA" w:eastAsia="en-US"/>
        </w:rPr>
        <w:t xml:space="preserve"> (</w:t>
      </w:r>
      <w:r w:rsidRPr="00CF0679">
        <w:rPr>
          <w:lang w:val="uk-UA" w:eastAsia="en-US"/>
        </w:rPr>
        <w:t>94</w:t>
      </w:r>
      <w:r w:rsidR="004F6F3A">
        <w:rPr>
          <w:lang w:val="uk-UA" w:eastAsia="en-US"/>
        </w:rPr>
        <w:t>,</w:t>
      </w:r>
      <w:r w:rsidRPr="00CF0679">
        <w:rPr>
          <w:lang w:val="uk-UA" w:eastAsia="en-US"/>
        </w:rPr>
        <w:t xml:space="preserve">74%). За допомогою метода Пірсона виявлено достовірний, середньої сили, </w:t>
      </w:r>
      <w:r w:rsidR="004A6077">
        <w:rPr>
          <w:lang w:val="uk-UA" w:eastAsia="en-US"/>
        </w:rPr>
        <w:t>зворотний</w:t>
      </w:r>
      <w:r w:rsidRPr="00CF0679">
        <w:rPr>
          <w:lang w:val="uk-UA" w:eastAsia="en-US"/>
        </w:rPr>
        <w:t xml:space="preserve"> кореляційний зв’язок між ШДК та КВ в укладці ВС </w:t>
      </w:r>
      <w:r w:rsidR="004F6F3A">
        <w:rPr>
          <w:lang w:val="uk-UA" w:eastAsia="en-US"/>
        </w:rPr>
        <w:t>(</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3582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w:t>
      </w:r>
    </w:p>
    <w:p w14:paraId="599BD189" w14:textId="77777777" w:rsidR="002A64F1" w:rsidRPr="00CF0679" w:rsidRDefault="00914B5F" w:rsidP="0090088A">
      <w:pPr>
        <w:spacing w:after="0" w:line="360" w:lineRule="auto"/>
        <w:ind w:firstLine="426"/>
        <w:jc w:val="both"/>
        <w:rPr>
          <w:lang w:val="uk-UA"/>
        </w:rPr>
      </w:pPr>
      <w:r w:rsidRPr="00CF0679">
        <w:rPr>
          <w:lang w:val="uk-UA" w:eastAsia="en-US"/>
        </w:rPr>
        <w:t>При нормальній ТСК частота виявлення патологічного КВ у СУ становила 2</w:t>
      </w:r>
      <w:r w:rsidR="00A34123">
        <w:rPr>
          <w:lang w:val="uk-UA" w:eastAsia="en-US"/>
        </w:rPr>
        <w:t> </w:t>
      </w:r>
      <w:r w:rsidR="004F6F3A">
        <w:rPr>
          <w:lang w:val="uk-UA" w:eastAsia="en-US"/>
        </w:rPr>
        <w:t>(</w:t>
      </w:r>
      <w:r w:rsidRPr="00CF0679">
        <w:rPr>
          <w:lang w:val="uk-UA" w:eastAsia="en-US"/>
        </w:rPr>
        <w:t>66</w:t>
      </w:r>
      <w:r w:rsidR="004F6F3A">
        <w:rPr>
          <w:lang w:val="uk-UA" w:eastAsia="en-US"/>
        </w:rPr>
        <w:t>,</w:t>
      </w:r>
      <w:r w:rsidRPr="00CF0679">
        <w:rPr>
          <w:lang w:val="uk-UA" w:eastAsia="en-US"/>
        </w:rPr>
        <w:t xml:space="preserve">67%) випадки, при збільшенні ТСК статистично незначно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14) зростає частота виявлення патологічного КВ 75</w:t>
      </w:r>
      <w:r w:rsidR="004F6F3A">
        <w:rPr>
          <w:lang w:val="uk-UA" w:eastAsia="en-US"/>
        </w:rPr>
        <w:t xml:space="preserve"> (</w:t>
      </w:r>
      <w:r w:rsidRPr="00CF0679">
        <w:rPr>
          <w:lang w:val="uk-UA" w:eastAsia="en-US"/>
        </w:rPr>
        <w:t>91</w:t>
      </w:r>
      <w:r w:rsidR="004F6F3A">
        <w:rPr>
          <w:lang w:val="uk-UA" w:eastAsia="en-US"/>
        </w:rPr>
        <w:t>,</w:t>
      </w:r>
      <w:r w:rsidRPr="00CF0679">
        <w:rPr>
          <w:lang w:val="uk-UA" w:eastAsia="en-US"/>
        </w:rPr>
        <w:t xml:space="preserve">46%). За допомогою метода Пірсона виявлено достовірний, середньої сили, </w:t>
      </w:r>
      <w:r w:rsidR="004A6077">
        <w:rPr>
          <w:lang w:val="uk-UA" w:eastAsia="en-US"/>
        </w:rPr>
        <w:t>зворотний</w:t>
      </w:r>
      <w:r w:rsidRPr="00CF0679">
        <w:rPr>
          <w:lang w:val="uk-UA" w:eastAsia="en-US"/>
        </w:rPr>
        <w:t xml:space="preserve"> кореляційний зв’язок між ТСК та КВ у СУ </w:t>
      </w:r>
      <w:r w:rsidR="004F6F3A">
        <w:rPr>
          <w:lang w:val="uk-UA" w:eastAsia="en-US"/>
        </w:rPr>
        <w:t xml:space="preserve"> (</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3896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В укладці ВС при нормальній ТСК частота виявлення патологічного КВ становила 2</w:t>
      </w:r>
      <w:r w:rsidR="004F6F3A">
        <w:rPr>
          <w:lang w:val="uk-UA" w:eastAsia="en-US"/>
        </w:rPr>
        <w:t xml:space="preserve"> (</w:t>
      </w:r>
      <w:r w:rsidRPr="00CF0679">
        <w:rPr>
          <w:lang w:val="uk-UA" w:eastAsia="en-US"/>
        </w:rPr>
        <w:t>66</w:t>
      </w:r>
      <w:r w:rsidR="004F6F3A">
        <w:rPr>
          <w:lang w:val="uk-UA" w:eastAsia="en-US"/>
        </w:rPr>
        <w:t>,</w:t>
      </w:r>
      <w:r w:rsidRPr="00CF0679">
        <w:rPr>
          <w:lang w:val="uk-UA" w:eastAsia="en-US"/>
        </w:rPr>
        <w:t>67%) випадки, при збільшенні ТСК статистично незначно</w:t>
      </w:r>
      <w:r w:rsidR="004F6F3A">
        <w:rPr>
          <w:lang w:val="uk-UA" w:eastAsia="en-US"/>
        </w:rPr>
        <w:t xml:space="preserve"> (</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07) зростає частота виявлення патологічного КВ 77</w:t>
      </w:r>
      <w:r w:rsidR="004F6F3A">
        <w:rPr>
          <w:lang w:val="uk-UA" w:eastAsia="en-US"/>
        </w:rPr>
        <w:t xml:space="preserve"> (</w:t>
      </w:r>
      <w:r w:rsidRPr="00CF0679">
        <w:rPr>
          <w:lang w:val="uk-UA" w:eastAsia="en-US"/>
        </w:rPr>
        <w:t>93</w:t>
      </w:r>
      <w:r w:rsidR="004F6F3A">
        <w:rPr>
          <w:lang w:val="uk-UA" w:eastAsia="en-US"/>
        </w:rPr>
        <w:t>,</w:t>
      </w:r>
      <w:r w:rsidRPr="00CF0679">
        <w:rPr>
          <w:lang w:val="uk-UA" w:eastAsia="en-US"/>
        </w:rPr>
        <w:t xml:space="preserve">90%). За допомогою метода Пірсона виявлено достовірний, середньої сили, </w:t>
      </w:r>
      <w:r w:rsidR="004A6077">
        <w:rPr>
          <w:lang w:val="uk-UA" w:eastAsia="en-US"/>
        </w:rPr>
        <w:t>зворотний</w:t>
      </w:r>
      <w:r w:rsidRPr="00CF0679">
        <w:rPr>
          <w:lang w:val="uk-UA" w:eastAsia="en-US"/>
        </w:rPr>
        <w:t xml:space="preserve"> кореляційний зв’язок між ТСК та КВ в укладці ВС</w:t>
      </w:r>
      <w:r w:rsidR="004F6F3A">
        <w:rPr>
          <w:lang w:val="uk-UA" w:eastAsia="en-US"/>
        </w:rPr>
        <w:t xml:space="preserve"> (</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3125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w:t>
      </w:r>
    </w:p>
    <w:p w14:paraId="49C26C0E" w14:textId="77777777" w:rsidR="002A64F1" w:rsidRPr="00CF0679" w:rsidRDefault="00914B5F" w:rsidP="0090088A">
      <w:pPr>
        <w:spacing w:after="0" w:line="360" w:lineRule="auto"/>
        <w:ind w:firstLine="426"/>
        <w:jc w:val="both"/>
        <w:rPr>
          <w:lang w:val="uk-UA"/>
        </w:rPr>
      </w:pPr>
      <w:r w:rsidRPr="00CF0679">
        <w:rPr>
          <w:lang w:val="uk-UA" w:eastAsia="en-US"/>
        </w:rPr>
        <w:t xml:space="preserve">За допомогою метода Пірсона виявлено достовірний, сильний, прямий кореляційний зв’язок між АК, виміряними в обох укладках </w:t>
      </w:r>
      <w:r w:rsidR="004F6F3A">
        <w:rPr>
          <w:lang w:val="uk-UA" w:eastAsia="en-US"/>
        </w:rPr>
        <w:t>(</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7641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При нормальному АК в укладці ВС частота виявлення патологічного КВ у СУ становила 33</w:t>
      </w:r>
      <w:r w:rsidR="004F6F3A">
        <w:rPr>
          <w:lang w:val="uk-UA" w:eastAsia="en-US"/>
        </w:rPr>
        <w:t xml:space="preserve"> (</w:t>
      </w:r>
      <w:r w:rsidRPr="00CF0679">
        <w:rPr>
          <w:lang w:val="uk-UA" w:eastAsia="en-US"/>
        </w:rPr>
        <w:t>82</w:t>
      </w:r>
      <w:r w:rsidR="004F6F3A">
        <w:rPr>
          <w:lang w:val="uk-UA" w:eastAsia="en-US"/>
        </w:rPr>
        <w:t>,</w:t>
      </w:r>
      <w:r w:rsidRPr="00CF0679">
        <w:rPr>
          <w:lang w:val="uk-UA" w:eastAsia="en-US"/>
        </w:rPr>
        <w:t xml:space="preserve">50%) випадки, при збільшенні АК статистично значно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p</w:t>
      </w:r>
      <w:r w:rsidR="00A34123">
        <w:rPr>
          <w:lang w:val="uk-UA" w:eastAsia="en-US"/>
        </w:rPr>
        <w:t> </w:t>
      </w:r>
      <w:r w:rsidR="005B4506">
        <w:rPr>
          <w:lang w:val="uk-UA" w:eastAsia="en-US"/>
        </w:rPr>
        <w:t xml:space="preserve">= </w:t>
      </w:r>
      <w:r w:rsidRPr="00CF0679">
        <w:rPr>
          <w:lang w:val="uk-UA" w:eastAsia="en-US"/>
        </w:rPr>
        <w:t>0</w:t>
      </w:r>
      <w:r w:rsidR="004F6F3A">
        <w:rPr>
          <w:lang w:val="uk-UA" w:eastAsia="en-US"/>
        </w:rPr>
        <w:t>,</w:t>
      </w:r>
      <w:r w:rsidRPr="00CF0679">
        <w:rPr>
          <w:lang w:val="uk-UA" w:eastAsia="en-US"/>
        </w:rPr>
        <w:t>01) зростає частота виявлення патологічного КВ 44</w:t>
      </w:r>
      <w:r w:rsidR="004F6F3A">
        <w:rPr>
          <w:lang w:val="uk-UA" w:eastAsia="en-US"/>
        </w:rPr>
        <w:t xml:space="preserve"> (</w:t>
      </w:r>
      <w:r w:rsidRPr="00CF0679">
        <w:rPr>
          <w:lang w:val="uk-UA" w:eastAsia="en-US"/>
        </w:rPr>
        <w:t>97</w:t>
      </w:r>
      <w:r w:rsidR="004F6F3A">
        <w:rPr>
          <w:lang w:val="uk-UA" w:eastAsia="en-US"/>
        </w:rPr>
        <w:t>,</w:t>
      </w:r>
      <w:r w:rsidRPr="00CF0679">
        <w:rPr>
          <w:lang w:val="uk-UA" w:eastAsia="en-US"/>
        </w:rPr>
        <w:t xml:space="preserve">78%). За допомогою метода Пірсона виявлено достовірний, сильний, </w:t>
      </w:r>
      <w:r w:rsidR="004A6077">
        <w:rPr>
          <w:lang w:val="uk-UA" w:eastAsia="en-US"/>
        </w:rPr>
        <w:t>зворотний</w:t>
      </w:r>
      <w:r w:rsidRPr="00CF0679">
        <w:rPr>
          <w:lang w:val="uk-UA" w:eastAsia="en-US"/>
        </w:rPr>
        <w:t xml:space="preserve"> кореляційний зв’язок між АК та КВ у СУ</w:t>
      </w:r>
      <w:r w:rsidR="004F6F3A">
        <w:rPr>
          <w:lang w:val="uk-UA" w:eastAsia="en-US"/>
        </w:rPr>
        <w:t xml:space="preserve"> (</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7364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В укладці ВС при нормальному АК частота виявлення патологічного КВ становила 35</w:t>
      </w:r>
      <w:r w:rsidR="004F6F3A">
        <w:rPr>
          <w:lang w:val="uk-UA" w:eastAsia="en-US"/>
        </w:rPr>
        <w:t xml:space="preserve"> (</w:t>
      </w:r>
      <w:r w:rsidRPr="00CF0679">
        <w:rPr>
          <w:lang w:val="uk-UA" w:eastAsia="en-US"/>
        </w:rPr>
        <w:t>87</w:t>
      </w:r>
      <w:r w:rsidR="004F6F3A">
        <w:rPr>
          <w:lang w:val="uk-UA" w:eastAsia="en-US"/>
        </w:rPr>
        <w:t>,</w:t>
      </w:r>
      <w:r w:rsidRPr="00CF0679">
        <w:rPr>
          <w:lang w:val="uk-UA" w:eastAsia="en-US"/>
        </w:rPr>
        <w:t>50%) випадк</w:t>
      </w:r>
      <w:r w:rsidR="00217C1E">
        <w:rPr>
          <w:lang w:val="uk-UA" w:eastAsia="en-US"/>
        </w:rPr>
        <w:t>ів</w:t>
      </w:r>
      <w:r w:rsidRPr="00CF0679">
        <w:rPr>
          <w:lang w:val="uk-UA" w:eastAsia="en-US"/>
        </w:rPr>
        <w:t xml:space="preserve">, при збільшенні АК статистично незначно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06) зростає частота виявлення патологічного КВ 44</w:t>
      </w:r>
      <w:r w:rsidR="004F6F3A">
        <w:rPr>
          <w:lang w:val="uk-UA" w:eastAsia="en-US"/>
        </w:rPr>
        <w:t xml:space="preserve"> (</w:t>
      </w:r>
      <w:r w:rsidRPr="00CF0679">
        <w:rPr>
          <w:lang w:val="uk-UA" w:eastAsia="en-US"/>
        </w:rPr>
        <w:t>97</w:t>
      </w:r>
      <w:r w:rsidR="004F6F3A">
        <w:rPr>
          <w:lang w:val="uk-UA" w:eastAsia="en-US"/>
        </w:rPr>
        <w:t>,</w:t>
      </w:r>
      <w:r w:rsidRPr="00CF0679">
        <w:rPr>
          <w:lang w:val="uk-UA" w:eastAsia="en-US"/>
        </w:rPr>
        <w:t xml:space="preserve">78%). За допомогою метода Пірсона виявлено достовірний, сильний, </w:t>
      </w:r>
      <w:r w:rsidR="004A6077">
        <w:rPr>
          <w:lang w:val="uk-UA" w:eastAsia="en-US"/>
        </w:rPr>
        <w:t>зворотний</w:t>
      </w:r>
      <w:r w:rsidRPr="00CF0679">
        <w:rPr>
          <w:lang w:val="uk-UA" w:eastAsia="en-US"/>
        </w:rPr>
        <w:t xml:space="preserve"> кореляційний зв’язок між АК та КВ в укладці ВС</w:t>
      </w:r>
      <w:r w:rsidR="004F6F3A">
        <w:rPr>
          <w:lang w:val="uk-UA" w:eastAsia="en-US"/>
        </w:rPr>
        <w:t xml:space="preserve"> (</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7108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w:t>
      </w:r>
    </w:p>
    <w:p w14:paraId="42B83585" w14:textId="77777777" w:rsidR="002A64F1" w:rsidRPr="00CF0679" w:rsidRDefault="00914B5F" w:rsidP="0090088A">
      <w:pPr>
        <w:spacing w:after="0" w:line="360" w:lineRule="auto"/>
        <w:ind w:firstLine="426"/>
        <w:jc w:val="both"/>
        <w:rPr>
          <w:lang w:val="uk-UA"/>
        </w:rPr>
      </w:pPr>
      <w:r w:rsidRPr="00CF0679">
        <w:rPr>
          <w:lang w:val="uk-UA" w:eastAsia="en-US"/>
        </w:rPr>
        <w:t>За допомогою метода Пірсона виявлено достовірний, сильний, прямий кореляційний зв’язок між КШ, виміряними в обох укладках</w:t>
      </w:r>
      <w:r w:rsidR="004F6F3A">
        <w:rPr>
          <w:lang w:val="uk-UA" w:eastAsia="en-US"/>
        </w:rPr>
        <w:t xml:space="preserve"> (</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7851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При нормальному КШ частота виявлення патологічного КВ у СУ становила 24</w:t>
      </w:r>
      <w:r w:rsidR="00BF652D">
        <w:rPr>
          <w:lang w:val="uk-UA" w:eastAsia="en-US"/>
        </w:rPr>
        <w:t> </w:t>
      </w:r>
      <w:r w:rsidR="004F6F3A">
        <w:rPr>
          <w:lang w:val="uk-UA" w:eastAsia="en-US"/>
        </w:rPr>
        <w:t>(</w:t>
      </w:r>
      <w:r w:rsidRPr="00CF0679">
        <w:rPr>
          <w:lang w:val="uk-UA" w:eastAsia="en-US"/>
        </w:rPr>
        <w:t>80</w:t>
      </w:r>
      <w:r w:rsidR="004F6F3A">
        <w:rPr>
          <w:lang w:val="uk-UA" w:eastAsia="en-US"/>
        </w:rPr>
        <w:t>,</w:t>
      </w:r>
      <w:r w:rsidRPr="00CF0679">
        <w:rPr>
          <w:lang w:val="uk-UA" w:eastAsia="en-US"/>
        </w:rPr>
        <w:t>0%) випадки, при збільшенні КШ статистично знач</w:t>
      </w:r>
      <w:r w:rsidR="00217C1E">
        <w:rPr>
          <w:lang w:val="uk-UA" w:eastAsia="en-US"/>
        </w:rPr>
        <w:t>уще</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01) зростає частота виявлення патологічного КВ 53</w:t>
      </w:r>
      <w:r w:rsidR="004F6F3A">
        <w:rPr>
          <w:lang w:val="uk-UA" w:eastAsia="en-US"/>
        </w:rPr>
        <w:t xml:space="preserve"> (</w:t>
      </w:r>
      <w:r w:rsidRPr="00CF0679">
        <w:rPr>
          <w:lang w:val="uk-UA" w:eastAsia="en-US"/>
        </w:rPr>
        <w:t>96</w:t>
      </w:r>
      <w:r w:rsidR="004F6F3A">
        <w:rPr>
          <w:lang w:val="uk-UA" w:eastAsia="en-US"/>
        </w:rPr>
        <w:t>,</w:t>
      </w:r>
      <w:r w:rsidRPr="00CF0679">
        <w:rPr>
          <w:lang w:val="uk-UA" w:eastAsia="en-US"/>
        </w:rPr>
        <w:t xml:space="preserve">36%). За допомогою метода Пірсона виявлено достовірний, середньої сили, </w:t>
      </w:r>
      <w:r w:rsidR="004A6077">
        <w:rPr>
          <w:lang w:val="uk-UA" w:eastAsia="en-US"/>
        </w:rPr>
        <w:t>зворотний</w:t>
      </w:r>
      <w:r w:rsidRPr="00CF0679">
        <w:rPr>
          <w:lang w:val="uk-UA" w:eastAsia="en-US"/>
        </w:rPr>
        <w:t xml:space="preserve"> кореляційний зв’язок між КШ та КВ у СУ </w:t>
      </w:r>
      <w:r w:rsidR="004F6F3A">
        <w:rPr>
          <w:lang w:val="uk-UA" w:eastAsia="en-US"/>
        </w:rPr>
        <w:t>(</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6857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В укладці ВС при нормальному КШ частота виявлення патологічного КВ становила 26</w:t>
      </w:r>
      <w:r w:rsidR="004F6F3A">
        <w:rPr>
          <w:lang w:val="uk-UA" w:eastAsia="en-US"/>
        </w:rPr>
        <w:t xml:space="preserve"> (</w:t>
      </w:r>
      <w:r w:rsidRPr="00CF0679">
        <w:rPr>
          <w:lang w:val="uk-UA" w:eastAsia="en-US"/>
        </w:rPr>
        <w:t>86</w:t>
      </w:r>
      <w:r w:rsidR="004F6F3A">
        <w:rPr>
          <w:lang w:val="uk-UA" w:eastAsia="en-US"/>
        </w:rPr>
        <w:t>,</w:t>
      </w:r>
      <w:r w:rsidRPr="00CF0679">
        <w:rPr>
          <w:lang w:val="uk-UA" w:eastAsia="en-US"/>
        </w:rPr>
        <w:t>67%) випадк</w:t>
      </w:r>
      <w:r w:rsidR="001A7C0C">
        <w:rPr>
          <w:lang w:val="uk-UA" w:eastAsia="en-US"/>
        </w:rPr>
        <w:t>ів</w:t>
      </w:r>
      <w:r w:rsidRPr="00CF0679">
        <w:rPr>
          <w:lang w:val="uk-UA" w:eastAsia="en-US"/>
        </w:rPr>
        <w:t xml:space="preserve">, при збільшенні КШ статистично незначно </w:t>
      </w:r>
      <w:r w:rsidR="004F6F3A">
        <w:rPr>
          <w:lang w:val="uk-UA" w:eastAsia="en-US"/>
        </w:rPr>
        <w:t>(</w:t>
      </w:r>
      <w:r w:rsidRPr="00CF0679">
        <w:rPr>
          <w:lang w:val="uk-UA" w:eastAsia="en-US"/>
        </w:rPr>
        <w:t>p</w:t>
      </w:r>
      <w:r w:rsidR="005B4506">
        <w:rPr>
          <w:lang w:val="uk-UA" w:eastAsia="en-US"/>
        </w:rPr>
        <w:t xml:space="preserve"> &gt;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09) зростає частота виявлення патологічного КВ 53</w:t>
      </w:r>
      <w:r w:rsidR="004F6F3A">
        <w:rPr>
          <w:lang w:val="uk-UA" w:eastAsia="en-US"/>
        </w:rPr>
        <w:t xml:space="preserve"> (</w:t>
      </w:r>
      <w:r w:rsidRPr="00CF0679">
        <w:rPr>
          <w:lang w:val="uk-UA" w:eastAsia="en-US"/>
        </w:rPr>
        <w:t>96</w:t>
      </w:r>
      <w:r w:rsidR="004F6F3A">
        <w:rPr>
          <w:lang w:val="uk-UA" w:eastAsia="en-US"/>
        </w:rPr>
        <w:t>,</w:t>
      </w:r>
      <w:r w:rsidRPr="00CF0679">
        <w:rPr>
          <w:lang w:val="uk-UA" w:eastAsia="en-US"/>
        </w:rPr>
        <w:t xml:space="preserve">36%). За допомогою метода Пірсона виявлено достовірний, сильний, </w:t>
      </w:r>
      <w:r w:rsidR="004A6077">
        <w:rPr>
          <w:lang w:val="uk-UA" w:eastAsia="en-US"/>
        </w:rPr>
        <w:t>зворотний</w:t>
      </w:r>
      <w:r w:rsidRPr="00CF0679">
        <w:rPr>
          <w:lang w:val="uk-UA" w:eastAsia="en-US"/>
        </w:rPr>
        <w:t xml:space="preserve"> кореляційний зв’язок між КШ та КВ в укладці ВС</w:t>
      </w:r>
      <w:r w:rsidR="004F6F3A">
        <w:rPr>
          <w:lang w:val="uk-UA" w:eastAsia="en-US"/>
        </w:rPr>
        <w:t xml:space="preserve"> (</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7716 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 xml:space="preserve">05). </w:t>
      </w:r>
    </w:p>
    <w:p w14:paraId="2FEA0064" w14:textId="77777777" w:rsidR="002A64F1" w:rsidRPr="00CF0679" w:rsidRDefault="00914B5F" w:rsidP="0090088A">
      <w:pPr>
        <w:spacing w:after="0" w:line="360" w:lineRule="auto"/>
        <w:ind w:firstLine="426"/>
        <w:jc w:val="both"/>
        <w:rPr>
          <w:lang w:val="uk-UA"/>
        </w:rPr>
      </w:pPr>
      <w:r w:rsidRPr="00CF0679">
        <w:rPr>
          <w:lang w:val="uk-UA" w:eastAsia="en-US"/>
        </w:rPr>
        <w:t xml:space="preserve">При порівнянні ІР у СУ та укладці ВС </w:t>
      </w:r>
      <w:r w:rsidR="004F6F3A">
        <w:rPr>
          <w:lang w:val="uk-UA" w:eastAsia="en-US"/>
        </w:rPr>
        <w:t>(</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 p</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000) спостерігали збіг в обох укладках незбільшеного ІР 52</w:t>
      </w:r>
      <w:r w:rsidR="004F6F3A">
        <w:rPr>
          <w:lang w:val="uk-UA" w:eastAsia="en-US"/>
        </w:rPr>
        <w:t xml:space="preserve"> (</w:t>
      </w:r>
      <w:r w:rsidRPr="00CF0679">
        <w:rPr>
          <w:lang w:val="uk-UA" w:eastAsia="en-US"/>
        </w:rPr>
        <w:t>60</w:t>
      </w:r>
      <w:r w:rsidR="004F6F3A">
        <w:rPr>
          <w:lang w:val="uk-UA" w:eastAsia="en-US"/>
        </w:rPr>
        <w:t>,</w:t>
      </w:r>
      <w:r w:rsidRPr="00CF0679">
        <w:rPr>
          <w:lang w:val="uk-UA" w:eastAsia="en-US"/>
        </w:rPr>
        <w:t>46%) суглоб</w:t>
      </w:r>
      <w:r w:rsidR="009675A1">
        <w:rPr>
          <w:lang w:val="uk-UA" w:eastAsia="en-US"/>
        </w:rPr>
        <w:t>ів</w:t>
      </w:r>
      <w:r w:rsidRPr="00CF0679">
        <w:rPr>
          <w:lang w:val="uk-UA" w:eastAsia="en-US"/>
        </w:rPr>
        <w:t>, збільшеного ІР 24</w:t>
      </w:r>
      <w:r w:rsidR="004F6F3A">
        <w:rPr>
          <w:lang w:val="uk-UA" w:eastAsia="en-US"/>
        </w:rPr>
        <w:t xml:space="preserve"> (</w:t>
      </w:r>
      <w:r w:rsidRPr="00CF0679">
        <w:rPr>
          <w:lang w:val="uk-UA" w:eastAsia="en-US"/>
        </w:rPr>
        <w:t>27</w:t>
      </w:r>
      <w:r w:rsidR="004F6F3A">
        <w:rPr>
          <w:lang w:val="uk-UA" w:eastAsia="en-US"/>
        </w:rPr>
        <w:t>,</w:t>
      </w:r>
      <w:r w:rsidRPr="00CF0679">
        <w:rPr>
          <w:lang w:val="uk-UA" w:eastAsia="en-US"/>
        </w:rPr>
        <w:t>90%) суглоб</w:t>
      </w:r>
      <w:r w:rsidR="001A7C0C">
        <w:rPr>
          <w:lang w:val="uk-UA" w:eastAsia="en-US"/>
        </w:rPr>
        <w:t>ів</w:t>
      </w:r>
      <w:r w:rsidRPr="00CF0679">
        <w:rPr>
          <w:lang w:val="uk-UA" w:eastAsia="en-US"/>
        </w:rPr>
        <w:t>. За допомогою метода Пірсона виявлено достовірний</w:t>
      </w:r>
      <w:r w:rsidR="00B87D04">
        <w:rPr>
          <w:lang w:val="uk-UA" w:eastAsia="en-US"/>
        </w:rPr>
        <w:t>,</w:t>
      </w:r>
      <w:r w:rsidRPr="00CF0679">
        <w:rPr>
          <w:lang w:val="uk-UA" w:eastAsia="en-US"/>
        </w:rPr>
        <w:t xml:space="preserve"> сильний</w:t>
      </w:r>
      <w:r w:rsidR="00B87D04">
        <w:rPr>
          <w:lang w:val="uk-UA" w:eastAsia="en-US"/>
        </w:rPr>
        <w:t>,</w:t>
      </w:r>
      <w:r w:rsidRPr="00CF0679">
        <w:rPr>
          <w:lang w:val="uk-UA" w:eastAsia="en-US"/>
        </w:rPr>
        <w:t xml:space="preserve"> прямий</w:t>
      </w:r>
      <w:r w:rsidR="00B87D04">
        <w:rPr>
          <w:lang w:val="uk-UA" w:eastAsia="en-US"/>
        </w:rPr>
        <w:t>,</w:t>
      </w:r>
      <w:r w:rsidRPr="00CF0679">
        <w:rPr>
          <w:lang w:val="uk-UA" w:eastAsia="en-US"/>
        </w:rPr>
        <w:t xml:space="preserve"> кореляційний зв’язок між ІР, виміряними в обох укладках </w:t>
      </w:r>
      <w:r w:rsidR="004F6F3A">
        <w:rPr>
          <w:lang w:val="uk-UA" w:eastAsia="en-US"/>
        </w:rPr>
        <w:t>(</w:t>
      </w:r>
      <w:r w:rsidRPr="00CF0679">
        <w:rPr>
          <w:lang w:val="uk-UA" w:eastAsia="en-US"/>
        </w:rPr>
        <w:t>R</w:t>
      </w:r>
      <w:r w:rsidR="005B4506">
        <w:rPr>
          <w:lang w:val="uk-UA" w:eastAsia="en-US"/>
        </w:rPr>
        <w:t xml:space="preserve"> = </w:t>
      </w:r>
      <w:r w:rsidRPr="00CF0679">
        <w:rPr>
          <w:lang w:val="uk-UA" w:eastAsia="en-US"/>
        </w:rPr>
        <w:t>0</w:t>
      </w:r>
      <w:r w:rsidR="004F6F3A">
        <w:rPr>
          <w:lang w:val="uk-UA" w:eastAsia="en-US"/>
        </w:rPr>
        <w:t>,</w:t>
      </w:r>
      <w:r w:rsidRPr="00CF0679">
        <w:rPr>
          <w:lang w:val="uk-UA" w:eastAsia="en-US"/>
        </w:rPr>
        <w:t>9037</w:t>
      </w:r>
      <w:r w:rsidR="004F6F3A">
        <w:rPr>
          <w:lang w:val="uk-UA" w:eastAsia="en-US"/>
        </w:rPr>
        <w:t xml:space="preserve"> </w:t>
      </w:r>
      <w:r w:rsidRPr="00CF0679">
        <w:rPr>
          <w:lang w:val="uk-UA" w:eastAsia="en-US"/>
        </w:rPr>
        <w:t>p</w:t>
      </w:r>
      <w:r w:rsidR="005B4506">
        <w:rPr>
          <w:lang w:val="uk-UA" w:eastAsia="en-US"/>
        </w:rPr>
        <w:t xml:space="preserve"> &lt;</w:t>
      </w:r>
      <w:r w:rsidR="004F6F3A">
        <w:rPr>
          <w:lang w:val="uk-UA" w:eastAsia="en-US"/>
        </w:rPr>
        <w:t xml:space="preserve"> </w:t>
      </w:r>
      <w:r w:rsidRPr="00CF0679">
        <w:rPr>
          <w:lang w:val="uk-UA" w:eastAsia="en-US"/>
        </w:rPr>
        <w:t>0</w:t>
      </w:r>
      <w:r w:rsidR="004F6F3A">
        <w:rPr>
          <w:lang w:val="uk-UA" w:eastAsia="en-US"/>
        </w:rPr>
        <w:t>,</w:t>
      </w:r>
      <w:r w:rsidRPr="00CF0679">
        <w:rPr>
          <w:lang w:val="uk-UA" w:eastAsia="en-US"/>
        </w:rPr>
        <w:t>05).</w:t>
      </w:r>
    </w:p>
    <w:p w14:paraId="3F1DC456" w14:textId="76A901DB" w:rsidR="00914B5F" w:rsidRPr="00CF0679" w:rsidRDefault="00DF199D" w:rsidP="00CF0679">
      <w:pPr>
        <w:spacing w:after="0" w:line="360" w:lineRule="auto"/>
        <w:jc w:val="center"/>
        <w:rPr>
          <w:b/>
          <w:bCs/>
          <w:lang w:val="uk-UA"/>
        </w:rPr>
      </w:pPr>
      <w:r>
        <w:rPr>
          <w:b/>
          <w:bCs/>
          <w:noProof/>
          <w:lang w:val="uk-UA" w:eastAsia="uk-UA"/>
        </w:rPr>
        <w:drawing>
          <wp:inline distT="0" distB="0" distL="0" distR="0" wp14:anchorId="70FDF7BF" wp14:editId="44945BDE">
            <wp:extent cx="2853055" cy="36398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53055" cy="3639820"/>
                    </a:xfrm>
                    <a:prstGeom prst="rect">
                      <a:avLst/>
                    </a:prstGeom>
                    <a:noFill/>
                  </pic:spPr>
                </pic:pic>
              </a:graphicData>
            </a:graphic>
          </wp:inline>
        </w:drawing>
      </w:r>
      <w:r>
        <w:rPr>
          <w:b/>
          <w:bCs/>
          <w:noProof/>
          <w:lang w:val="uk-UA" w:eastAsia="uk-UA"/>
        </w:rPr>
        <w:drawing>
          <wp:inline distT="0" distB="0" distL="0" distR="0" wp14:anchorId="49C97625" wp14:editId="47A74258">
            <wp:extent cx="2853055" cy="36398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53055" cy="3639820"/>
                    </a:xfrm>
                    <a:prstGeom prst="rect">
                      <a:avLst/>
                    </a:prstGeom>
                    <a:noFill/>
                  </pic:spPr>
                </pic:pic>
              </a:graphicData>
            </a:graphic>
          </wp:inline>
        </w:drawing>
      </w:r>
    </w:p>
    <w:p w14:paraId="7401E012" w14:textId="77777777" w:rsidR="00914B5F" w:rsidRPr="00CF0679" w:rsidRDefault="00914B5F" w:rsidP="00CF0679">
      <w:pPr>
        <w:spacing w:line="360" w:lineRule="auto"/>
        <w:jc w:val="both"/>
        <w:rPr>
          <w:lang w:val="uk-UA"/>
        </w:rPr>
      </w:pPr>
      <w:r w:rsidRPr="00CF0679">
        <w:rPr>
          <w:lang w:val="uk-UA" w:eastAsia="en-US"/>
        </w:rPr>
        <w:t>Рис. 25. Асоційованість виявлення норми та патології шийково-діафізарного кута</w:t>
      </w:r>
      <w:r w:rsidR="00217802">
        <w:rPr>
          <w:lang w:val="uk-UA" w:eastAsia="en-US"/>
        </w:rPr>
        <w:t> </w:t>
      </w:r>
      <w:r w:rsidRPr="00CF0679">
        <w:rPr>
          <w:lang w:val="uk-UA" w:eastAsia="en-US"/>
        </w:rPr>
        <w:t xml:space="preserve">(ШДК) та </w:t>
      </w:r>
      <w:r w:rsidR="003206B0">
        <w:rPr>
          <w:lang w:val="uk-UA" w:eastAsia="en-US"/>
        </w:rPr>
        <w:t>індексу</w:t>
      </w:r>
      <w:r w:rsidRPr="00CF0679">
        <w:rPr>
          <w:lang w:val="uk-UA" w:eastAsia="en-US"/>
        </w:rPr>
        <w:t xml:space="preserve"> Реймерса (ІР) у стандартній укладці та укладці власним способом</w:t>
      </w:r>
    </w:p>
    <w:p w14:paraId="06FE01A9" w14:textId="77777777" w:rsidR="00914B5F" w:rsidRPr="00CF0679" w:rsidRDefault="00914B5F" w:rsidP="00CF0679">
      <w:pPr>
        <w:spacing w:after="0" w:line="360" w:lineRule="auto"/>
        <w:ind w:firstLine="425"/>
        <w:jc w:val="both"/>
        <w:rPr>
          <w:lang w:val="uk-UA"/>
        </w:rPr>
      </w:pPr>
      <w:r w:rsidRPr="00CF0679">
        <w:rPr>
          <w:lang w:val="uk-UA" w:eastAsia="en-US"/>
        </w:rPr>
        <w:t>При нормальному ШДК частота виявлення патологічного ІР у СУ становила 3</w:t>
      </w:r>
      <w:r w:rsidR="00BF652D">
        <w:rPr>
          <w:lang w:val="uk-UA" w:eastAsia="en-US"/>
        </w:rPr>
        <w:t> </w:t>
      </w:r>
      <w:r w:rsidR="004F6F3A">
        <w:rPr>
          <w:lang w:val="uk-UA" w:eastAsia="en-US"/>
        </w:rPr>
        <w:t>(</w:t>
      </w:r>
      <w:r w:rsidRPr="00CF0679">
        <w:rPr>
          <w:lang w:val="uk-UA" w:eastAsia="en-US"/>
        </w:rPr>
        <w:t>10</w:t>
      </w:r>
      <w:r w:rsidR="007027CD">
        <w:rPr>
          <w:lang w:val="uk-UA" w:eastAsia="en-US"/>
        </w:rPr>
        <w:t>,</w:t>
      </w:r>
      <w:r w:rsidRPr="00CF0679">
        <w:rPr>
          <w:lang w:val="uk-UA" w:eastAsia="en-US"/>
        </w:rPr>
        <w:t xml:space="preserve">71%) випадки, при збільшенні ШДК статистично </w:t>
      </w:r>
      <w:r w:rsidR="001A7C0C">
        <w:rPr>
          <w:lang w:val="uk-UA" w:eastAsia="en-US"/>
        </w:rPr>
        <w:t>значуще</w:t>
      </w:r>
      <w:r w:rsidRPr="00CF0679">
        <w:rPr>
          <w:lang w:val="uk-UA" w:eastAsia="en-US"/>
        </w:rPr>
        <w:t xml:space="preserve"> </w:t>
      </w:r>
      <w:r w:rsidR="004F6F3A">
        <w:rPr>
          <w:lang w:val="uk-UA" w:eastAsia="en-US"/>
        </w:rPr>
        <w:t>(</w:t>
      </w:r>
      <w:r w:rsidRPr="00CF0679">
        <w:rPr>
          <w:lang w:val="uk-UA" w:eastAsia="en-US"/>
        </w:rPr>
        <w:t>p</w:t>
      </w:r>
      <w:r w:rsidR="004F6F3A">
        <w:rPr>
          <w:lang w:val="uk-UA" w:eastAsia="en-US"/>
        </w:rPr>
        <w:t xml:space="preserve"> &lt; </w:t>
      </w:r>
      <w:r w:rsidRPr="00CF0679">
        <w:rPr>
          <w:lang w:val="uk-UA" w:eastAsia="en-US"/>
        </w:rPr>
        <w:t>0</w:t>
      </w:r>
      <w:r w:rsidR="007027CD">
        <w:rPr>
          <w:lang w:val="uk-UA" w:eastAsia="en-US"/>
        </w:rPr>
        <w:t>,</w:t>
      </w:r>
      <w:r w:rsidRPr="00CF0679">
        <w:rPr>
          <w:lang w:val="uk-UA" w:eastAsia="en-US"/>
        </w:rPr>
        <w:t>05 p</w:t>
      </w:r>
      <w:r w:rsidR="00BF652D">
        <w:rPr>
          <w:lang w:val="uk-UA" w:eastAsia="en-US"/>
        </w:rPr>
        <w:t> </w:t>
      </w:r>
      <w:r w:rsidR="004F6F3A">
        <w:rPr>
          <w:lang w:val="uk-UA" w:eastAsia="en-US"/>
        </w:rPr>
        <w:t>=</w:t>
      </w:r>
      <w:r w:rsidR="00BF652D">
        <w:rPr>
          <w:lang w:val="uk-UA" w:eastAsia="en-US"/>
        </w:rPr>
        <w:t> </w:t>
      </w:r>
      <w:r w:rsidRPr="00CF0679">
        <w:rPr>
          <w:lang w:val="uk-UA" w:eastAsia="en-US"/>
        </w:rPr>
        <w:t>0</w:t>
      </w:r>
      <w:r w:rsidR="007027CD">
        <w:rPr>
          <w:lang w:val="uk-UA" w:eastAsia="en-US"/>
        </w:rPr>
        <w:t>,</w:t>
      </w:r>
      <w:r w:rsidRPr="00CF0679">
        <w:rPr>
          <w:lang w:val="uk-UA" w:eastAsia="en-US"/>
        </w:rPr>
        <w:t>000) зростає частота виявлення патологічного ІР 30</w:t>
      </w:r>
      <w:r w:rsidR="004F6F3A">
        <w:rPr>
          <w:lang w:val="uk-UA" w:eastAsia="en-US"/>
        </w:rPr>
        <w:t xml:space="preserve"> (</w:t>
      </w:r>
      <w:r w:rsidRPr="00CF0679">
        <w:rPr>
          <w:lang w:val="uk-UA" w:eastAsia="en-US"/>
        </w:rPr>
        <w:t>51</w:t>
      </w:r>
      <w:r w:rsidR="007027CD">
        <w:rPr>
          <w:lang w:val="uk-UA" w:eastAsia="en-US"/>
        </w:rPr>
        <w:t>,</w:t>
      </w:r>
      <w:r w:rsidRPr="00CF0679">
        <w:rPr>
          <w:lang w:val="uk-UA" w:eastAsia="en-US"/>
        </w:rPr>
        <w:t xml:space="preserve">72%). За допомогою метода Пірсона виявлено достовірний, середньої сили, прямий кореляційний зв’язок між ШДК та ІР у СУ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7027CD">
        <w:rPr>
          <w:lang w:val="uk-UA" w:eastAsia="en-US"/>
        </w:rPr>
        <w:t>,</w:t>
      </w:r>
      <w:r w:rsidRPr="00CF0679">
        <w:rPr>
          <w:lang w:val="uk-UA" w:eastAsia="en-US"/>
        </w:rPr>
        <w:t>4131 p</w:t>
      </w:r>
      <w:r w:rsidR="004F6F3A">
        <w:rPr>
          <w:lang w:val="uk-UA" w:eastAsia="en-US"/>
        </w:rPr>
        <w:t xml:space="preserve"> &lt; </w:t>
      </w:r>
      <w:r w:rsidRPr="00CF0679">
        <w:rPr>
          <w:lang w:val="uk-UA" w:eastAsia="en-US"/>
        </w:rPr>
        <w:t>0</w:t>
      </w:r>
      <w:r w:rsidR="007027CD">
        <w:rPr>
          <w:lang w:val="uk-UA" w:eastAsia="en-US"/>
        </w:rPr>
        <w:t>,</w:t>
      </w:r>
      <w:r w:rsidRPr="00CF0679">
        <w:rPr>
          <w:lang w:val="uk-UA" w:eastAsia="en-US"/>
        </w:rPr>
        <w:t>05). В укладці ВС при нормальному ШДК частота виявлення патологічного ІР становила 1</w:t>
      </w:r>
      <w:r w:rsidR="004F6F3A">
        <w:rPr>
          <w:lang w:val="uk-UA" w:eastAsia="en-US"/>
        </w:rPr>
        <w:t xml:space="preserve"> (</w:t>
      </w:r>
      <w:r w:rsidRPr="00CF0679">
        <w:rPr>
          <w:lang w:val="uk-UA" w:eastAsia="en-US"/>
        </w:rPr>
        <w:t>3</w:t>
      </w:r>
      <w:r w:rsidR="007027CD">
        <w:rPr>
          <w:lang w:val="uk-UA" w:eastAsia="en-US"/>
        </w:rPr>
        <w:t>,</w:t>
      </w:r>
      <w:r w:rsidRPr="00CF0679">
        <w:rPr>
          <w:lang w:val="uk-UA" w:eastAsia="en-US"/>
        </w:rPr>
        <w:t>57%) випад</w:t>
      </w:r>
      <w:r w:rsidR="00885B01">
        <w:rPr>
          <w:lang w:val="uk-UA" w:eastAsia="en-US"/>
        </w:rPr>
        <w:t>ок</w:t>
      </w:r>
      <w:r w:rsidRPr="00CF0679">
        <w:rPr>
          <w:lang w:val="uk-UA" w:eastAsia="en-US"/>
        </w:rPr>
        <w:t xml:space="preserve">, при збільшенні ШДК статистично </w:t>
      </w:r>
      <w:r w:rsidR="001A7C0C">
        <w:rPr>
          <w:lang w:val="uk-UA" w:eastAsia="en-US"/>
        </w:rPr>
        <w:t>значуще</w:t>
      </w:r>
      <w:r w:rsidRPr="00CF0679">
        <w:rPr>
          <w:lang w:val="uk-UA" w:eastAsia="en-US"/>
        </w:rPr>
        <w:t xml:space="preserve"> </w:t>
      </w:r>
      <w:r w:rsidR="004F6F3A">
        <w:rPr>
          <w:lang w:val="uk-UA" w:eastAsia="en-US"/>
        </w:rPr>
        <w:t>(</w:t>
      </w:r>
      <w:r w:rsidRPr="00CF0679">
        <w:rPr>
          <w:lang w:val="uk-UA" w:eastAsia="en-US"/>
        </w:rPr>
        <w:t>p</w:t>
      </w:r>
      <w:r w:rsidR="004F6F3A">
        <w:rPr>
          <w:lang w:val="uk-UA" w:eastAsia="en-US"/>
        </w:rPr>
        <w:t xml:space="preserve"> &lt; </w:t>
      </w:r>
      <w:r w:rsidRPr="00CF0679">
        <w:rPr>
          <w:lang w:val="uk-UA" w:eastAsia="en-US"/>
        </w:rPr>
        <w:t>0</w:t>
      </w:r>
      <w:r w:rsidR="007027CD">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7027CD">
        <w:rPr>
          <w:lang w:val="uk-UA" w:eastAsia="en-US"/>
        </w:rPr>
        <w:t>,</w:t>
      </w:r>
      <w:r w:rsidRPr="00CF0679">
        <w:rPr>
          <w:lang w:val="uk-UA" w:eastAsia="en-US"/>
        </w:rPr>
        <w:t>000) зростає частота виявлення патологічного ІР 24</w:t>
      </w:r>
      <w:r w:rsidR="004F6F3A">
        <w:rPr>
          <w:lang w:val="uk-UA" w:eastAsia="en-US"/>
        </w:rPr>
        <w:t xml:space="preserve"> (</w:t>
      </w:r>
      <w:r w:rsidRPr="00CF0679">
        <w:rPr>
          <w:lang w:val="uk-UA" w:eastAsia="en-US"/>
        </w:rPr>
        <w:t>41</w:t>
      </w:r>
      <w:r w:rsidR="007027CD">
        <w:rPr>
          <w:lang w:val="uk-UA" w:eastAsia="en-US"/>
        </w:rPr>
        <w:t>,</w:t>
      </w:r>
      <w:r w:rsidRPr="00CF0679">
        <w:rPr>
          <w:lang w:val="uk-UA" w:eastAsia="en-US"/>
        </w:rPr>
        <w:t xml:space="preserve">38%) </w:t>
      </w:r>
      <w:r w:rsidR="004F6F3A">
        <w:rPr>
          <w:lang w:val="uk-UA" w:eastAsia="en-US"/>
        </w:rPr>
        <w:t>(</w:t>
      </w:r>
      <w:r w:rsidRPr="00CF0679">
        <w:rPr>
          <w:lang w:val="uk-UA" w:eastAsia="en-US"/>
        </w:rPr>
        <w:t xml:space="preserve">рис. 25). За допомогою метода Пірсона виявлено достовірний, слабкий, прямий кореляційний зв’язок між ШДК та ІР в укладці ВС </w:t>
      </w:r>
      <w:r w:rsidR="004F6F3A">
        <w:rPr>
          <w:lang w:val="uk-UA" w:eastAsia="en-US"/>
        </w:rPr>
        <w:t xml:space="preserve"> (</w:t>
      </w:r>
      <w:r w:rsidRPr="00CF0679">
        <w:rPr>
          <w:lang w:val="uk-UA" w:eastAsia="en-US"/>
        </w:rPr>
        <w:t>R</w:t>
      </w:r>
      <w:r w:rsidR="004F6F3A">
        <w:rPr>
          <w:lang w:val="uk-UA" w:eastAsia="en-US"/>
        </w:rPr>
        <w:t xml:space="preserve"> = </w:t>
      </w:r>
      <w:r w:rsidRPr="00CF0679">
        <w:rPr>
          <w:lang w:val="uk-UA" w:eastAsia="en-US"/>
        </w:rPr>
        <w:t>0</w:t>
      </w:r>
      <w:r w:rsidR="007027CD">
        <w:rPr>
          <w:lang w:val="uk-UA" w:eastAsia="en-US"/>
        </w:rPr>
        <w:t>,</w:t>
      </w:r>
      <w:r w:rsidRPr="00CF0679">
        <w:rPr>
          <w:lang w:val="uk-UA" w:eastAsia="en-US"/>
        </w:rPr>
        <w:t>2985 p</w:t>
      </w:r>
      <w:r w:rsidR="004F6F3A">
        <w:rPr>
          <w:lang w:val="uk-UA" w:eastAsia="en-US"/>
        </w:rPr>
        <w:t xml:space="preserve"> &lt; </w:t>
      </w:r>
      <w:r w:rsidRPr="00CF0679">
        <w:rPr>
          <w:lang w:val="uk-UA" w:eastAsia="en-US"/>
        </w:rPr>
        <w:t>0</w:t>
      </w:r>
      <w:r w:rsidR="007027CD">
        <w:rPr>
          <w:lang w:val="uk-UA" w:eastAsia="en-US"/>
        </w:rPr>
        <w:t>,</w:t>
      </w:r>
      <w:r w:rsidRPr="00CF0679">
        <w:rPr>
          <w:lang w:val="uk-UA" w:eastAsia="en-US"/>
        </w:rPr>
        <w:t>05).</w:t>
      </w:r>
    </w:p>
    <w:p w14:paraId="59927241" w14:textId="379B88D9" w:rsidR="00914B5F" w:rsidRPr="00CF0679" w:rsidRDefault="00DF199D" w:rsidP="00CF0679">
      <w:pPr>
        <w:spacing w:after="0" w:line="360" w:lineRule="auto"/>
        <w:jc w:val="center"/>
        <w:rPr>
          <w:lang w:val="uk-UA"/>
        </w:rPr>
      </w:pPr>
      <w:r>
        <w:rPr>
          <w:noProof/>
          <w:lang w:val="uk-UA" w:eastAsia="uk-UA"/>
        </w:rPr>
        <w:drawing>
          <wp:inline distT="0" distB="0" distL="0" distR="0" wp14:anchorId="1619893D" wp14:editId="3735A193">
            <wp:extent cx="2871470" cy="36944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71470" cy="3694430"/>
                    </a:xfrm>
                    <a:prstGeom prst="rect">
                      <a:avLst/>
                    </a:prstGeom>
                    <a:noFill/>
                  </pic:spPr>
                </pic:pic>
              </a:graphicData>
            </a:graphic>
          </wp:inline>
        </w:drawing>
      </w:r>
      <w:r>
        <w:rPr>
          <w:noProof/>
          <w:lang w:val="uk-UA" w:eastAsia="uk-UA"/>
        </w:rPr>
        <w:drawing>
          <wp:inline distT="0" distB="0" distL="0" distR="0" wp14:anchorId="44B58531" wp14:editId="31F8F9FF">
            <wp:extent cx="2840990" cy="369443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40990" cy="3694430"/>
                    </a:xfrm>
                    <a:prstGeom prst="rect">
                      <a:avLst/>
                    </a:prstGeom>
                    <a:noFill/>
                  </pic:spPr>
                </pic:pic>
              </a:graphicData>
            </a:graphic>
          </wp:inline>
        </w:drawing>
      </w:r>
    </w:p>
    <w:p w14:paraId="62361ADA" w14:textId="77777777" w:rsidR="00914B5F" w:rsidRPr="00CF0679" w:rsidRDefault="00914B5F" w:rsidP="00CF0679">
      <w:pPr>
        <w:spacing w:line="360" w:lineRule="auto"/>
        <w:jc w:val="both"/>
        <w:rPr>
          <w:lang w:val="uk-UA"/>
        </w:rPr>
      </w:pPr>
      <w:r w:rsidRPr="00CF0679">
        <w:rPr>
          <w:lang w:val="uk-UA" w:eastAsia="en-US"/>
        </w:rPr>
        <w:t>Рис. 26. Асоційованість виявлення норми та патології торсії стегнової кістки</w:t>
      </w:r>
      <w:r w:rsidR="00217802">
        <w:rPr>
          <w:lang w:val="uk-UA" w:eastAsia="en-US"/>
        </w:rPr>
        <w:t> </w:t>
      </w:r>
      <w:r w:rsidRPr="00CF0679">
        <w:rPr>
          <w:lang w:val="uk-UA" w:eastAsia="en-US"/>
        </w:rPr>
        <w:t>(ТСК) та індекс</w:t>
      </w:r>
      <w:r w:rsidR="003206B0">
        <w:rPr>
          <w:lang w:val="uk-UA" w:eastAsia="en-US"/>
        </w:rPr>
        <w:t>у</w:t>
      </w:r>
      <w:r w:rsidRPr="00CF0679">
        <w:rPr>
          <w:lang w:val="uk-UA" w:eastAsia="en-US"/>
        </w:rPr>
        <w:t xml:space="preserve"> Реймерса (ІР) у стандартній укладці та укладці власним способом</w:t>
      </w:r>
    </w:p>
    <w:p w14:paraId="50B104F8" w14:textId="77777777" w:rsidR="00914B5F" w:rsidRPr="00CF0679" w:rsidRDefault="00914B5F" w:rsidP="00CF0679">
      <w:pPr>
        <w:spacing w:after="0" w:line="360" w:lineRule="auto"/>
        <w:ind w:firstLine="425"/>
        <w:jc w:val="both"/>
        <w:rPr>
          <w:lang w:val="uk-UA"/>
        </w:rPr>
      </w:pPr>
      <w:r w:rsidRPr="00CF0679">
        <w:rPr>
          <w:lang w:val="uk-UA" w:eastAsia="en-US"/>
        </w:rPr>
        <w:t>При нормальній ТСК частота виявлення патологічного ІР у СУ становила 0</w:t>
      </w:r>
      <w:r w:rsidR="00BF652D">
        <w:rPr>
          <w:lang w:val="uk-UA" w:eastAsia="en-US"/>
        </w:rPr>
        <w:t> </w:t>
      </w:r>
      <w:r w:rsidR="004F6F3A">
        <w:rPr>
          <w:lang w:val="uk-UA" w:eastAsia="en-US"/>
        </w:rPr>
        <w:t>(</w:t>
      </w:r>
      <w:r w:rsidRPr="00CF0679">
        <w:rPr>
          <w:lang w:val="uk-UA" w:eastAsia="en-US"/>
        </w:rPr>
        <w:t>0</w:t>
      </w:r>
      <w:r w:rsidR="007027CD">
        <w:rPr>
          <w:lang w:val="uk-UA" w:eastAsia="en-US"/>
        </w:rPr>
        <w:t>,</w:t>
      </w:r>
      <w:r w:rsidRPr="00CF0679">
        <w:rPr>
          <w:lang w:val="uk-UA" w:eastAsia="en-US"/>
        </w:rPr>
        <w:t xml:space="preserve">0%) випадків, при збільшенні ТСК статистично незначно </w:t>
      </w:r>
      <w:r w:rsidR="004F6F3A">
        <w:rPr>
          <w:lang w:val="uk-UA" w:eastAsia="en-US"/>
        </w:rPr>
        <w:t>(</w:t>
      </w:r>
      <w:r w:rsidRPr="00CF0679">
        <w:rPr>
          <w:lang w:val="uk-UA" w:eastAsia="en-US"/>
        </w:rPr>
        <w:t>p</w:t>
      </w:r>
      <w:r w:rsidR="00BF652D">
        <w:rPr>
          <w:lang w:val="uk-UA" w:eastAsia="en-US"/>
        </w:rPr>
        <w:t xml:space="preserve"> </w:t>
      </w:r>
      <w:r w:rsidRPr="00CF0679">
        <w:rPr>
          <w:lang w:val="uk-UA" w:eastAsia="en-US"/>
        </w:rPr>
        <w:t>&gt;</w:t>
      </w:r>
      <w:r w:rsidR="00BF652D">
        <w:rPr>
          <w:lang w:val="uk-UA" w:eastAsia="en-US"/>
        </w:rPr>
        <w:t xml:space="preserve"> </w:t>
      </w:r>
      <w:r w:rsidRPr="00CF0679">
        <w:rPr>
          <w:lang w:val="uk-UA" w:eastAsia="en-US"/>
        </w:rPr>
        <w:t>0</w:t>
      </w:r>
      <w:r w:rsidR="007027CD">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7027CD">
        <w:rPr>
          <w:lang w:val="uk-UA" w:eastAsia="en-US"/>
        </w:rPr>
        <w:t>,</w:t>
      </w:r>
      <w:r w:rsidRPr="00CF0679">
        <w:rPr>
          <w:lang w:val="uk-UA" w:eastAsia="en-US"/>
        </w:rPr>
        <w:t>16) зростає частота виявлення патологічного ІР 33</w:t>
      </w:r>
      <w:r w:rsidR="004F6F3A">
        <w:rPr>
          <w:lang w:val="uk-UA" w:eastAsia="en-US"/>
        </w:rPr>
        <w:t xml:space="preserve"> (</w:t>
      </w:r>
      <w:r w:rsidRPr="00CF0679">
        <w:rPr>
          <w:lang w:val="uk-UA" w:eastAsia="en-US"/>
        </w:rPr>
        <w:t>39</w:t>
      </w:r>
      <w:r w:rsidR="007027CD">
        <w:rPr>
          <w:lang w:val="uk-UA" w:eastAsia="en-US"/>
        </w:rPr>
        <w:t>,</w:t>
      </w:r>
      <w:r w:rsidRPr="00CF0679">
        <w:rPr>
          <w:lang w:val="uk-UA" w:eastAsia="en-US"/>
        </w:rPr>
        <w:t xml:space="preserve">76%). За допомогою метода Пірсона виявлено достовірний, середньої сили, прямий кореляційний зв’язок між ТСК та ІР у СУ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7027CD">
        <w:rPr>
          <w:lang w:val="uk-UA" w:eastAsia="en-US"/>
        </w:rPr>
        <w:t>,</w:t>
      </w:r>
      <w:r w:rsidRPr="00CF0679">
        <w:rPr>
          <w:lang w:val="uk-UA" w:eastAsia="en-US"/>
        </w:rPr>
        <w:t>3916 p</w:t>
      </w:r>
      <w:r w:rsidR="004F6F3A">
        <w:rPr>
          <w:lang w:val="uk-UA" w:eastAsia="en-US"/>
        </w:rPr>
        <w:t xml:space="preserve"> &lt; </w:t>
      </w:r>
      <w:r w:rsidRPr="00CF0679">
        <w:rPr>
          <w:lang w:val="uk-UA" w:eastAsia="en-US"/>
        </w:rPr>
        <w:t>0</w:t>
      </w:r>
      <w:r w:rsidR="007027CD">
        <w:rPr>
          <w:lang w:val="uk-UA" w:eastAsia="en-US"/>
        </w:rPr>
        <w:t>,</w:t>
      </w:r>
      <w:r w:rsidRPr="00CF0679">
        <w:rPr>
          <w:lang w:val="uk-UA" w:eastAsia="en-US"/>
        </w:rPr>
        <w:t>05). В укладці ВС при нормальній ТСК частота виявлення патологічного ІР становила 0</w:t>
      </w:r>
      <w:r w:rsidR="004F6F3A">
        <w:rPr>
          <w:lang w:val="uk-UA" w:eastAsia="en-US"/>
        </w:rPr>
        <w:t xml:space="preserve"> (</w:t>
      </w:r>
      <w:r w:rsidRPr="00CF0679">
        <w:rPr>
          <w:lang w:val="uk-UA" w:eastAsia="en-US"/>
        </w:rPr>
        <w:t>0</w:t>
      </w:r>
      <w:r w:rsidR="007027CD">
        <w:rPr>
          <w:lang w:val="uk-UA" w:eastAsia="en-US"/>
        </w:rPr>
        <w:t>,</w:t>
      </w:r>
      <w:r w:rsidRPr="00CF0679">
        <w:rPr>
          <w:lang w:val="uk-UA" w:eastAsia="en-US"/>
        </w:rPr>
        <w:t>0%) випадків, при збільшенні ТСК статистично незначно</w:t>
      </w:r>
      <w:r w:rsidR="004F6F3A">
        <w:rPr>
          <w:lang w:val="uk-UA" w:eastAsia="en-US"/>
        </w:rPr>
        <w:t xml:space="preserve"> (</w:t>
      </w:r>
      <w:r w:rsidRPr="00CF0679">
        <w:rPr>
          <w:lang w:val="uk-UA" w:eastAsia="en-US"/>
        </w:rPr>
        <w:t>p</w:t>
      </w:r>
      <w:r w:rsidR="00174A36">
        <w:rPr>
          <w:lang w:val="uk-UA" w:eastAsia="en-US"/>
        </w:rPr>
        <w:t xml:space="preserve"> </w:t>
      </w:r>
      <w:r w:rsidRPr="00CF0679">
        <w:rPr>
          <w:lang w:val="uk-UA" w:eastAsia="en-US"/>
        </w:rPr>
        <w:t>&gt;</w:t>
      </w:r>
      <w:r w:rsidR="00174A36">
        <w:rPr>
          <w:lang w:val="uk-UA" w:eastAsia="en-US"/>
        </w:rPr>
        <w:t xml:space="preserve"> </w:t>
      </w:r>
      <w:r w:rsidRPr="00CF0679">
        <w:rPr>
          <w:lang w:val="uk-UA" w:eastAsia="en-US"/>
        </w:rPr>
        <w:t>0</w:t>
      </w:r>
      <w:r w:rsidR="007027CD">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7027CD">
        <w:rPr>
          <w:lang w:val="uk-UA" w:eastAsia="en-US"/>
        </w:rPr>
        <w:t>,</w:t>
      </w:r>
      <w:r w:rsidRPr="00CF0679">
        <w:rPr>
          <w:lang w:val="uk-UA" w:eastAsia="en-US"/>
        </w:rPr>
        <w:t>25) зростає частота виявлення патологічного ІР 25</w:t>
      </w:r>
      <w:r w:rsidR="004F6F3A">
        <w:rPr>
          <w:lang w:val="uk-UA" w:eastAsia="en-US"/>
        </w:rPr>
        <w:t xml:space="preserve"> (</w:t>
      </w:r>
      <w:r w:rsidRPr="00CF0679">
        <w:rPr>
          <w:lang w:val="uk-UA" w:eastAsia="en-US"/>
        </w:rPr>
        <w:t>30</w:t>
      </w:r>
      <w:r w:rsidR="007027CD">
        <w:rPr>
          <w:lang w:val="uk-UA" w:eastAsia="en-US"/>
        </w:rPr>
        <w:t>,</w:t>
      </w:r>
      <w:r w:rsidRPr="00CF0679">
        <w:rPr>
          <w:lang w:val="uk-UA" w:eastAsia="en-US"/>
        </w:rPr>
        <w:t xml:space="preserve">12%) </w:t>
      </w:r>
      <w:r w:rsidR="004F6F3A">
        <w:rPr>
          <w:lang w:val="uk-UA" w:eastAsia="en-US"/>
        </w:rPr>
        <w:t>(</w:t>
      </w:r>
      <w:r w:rsidRPr="00CF0679">
        <w:rPr>
          <w:lang w:val="uk-UA" w:eastAsia="en-US"/>
        </w:rPr>
        <w:t xml:space="preserve">рис. 26). За допомогою метода Пірсона виявлено достовірний, середньої сили, прямий кореляційний зв’язок між ТСК та ІР в укладці ВС </w:t>
      </w:r>
      <w:r w:rsidR="004F6F3A">
        <w:rPr>
          <w:lang w:val="uk-UA" w:eastAsia="en-US"/>
        </w:rPr>
        <w:t>(</w:t>
      </w:r>
      <w:r w:rsidRPr="00CF0679">
        <w:rPr>
          <w:lang w:val="uk-UA" w:eastAsia="en-US"/>
        </w:rPr>
        <w:t>R</w:t>
      </w:r>
      <w:r w:rsidR="00174A36">
        <w:rPr>
          <w:lang w:val="uk-UA" w:eastAsia="en-US"/>
        </w:rPr>
        <w:t> </w:t>
      </w:r>
      <w:r w:rsidR="004F6F3A">
        <w:rPr>
          <w:lang w:val="uk-UA" w:eastAsia="en-US"/>
        </w:rPr>
        <w:t>=</w:t>
      </w:r>
      <w:r w:rsidR="00174A36">
        <w:rPr>
          <w:lang w:val="uk-UA" w:eastAsia="en-US"/>
        </w:rPr>
        <w:t> </w:t>
      </w:r>
      <w:r w:rsidRPr="00CF0679">
        <w:rPr>
          <w:lang w:val="uk-UA" w:eastAsia="en-US"/>
        </w:rPr>
        <w:t>0</w:t>
      </w:r>
      <w:r w:rsidR="007027CD">
        <w:rPr>
          <w:lang w:val="uk-UA" w:eastAsia="en-US"/>
        </w:rPr>
        <w:t>,</w:t>
      </w:r>
      <w:r w:rsidRPr="00CF0679">
        <w:rPr>
          <w:lang w:val="uk-UA" w:eastAsia="en-US"/>
        </w:rPr>
        <w:t>3304 p</w:t>
      </w:r>
      <w:r w:rsidR="004F6F3A">
        <w:rPr>
          <w:lang w:val="uk-UA" w:eastAsia="en-US"/>
        </w:rPr>
        <w:t xml:space="preserve"> &lt; </w:t>
      </w:r>
      <w:r w:rsidRPr="00CF0679">
        <w:rPr>
          <w:lang w:val="uk-UA" w:eastAsia="en-US"/>
        </w:rPr>
        <w:t>0</w:t>
      </w:r>
      <w:r w:rsidR="007027CD">
        <w:rPr>
          <w:lang w:val="uk-UA" w:eastAsia="en-US"/>
        </w:rPr>
        <w:t>,</w:t>
      </w:r>
      <w:r w:rsidRPr="00CF0679">
        <w:rPr>
          <w:lang w:val="uk-UA" w:eastAsia="en-US"/>
        </w:rPr>
        <w:t>05).</w:t>
      </w:r>
    </w:p>
    <w:p w14:paraId="32188DE3" w14:textId="77777777" w:rsidR="00914B5F" w:rsidRPr="00CF0679" w:rsidRDefault="00914B5F" w:rsidP="00CF0679">
      <w:pPr>
        <w:spacing w:after="0" w:line="360" w:lineRule="auto"/>
        <w:ind w:firstLine="425"/>
        <w:jc w:val="both"/>
        <w:rPr>
          <w:lang w:val="uk-UA"/>
        </w:rPr>
      </w:pPr>
      <w:r w:rsidRPr="00CF0679">
        <w:rPr>
          <w:lang w:val="uk-UA" w:eastAsia="en-US"/>
        </w:rPr>
        <w:t>При нормальному АК частота виявлення патологічного ІР у СУ становила 6</w:t>
      </w:r>
      <w:r w:rsidR="00B57AA5">
        <w:rPr>
          <w:lang w:val="uk-UA" w:eastAsia="en-US"/>
        </w:rPr>
        <w:t> </w:t>
      </w:r>
      <w:r w:rsidR="004F6F3A">
        <w:rPr>
          <w:lang w:val="uk-UA" w:eastAsia="en-US"/>
        </w:rPr>
        <w:t>(</w:t>
      </w:r>
      <w:r w:rsidRPr="00CF0679">
        <w:rPr>
          <w:lang w:val="uk-UA" w:eastAsia="en-US"/>
        </w:rPr>
        <w:t>14</w:t>
      </w:r>
      <w:r w:rsidR="00E27A36">
        <w:rPr>
          <w:lang w:val="uk-UA" w:eastAsia="en-US"/>
        </w:rPr>
        <w:t>,</w:t>
      </w:r>
      <w:r w:rsidRPr="00CF0679">
        <w:rPr>
          <w:lang w:val="uk-UA" w:eastAsia="en-US"/>
        </w:rPr>
        <w:t>63%) випадк</w:t>
      </w:r>
      <w:r w:rsidR="006D7EF7">
        <w:rPr>
          <w:lang w:val="uk-UA" w:eastAsia="en-US"/>
        </w:rPr>
        <w:t>ів</w:t>
      </w:r>
      <w:r w:rsidRPr="00CF0679">
        <w:rPr>
          <w:lang w:val="uk-UA" w:eastAsia="en-US"/>
        </w:rPr>
        <w:t xml:space="preserve">, при збільшенні АК статистично </w:t>
      </w:r>
      <w:r w:rsidR="001A7C0C">
        <w:rPr>
          <w:lang w:val="uk-UA" w:eastAsia="en-US"/>
        </w:rPr>
        <w:t>значуще</w:t>
      </w:r>
      <w:r w:rsidR="004F6F3A">
        <w:rPr>
          <w:lang w:val="uk-UA" w:eastAsia="en-US"/>
        </w:rPr>
        <w:t xml:space="preserve"> (</w:t>
      </w:r>
      <w:r w:rsidRPr="00CF0679">
        <w:rPr>
          <w:lang w:val="uk-UA" w:eastAsia="en-US"/>
        </w:rPr>
        <w:t>p</w:t>
      </w:r>
      <w:r w:rsidR="004F6F3A">
        <w:rPr>
          <w:lang w:val="uk-UA" w:eastAsia="en-US"/>
        </w:rPr>
        <w:t xml:space="preserve"> &lt; </w:t>
      </w:r>
      <w:r w:rsidRPr="00CF0679">
        <w:rPr>
          <w:lang w:val="uk-UA" w:eastAsia="en-US"/>
        </w:rPr>
        <w:t>0</w:t>
      </w:r>
      <w:r w:rsidR="00E27A36">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E27A36">
        <w:rPr>
          <w:lang w:val="uk-UA" w:eastAsia="en-US"/>
        </w:rPr>
        <w:t>,</w:t>
      </w:r>
      <w:r w:rsidRPr="00CF0679">
        <w:rPr>
          <w:lang w:val="uk-UA" w:eastAsia="en-US"/>
        </w:rPr>
        <w:t>000) зростає частота виявлення патологічного ІР 27</w:t>
      </w:r>
      <w:r w:rsidR="004F6F3A">
        <w:rPr>
          <w:lang w:val="uk-UA" w:eastAsia="en-US"/>
        </w:rPr>
        <w:t xml:space="preserve"> (</w:t>
      </w:r>
      <w:r w:rsidRPr="00CF0679">
        <w:rPr>
          <w:lang w:val="uk-UA" w:eastAsia="en-US"/>
        </w:rPr>
        <w:t>60</w:t>
      </w:r>
      <w:r w:rsidR="00E27A36">
        <w:rPr>
          <w:lang w:val="uk-UA" w:eastAsia="en-US"/>
        </w:rPr>
        <w:t>,</w:t>
      </w:r>
      <w:r w:rsidRPr="00CF0679">
        <w:rPr>
          <w:lang w:val="uk-UA" w:eastAsia="en-US"/>
        </w:rPr>
        <w:t xml:space="preserve">0%). За допомогою метода Пірсона виявлено достовірний, середньої сили, прямий кореляційний зв’язок між АК та ІР у СУ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E27A36">
        <w:rPr>
          <w:lang w:val="uk-UA" w:eastAsia="en-US"/>
        </w:rPr>
        <w:t>,</w:t>
      </w:r>
      <w:r w:rsidRPr="00CF0679">
        <w:rPr>
          <w:lang w:val="uk-UA" w:eastAsia="en-US"/>
        </w:rPr>
        <w:t>6608 p</w:t>
      </w:r>
      <w:r w:rsidR="004F6F3A">
        <w:rPr>
          <w:lang w:val="uk-UA" w:eastAsia="en-US"/>
        </w:rPr>
        <w:t xml:space="preserve"> &lt; </w:t>
      </w:r>
      <w:r w:rsidRPr="00CF0679">
        <w:rPr>
          <w:lang w:val="uk-UA" w:eastAsia="en-US"/>
        </w:rPr>
        <w:t>0</w:t>
      </w:r>
      <w:r w:rsidR="00E27A36">
        <w:rPr>
          <w:lang w:val="uk-UA" w:eastAsia="en-US"/>
        </w:rPr>
        <w:t>,</w:t>
      </w:r>
      <w:r w:rsidRPr="00CF0679">
        <w:rPr>
          <w:lang w:val="uk-UA" w:eastAsia="en-US"/>
        </w:rPr>
        <w:t>05). В укладці ВС при нормальному АК частота виявлення патологічного ІР становила 5</w:t>
      </w:r>
      <w:r w:rsidR="004F6F3A">
        <w:rPr>
          <w:lang w:val="uk-UA" w:eastAsia="en-US"/>
        </w:rPr>
        <w:t xml:space="preserve"> (</w:t>
      </w:r>
      <w:r w:rsidRPr="00CF0679">
        <w:rPr>
          <w:lang w:val="uk-UA" w:eastAsia="en-US"/>
        </w:rPr>
        <w:t>12</w:t>
      </w:r>
      <w:r w:rsidR="00E27A36">
        <w:rPr>
          <w:lang w:val="uk-UA" w:eastAsia="en-US"/>
        </w:rPr>
        <w:t>,</w:t>
      </w:r>
      <w:r w:rsidRPr="00CF0679">
        <w:rPr>
          <w:lang w:val="uk-UA" w:eastAsia="en-US"/>
        </w:rPr>
        <w:t>20%) випадк</w:t>
      </w:r>
      <w:r w:rsidR="006D7EF7">
        <w:rPr>
          <w:lang w:val="uk-UA" w:eastAsia="en-US"/>
        </w:rPr>
        <w:t>ів</w:t>
      </w:r>
      <w:r w:rsidRPr="00CF0679">
        <w:rPr>
          <w:lang w:val="uk-UA" w:eastAsia="en-US"/>
        </w:rPr>
        <w:t xml:space="preserve">, при збільшенні АК статистично </w:t>
      </w:r>
      <w:r w:rsidR="001A7C0C">
        <w:rPr>
          <w:lang w:val="uk-UA" w:eastAsia="en-US"/>
        </w:rPr>
        <w:t>значуще</w:t>
      </w:r>
      <w:r w:rsidRPr="00CF0679">
        <w:rPr>
          <w:lang w:val="uk-UA" w:eastAsia="en-US"/>
        </w:rPr>
        <w:t xml:space="preserve"> </w:t>
      </w:r>
      <w:r w:rsidR="004F6F3A">
        <w:rPr>
          <w:lang w:val="uk-UA" w:eastAsia="en-US"/>
        </w:rPr>
        <w:t>(</w:t>
      </w:r>
      <w:r w:rsidRPr="00CF0679">
        <w:rPr>
          <w:lang w:val="uk-UA" w:eastAsia="en-US"/>
        </w:rPr>
        <w:t>p</w:t>
      </w:r>
      <w:r w:rsidR="004F6F3A">
        <w:rPr>
          <w:lang w:val="uk-UA" w:eastAsia="en-US"/>
        </w:rPr>
        <w:t xml:space="preserve"> &lt; </w:t>
      </w:r>
      <w:r w:rsidRPr="00CF0679">
        <w:rPr>
          <w:lang w:val="uk-UA" w:eastAsia="en-US"/>
        </w:rPr>
        <w:t>0</w:t>
      </w:r>
      <w:r w:rsidR="00E27A36">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E27A36">
        <w:rPr>
          <w:lang w:val="uk-UA" w:eastAsia="en-US"/>
        </w:rPr>
        <w:t>,</w:t>
      </w:r>
      <w:r w:rsidRPr="00CF0679">
        <w:rPr>
          <w:lang w:val="uk-UA" w:eastAsia="en-US"/>
        </w:rPr>
        <w:t>000) зростає частота виявлення патологічного ІР 20</w:t>
      </w:r>
      <w:r w:rsidR="004F6F3A">
        <w:rPr>
          <w:lang w:val="uk-UA" w:eastAsia="en-US"/>
        </w:rPr>
        <w:t xml:space="preserve"> (</w:t>
      </w:r>
      <w:r w:rsidRPr="00CF0679">
        <w:rPr>
          <w:lang w:val="uk-UA" w:eastAsia="en-US"/>
        </w:rPr>
        <w:t>44</w:t>
      </w:r>
      <w:r w:rsidR="00E27A36">
        <w:rPr>
          <w:lang w:val="uk-UA" w:eastAsia="en-US"/>
        </w:rPr>
        <w:t>,</w:t>
      </w:r>
      <w:r w:rsidRPr="00CF0679">
        <w:rPr>
          <w:lang w:val="uk-UA" w:eastAsia="en-US"/>
        </w:rPr>
        <w:t xml:space="preserve">44%) </w:t>
      </w:r>
      <w:r w:rsidR="004F6F3A">
        <w:rPr>
          <w:lang w:val="uk-UA" w:eastAsia="en-US"/>
        </w:rPr>
        <w:t>(</w:t>
      </w:r>
      <w:r w:rsidRPr="00CF0679">
        <w:rPr>
          <w:lang w:val="uk-UA" w:eastAsia="en-US"/>
        </w:rPr>
        <w:t xml:space="preserve">рис. 27). За допомогою метода Пірсона виявлено достовірний, середньої сили, прямий кореляційний зв’язок між АК та ІР в укладці ВС </w:t>
      </w:r>
      <w:r w:rsidR="004F6F3A">
        <w:rPr>
          <w:lang w:val="uk-UA" w:eastAsia="en-US"/>
        </w:rPr>
        <w:t>(</w:t>
      </w:r>
      <w:r w:rsidRPr="00CF0679">
        <w:rPr>
          <w:lang w:val="uk-UA" w:eastAsia="en-US"/>
        </w:rPr>
        <w:t>R</w:t>
      </w:r>
      <w:r w:rsidR="00174A36">
        <w:rPr>
          <w:lang w:val="uk-UA" w:eastAsia="en-US"/>
        </w:rPr>
        <w:t> </w:t>
      </w:r>
      <w:r w:rsidR="004F6F3A">
        <w:rPr>
          <w:lang w:val="uk-UA" w:eastAsia="en-US"/>
        </w:rPr>
        <w:t>=</w:t>
      </w:r>
      <w:r w:rsidR="00174A36">
        <w:rPr>
          <w:lang w:val="uk-UA" w:eastAsia="en-US"/>
        </w:rPr>
        <w:t> </w:t>
      </w:r>
      <w:r w:rsidRPr="00CF0679">
        <w:rPr>
          <w:lang w:val="uk-UA" w:eastAsia="en-US"/>
        </w:rPr>
        <w:t>0</w:t>
      </w:r>
      <w:r w:rsidR="00E27A36">
        <w:rPr>
          <w:lang w:val="uk-UA" w:eastAsia="en-US"/>
        </w:rPr>
        <w:t>,</w:t>
      </w:r>
      <w:r w:rsidRPr="00CF0679">
        <w:rPr>
          <w:lang w:val="uk-UA" w:eastAsia="en-US"/>
        </w:rPr>
        <w:t>6101 p</w:t>
      </w:r>
      <w:r w:rsidR="004F6F3A">
        <w:rPr>
          <w:lang w:val="uk-UA" w:eastAsia="en-US"/>
        </w:rPr>
        <w:t xml:space="preserve"> &lt; </w:t>
      </w:r>
      <w:r w:rsidRPr="00CF0679">
        <w:rPr>
          <w:lang w:val="uk-UA" w:eastAsia="en-US"/>
        </w:rPr>
        <w:t>0</w:t>
      </w:r>
      <w:r w:rsidR="00E27A36">
        <w:rPr>
          <w:lang w:val="uk-UA" w:eastAsia="en-US"/>
        </w:rPr>
        <w:t>,</w:t>
      </w:r>
      <w:r w:rsidRPr="00CF0679">
        <w:rPr>
          <w:lang w:val="uk-UA" w:eastAsia="en-US"/>
        </w:rPr>
        <w:t>05).</w:t>
      </w:r>
    </w:p>
    <w:p w14:paraId="7308179A" w14:textId="0C922743" w:rsidR="00914B5F" w:rsidRPr="00CF0679" w:rsidRDefault="00DF199D" w:rsidP="00CF0679">
      <w:pPr>
        <w:spacing w:after="0" w:line="360" w:lineRule="auto"/>
        <w:jc w:val="center"/>
        <w:rPr>
          <w:lang w:val="uk-UA"/>
        </w:rPr>
      </w:pPr>
      <w:r>
        <w:rPr>
          <w:noProof/>
          <w:lang w:val="uk-UA" w:eastAsia="uk-UA"/>
        </w:rPr>
        <w:drawing>
          <wp:inline distT="0" distB="0" distL="0" distR="0" wp14:anchorId="15A1025A" wp14:editId="657B47F3">
            <wp:extent cx="2895600" cy="35845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95600" cy="3584575"/>
                    </a:xfrm>
                    <a:prstGeom prst="rect">
                      <a:avLst/>
                    </a:prstGeom>
                    <a:noFill/>
                  </pic:spPr>
                </pic:pic>
              </a:graphicData>
            </a:graphic>
          </wp:inline>
        </w:drawing>
      </w:r>
      <w:r>
        <w:rPr>
          <w:noProof/>
          <w:lang w:val="uk-UA" w:eastAsia="uk-UA"/>
        </w:rPr>
        <w:drawing>
          <wp:inline distT="0" distB="0" distL="0" distR="0" wp14:anchorId="01C972A7" wp14:editId="1BDD1C44">
            <wp:extent cx="2895600" cy="357251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95600" cy="3572510"/>
                    </a:xfrm>
                    <a:prstGeom prst="rect">
                      <a:avLst/>
                    </a:prstGeom>
                    <a:noFill/>
                  </pic:spPr>
                </pic:pic>
              </a:graphicData>
            </a:graphic>
          </wp:inline>
        </w:drawing>
      </w:r>
    </w:p>
    <w:p w14:paraId="187E5C7E" w14:textId="77777777" w:rsidR="00914B5F" w:rsidRPr="00CF0679" w:rsidRDefault="00914B5F" w:rsidP="00CF0679">
      <w:pPr>
        <w:spacing w:line="360" w:lineRule="auto"/>
        <w:jc w:val="both"/>
        <w:rPr>
          <w:lang w:val="uk-UA"/>
        </w:rPr>
      </w:pPr>
      <w:r w:rsidRPr="00CF0679">
        <w:rPr>
          <w:lang w:val="uk-UA" w:eastAsia="en-US"/>
        </w:rPr>
        <w:t xml:space="preserve">Рис. 27. Асоційованість виявлення норми та патології ацетабулярного кута (АК) та </w:t>
      </w:r>
      <w:r w:rsidR="003206B0">
        <w:rPr>
          <w:lang w:val="uk-UA" w:eastAsia="en-US"/>
        </w:rPr>
        <w:t>індексу</w:t>
      </w:r>
      <w:r w:rsidRPr="00CF0679">
        <w:rPr>
          <w:lang w:val="uk-UA" w:eastAsia="en-US"/>
        </w:rPr>
        <w:t xml:space="preserve"> Реймерса (ІР) у стандартній укладці та укладці власним способом</w:t>
      </w:r>
    </w:p>
    <w:p w14:paraId="42AF16D4" w14:textId="77777777" w:rsidR="00914B5F" w:rsidRPr="00CF0679" w:rsidRDefault="00914B5F" w:rsidP="00CF0679">
      <w:pPr>
        <w:spacing w:line="360" w:lineRule="auto"/>
        <w:ind w:firstLine="426"/>
        <w:jc w:val="both"/>
        <w:rPr>
          <w:lang w:val="uk-UA"/>
        </w:rPr>
      </w:pPr>
      <w:r w:rsidRPr="00CF0679">
        <w:rPr>
          <w:lang w:val="uk-UA" w:eastAsia="en-US"/>
        </w:rPr>
        <w:t>При нормальному КШ частота виявлення патологічного ІР у СУ становила 2</w:t>
      </w:r>
      <w:r w:rsidR="00174A36">
        <w:rPr>
          <w:lang w:val="uk-UA" w:eastAsia="en-US"/>
        </w:rPr>
        <w:t> </w:t>
      </w:r>
      <w:r w:rsidR="004F6F3A">
        <w:rPr>
          <w:lang w:val="uk-UA" w:eastAsia="en-US"/>
        </w:rPr>
        <w:t>(</w:t>
      </w:r>
      <w:r w:rsidRPr="00CF0679">
        <w:rPr>
          <w:lang w:val="uk-UA" w:eastAsia="en-US"/>
        </w:rPr>
        <w:t>6</w:t>
      </w:r>
      <w:r w:rsidR="00E27A36">
        <w:rPr>
          <w:lang w:val="uk-UA" w:eastAsia="en-US"/>
        </w:rPr>
        <w:t>,</w:t>
      </w:r>
      <w:r w:rsidRPr="00CF0679">
        <w:rPr>
          <w:lang w:val="uk-UA" w:eastAsia="en-US"/>
        </w:rPr>
        <w:t xml:space="preserve">45%) випадки, при збільшенні КШ статистично </w:t>
      </w:r>
      <w:r w:rsidR="001A7C0C">
        <w:rPr>
          <w:lang w:val="uk-UA" w:eastAsia="en-US"/>
        </w:rPr>
        <w:t>значуще</w:t>
      </w:r>
      <w:r w:rsidRPr="00CF0679">
        <w:rPr>
          <w:lang w:val="uk-UA" w:eastAsia="en-US"/>
        </w:rPr>
        <w:t xml:space="preserve"> </w:t>
      </w:r>
      <w:r w:rsidR="004F6F3A">
        <w:rPr>
          <w:lang w:val="uk-UA" w:eastAsia="en-US"/>
        </w:rPr>
        <w:t>(</w:t>
      </w:r>
      <w:r w:rsidRPr="00CF0679">
        <w:rPr>
          <w:lang w:val="uk-UA" w:eastAsia="en-US"/>
        </w:rPr>
        <w:t>p</w:t>
      </w:r>
      <w:r w:rsidR="004F6F3A">
        <w:rPr>
          <w:lang w:val="uk-UA" w:eastAsia="en-US"/>
        </w:rPr>
        <w:t xml:space="preserve"> &lt; </w:t>
      </w:r>
      <w:r w:rsidRPr="00CF0679">
        <w:rPr>
          <w:lang w:val="uk-UA" w:eastAsia="en-US"/>
        </w:rPr>
        <w:t>0</w:t>
      </w:r>
      <w:r w:rsidR="00E27A36">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E27A36">
        <w:rPr>
          <w:lang w:val="uk-UA" w:eastAsia="en-US"/>
        </w:rPr>
        <w:t>,</w:t>
      </w:r>
      <w:r w:rsidRPr="00CF0679">
        <w:rPr>
          <w:lang w:val="uk-UA" w:eastAsia="en-US"/>
        </w:rPr>
        <w:t>000) зростає частота виявлення патологічного ІР 31</w:t>
      </w:r>
      <w:r w:rsidR="004F6F3A">
        <w:rPr>
          <w:lang w:val="uk-UA" w:eastAsia="en-US"/>
        </w:rPr>
        <w:t xml:space="preserve"> (</w:t>
      </w:r>
      <w:r w:rsidRPr="00CF0679">
        <w:rPr>
          <w:lang w:val="uk-UA" w:eastAsia="en-US"/>
        </w:rPr>
        <w:t>56</w:t>
      </w:r>
      <w:r w:rsidR="00E27A36">
        <w:rPr>
          <w:lang w:val="uk-UA" w:eastAsia="en-US"/>
        </w:rPr>
        <w:t>,</w:t>
      </w:r>
      <w:r w:rsidRPr="00CF0679">
        <w:rPr>
          <w:lang w:val="uk-UA" w:eastAsia="en-US"/>
        </w:rPr>
        <w:t xml:space="preserve">36%). За допомогою метода Пірсона виявлено достовірний, середньої сили, прямий кореляційний зв’язок між КШ та ІР у СУ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E27A36">
        <w:rPr>
          <w:lang w:val="uk-UA" w:eastAsia="en-US"/>
        </w:rPr>
        <w:t>,</w:t>
      </w:r>
      <w:r w:rsidRPr="00CF0679">
        <w:rPr>
          <w:lang w:val="uk-UA" w:eastAsia="en-US"/>
        </w:rPr>
        <w:t>4951 p</w:t>
      </w:r>
      <w:r w:rsidR="004F6F3A">
        <w:rPr>
          <w:lang w:val="uk-UA" w:eastAsia="en-US"/>
        </w:rPr>
        <w:t xml:space="preserve"> &lt; </w:t>
      </w:r>
      <w:r w:rsidRPr="00CF0679">
        <w:rPr>
          <w:lang w:val="uk-UA" w:eastAsia="en-US"/>
        </w:rPr>
        <w:t>0</w:t>
      </w:r>
      <w:r w:rsidR="00E27A36">
        <w:rPr>
          <w:lang w:val="uk-UA" w:eastAsia="en-US"/>
        </w:rPr>
        <w:t>,</w:t>
      </w:r>
      <w:r w:rsidRPr="00CF0679">
        <w:rPr>
          <w:lang w:val="uk-UA" w:eastAsia="en-US"/>
        </w:rPr>
        <w:t>05). В укладці ВС при нормальному КШ частота виявлення патологічного ІР становила 2</w:t>
      </w:r>
      <w:r w:rsidR="004F6F3A">
        <w:rPr>
          <w:lang w:val="uk-UA" w:eastAsia="en-US"/>
        </w:rPr>
        <w:t xml:space="preserve"> (</w:t>
      </w:r>
      <w:r w:rsidRPr="00CF0679">
        <w:rPr>
          <w:lang w:val="uk-UA" w:eastAsia="en-US"/>
        </w:rPr>
        <w:t>6</w:t>
      </w:r>
      <w:r w:rsidR="00E27A36">
        <w:rPr>
          <w:lang w:val="uk-UA" w:eastAsia="en-US"/>
        </w:rPr>
        <w:t>,</w:t>
      </w:r>
      <w:r w:rsidRPr="00CF0679">
        <w:rPr>
          <w:lang w:val="uk-UA" w:eastAsia="en-US"/>
        </w:rPr>
        <w:t xml:space="preserve">45%) випадки, при збільшенні КШ статистично </w:t>
      </w:r>
      <w:r w:rsidR="001A7C0C">
        <w:rPr>
          <w:lang w:val="uk-UA" w:eastAsia="en-US"/>
        </w:rPr>
        <w:t>значуще</w:t>
      </w:r>
      <w:r w:rsidR="004F6F3A">
        <w:rPr>
          <w:lang w:val="uk-UA" w:eastAsia="en-US"/>
        </w:rPr>
        <w:t xml:space="preserve"> (</w:t>
      </w:r>
      <w:r w:rsidRPr="00CF0679">
        <w:rPr>
          <w:lang w:val="uk-UA" w:eastAsia="en-US"/>
        </w:rPr>
        <w:t>p</w:t>
      </w:r>
      <w:r w:rsidR="004F6F3A">
        <w:rPr>
          <w:lang w:val="uk-UA" w:eastAsia="en-US"/>
        </w:rPr>
        <w:t xml:space="preserve"> &lt; </w:t>
      </w:r>
      <w:r w:rsidRPr="00CF0679">
        <w:rPr>
          <w:lang w:val="uk-UA" w:eastAsia="en-US"/>
        </w:rPr>
        <w:t>0</w:t>
      </w:r>
      <w:r w:rsidR="00E27A36">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E27A36">
        <w:rPr>
          <w:lang w:val="uk-UA" w:eastAsia="en-US"/>
        </w:rPr>
        <w:t>,</w:t>
      </w:r>
      <w:r w:rsidRPr="00CF0679">
        <w:rPr>
          <w:lang w:val="uk-UA" w:eastAsia="en-US"/>
        </w:rPr>
        <w:t>000) зростає частота виявлення патологічного ІР 23</w:t>
      </w:r>
      <w:r w:rsidR="004F6F3A">
        <w:rPr>
          <w:lang w:val="uk-UA" w:eastAsia="en-US"/>
        </w:rPr>
        <w:t xml:space="preserve"> (</w:t>
      </w:r>
      <w:r w:rsidRPr="00CF0679">
        <w:rPr>
          <w:lang w:val="uk-UA" w:eastAsia="en-US"/>
        </w:rPr>
        <w:t>41</w:t>
      </w:r>
      <w:r w:rsidR="00E27A36">
        <w:rPr>
          <w:lang w:val="uk-UA" w:eastAsia="en-US"/>
        </w:rPr>
        <w:t>,</w:t>
      </w:r>
      <w:r w:rsidRPr="00CF0679">
        <w:rPr>
          <w:lang w:val="uk-UA" w:eastAsia="en-US"/>
        </w:rPr>
        <w:t xml:space="preserve">82%) </w:t>
      </w:r>
      <w:r w:rsidR="004F6F3A">
        <w:rPr>
          <w:lang w:val="uk-UA" w:eastAsia="en-US"/>
        </w:rPr>
        <w:t>(</w:t>
      </w:r>
      <w:r w:rsidRPr="00CF0679">
        <w:rPr>
          <w:lang w:val="uk-UA" w:eastAsia="en-US"/>
        </w:rPr>
        <w:t xml:space="preserve">рис. 28). За допомогою метода Пірсона виявлено достовірний, середньої сили, прямий кореляційний зв’язок між КШ та ІР в укладці ВС </w:t>
      </w:r>
      <w:r w:rsidR="004F6F3A">
        <w:rPr>
          <w:lang w:val="uk-UA" w:eastAsia="en-US"/>
        </w:rPr>
        <w:t>(</w:t>
      </w:r>
      <w:r w:rsidRPr="00CF0679">
        <w:rPr>
          <w:lang w:val="uk-UA" w:eastAsia="en-US"/>
        </w:rPr>
        <w:t>R</w:t>
      </w:r>
      <w:r w:rsidR="00174A36">
        <w:rPr>
          <w:lang w:val="uk-UA" w:eastAsia="en-US"/>
        </w:rPr>
        <w:t> </w:t>
      </w:r>
      <w:r w:rsidR="004F6F3A">
        <w:rPr>
          <w:lang w:val="uk-UA" w:eastAsia="en-US"/>
        </w:rPr>
        <w:t>=</w:t>
      </w:r>
      <w:r w:rsidR="00174A36">
        <w:rPr>
          <w:lang w:val="uk-UA" w:eastAsia="en-US"/>
        </w:rPr>
        <w:t> </w:t>
      </w:r>
      <w:r w:rsidRPr="00CF0679">
        <w:rPr>
          <w:lang w:val="uk-UA" w:eastAsia="en-US"/>
        </w:rPr>
        <w:t>0</w:t>
      </w:r>
      <w:r w:rsidR="00E27A36">
        <w:rPr>
          <w:lang w:val="uk-UA" w:eastAsia="en-US"/>
        </w:rPr>
        <w:t>,</w:t>
      </w:r>
      <w:r w:rsidRPr="00CF0679">
        <w:rPr>
          <w:lang w:val="uk-UA" w:eastAsia="en-US"/>
        </w:rPr>
        <w:t>5072 p</w:t>
      </w:r>
      <w:r w:rsidR="004F6F3A">
        <w:rPr>
          <w:lang w:val="uk-UA" w:eastAsia="en-US"/>
        </w:rPr>
        <w:t xml:space="preserve"> &lt; </w:t>
      </w:r>
      <w:r w:rsidRPr="00CF0679">
        <w:rPr>
          <w:lang w:val="uk-UA" w:eastAsia="en-US"/>
        </w:rPr>
        <w:t>0</w:t>
      </w:r>
      <w:r w:rsidR="00E27A36">
        <w:rPr>
          <w:lang w:val="uk-UA" w:eastAsia="en-US"/>
        </w:rPr>
        <w:t>,</w:t>
      </w:r>
      <w:r w:rsidRPr="00CF0679">
        <w:rPr>
          <w:lang w:val="uk-UA" w:eastAsia="en-US"/>
        </w:rPr>
        <w:t>05).</w:t>
      </w:r>
    </w:p>
    <w:p w14:paraId="520BA0AD" w14:textId="45652BF1" w:rsidR="00914B5F" w:rsidRPr="00CF0679" w:rsidRDefault="00DF199D" w:rsidP="00CF0679">
      <w:pPr>
        <w:spacing w:after="0" w:line="360" w:lineRule="auto"/>
        <w:jc w:val="center"/>
        <w:rPr>
          <w:b/>
          <w:bCs/>
          <w:lang w:val="uk-UA"/>
        </w:rPr>
      </w:pPr>
      <w:r>
        <w:rPr>
          <w:b/>
          <w:bCs/>
          <w:noProof/>
          <w:lang w:val="uk-UA" w:eastAsia="uk-UA"/>
        </w:rPr>
        <w:drawing>
          <wp:inline distT="0" distB="0" distL="0" distR="0" wp14:anchorId="0FE3D06D" wp14:editId="2A14A264">
            <wp:extent cx="2895600" cy="379793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95600" cy="3797935"/>
                    </a:xfrm>
                    <a:prstGeom prst="rect">
                      <a:avLst/>
                    </a:prstGeom>
                    <a:noFill/>
                  </pic:spPr>
                </pic:pic>
              </a:graphicData>
            </a:graphic>
          </wp:inline>
        </w:drawing>
      </w:r>
      <w:r>
        <w:rPr>
          <w:b/>
          <w:bCs/>
          <w:noProof/>
          <w:lang w:val="uk-UA" w:eastAsia="uk-UA"/>
        </w:rPr>
        <w:drawing>
          <wp:inline distT="0" distB="0" distL="0" distR="0" wp14:anchorId="05B7EB24" wp14:editId="38D102CC">
            <wp:extent cx="2895600" cy="379793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95600" cy="3797935"/>
                    </a:xfrm>
                    <a:prstGeom prst="rect">
                      <a:avLst/>
                    </a:prstGeom>
                    <a:noFill/>
                  </pic:spPr>
                </pic:pic>
              </a:graphicData>
            </a:graphic>
          </wp:inline>
        </w:drawing>
      </w:r>
    </w:p>
    <w:p w14:paraId="231FE8A3" w14:textId="77777777" w:rsidR="00914B5F" w:rsidRPr="00CF0679" w:rsidRDefault="00914B5F" w:rsidP="00CF0679">
      <w:pPr>
        <w:spacing w:line="360" w:lineRule="auto"/>
        <w:jc w:val="both"/>
        <w:rPr>
          <w:lang w:val="uk-UA"/>
        </w:rPr>
      </w:pPr>
      <w:r w:rsidRPr="00CF0679">
        <w:rPr>
          <w:lang w:val="uk-UA" w:eastAsia="en-US"/>
        </w:rPr>
        <w:t xml:space="preserve">Рис. 28. Асоційованість виявлення норми та патології кута Шарпа (КШ) та </w:t>
      </w:r>
      <w:r w:rsidR="003206B0">
        <w:rPr>
          <w:lang w:val="uk-UA" w:eastAsia="en-US"/>
        </w:rPr>
        <w:t>індексу</w:t>
      </w:r>
      <w:r w:rsidRPr="00CF0679">
        <w:rPr>
          <w:lang w:val="uk-UA" w:eastAsia="en-US"/>
        </w:rPr>
        <w:t xml:space="preserve"> Реймерса (ІР) у стандартній укладці та укладці власним способом</w:t>
      </w:r>
    </w:p>
    <w:p w14:paraId="1A2C7C40" w14:textId="77777777" w:rsidR="00914B5F" w:rsidRPr="00CF0679" w:rsidRDefault="00914B5F" w:rsidP="00CF0679">
      <w:pPr>
        <w:spacing w:after="0" w:line="360" w:lineRule="auto"/>
        <w:ind w:firstLine="425"/>
        <w:jc w:val="both"/>
        <w:rPr>
          <w:lang w:val="uk-UA"/>
        </w:rPr>
      </w:pPr>
      <w:r w:rsidRPr="00CF0679">
        <w:rPr>
          <w:lang w:val="uk-UA" w:eastAsia="en-US"/>
        </w:rPr>
        <w:t>При нормальній ТСК частота виявлення патологічного ШДК</w:t>
      </w:r>
      <w:r w:rsidR="004F6F3A">
        <w:rPr>
          <w:lang w:val="uk-UA" w:eastAsia="en-US"/>
        </w:rPr>
        <w:t xml:space="preserve"> </w:t>
      </w:r>
      <w:r w:rsidRPr="00CF0679">
        <w:rPr>
          <w:lang w:val="uk-UA" w:eastAsia="en-US"/>
        </w:rPr>
        <w:t>становила 2</w:t>
      </w:r>
      <w:r w:rsidR="004662E5">
        <w:rPr>
          <w:lang w:val="uk-UA" w:eastAsia="en-US"/>
        </w:rPr>
        <w:t> </w:t>
      </w:r>
      <w:r w:rsidR="004F6F3A">
        <w:rPr>
          <w:lang w:val="uk-UA" w:eastAsia="en-US"/>
        </w:rPr>
        <w:t>(</w:t>
      </w:r>
      <w:r w:rsidRPr="00CF0679">
        <w:rPr>
          <w:lang w:val="uk-UA" w:eastAsia="en-US"/>
        </w:rPr>
        <w:t>66</w:t>
      </w:r>
      <w:r w:rsidR="00053174">
        <w:rPr>
          <w:lang w:val="uk-UA" w:eastAsia="en-US"/>
        </w:rPr>
        <w:t>,</w:t>
      </w:r>
      <w:r w:rsidRPr="00CF0679">
        <w:rPr>
          <w:lang w:val="uk-UA" w:eastAsia="en-US"/>
        </w:rPr>
        <w:t xml:space="preserve">67%) випадки, при збільшенні ТСК статистично незначно </w:t>
      </w:r>
      <w:r w:rsidR="004F6F3A">
        <w:rPr>
          <w:lang w:val="uk-UA" w:eastAsia="en-US"/>
        </w:rPr>
        <w:t>(</w:t>
      </w:r>
      <w:r w:rsidRPr="00CF0679">
        <w:rPr>
          <w:lang w:val="uk-UA" w:eastAsia="en-US"/>
        </w:rPr>
        <w:t>p</w:t>
      </w:r>
      <w:r w:rsidR="006D7EF7">
        <w:rPr>
          <w:lang w:val="uk-UA" w:eastAsia="en-US"/>
        </w:rPr>
        <w:t xml:space="preserve"> </w:t>
      </w:r>
      <w:r w:rsidRPr="00CF0679">
        <w:rPr>
          <w:lang w:val="uk-UA" w:eastAsia="en-US"/>
        </w:rPr>
        <w:t>&gt;</w:t>
      </w:r>
      <w:r w:rsidR="006D7EF7">
        <w:rPr>
          <w:lang w:val="uk-UA" w:eastAsia="en-US"/>
        </w:rPr>
        <w:t xml:space="preserve"> </w:t>
      </w:r>
      <w:r w:rsidRPr="00CF0679">
        <w:rPr>
          <w:lang w:val="uk-UA" w:eastAsia="en-US"/>
        </w:rPr>
        <w:t>0</w:t>
      </w:r>
      <w:r w:rsidR="00053174">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053174">
        <w:rPr>
          <w:lang w:val="uk-UA" w:eastAsia="en-US"/>
        </w:rPr>
        <w:t>,</w:t>
      </w:r>
      <w:r w:rsidRPr="00CF0679">
        <w:rPr>
          <w:lang w:val="uk-UA" w:eastAsia="en-US"/>
        </w:rPr>
        <w:t>97) зростає частота виявлення збільшеного ШДК 56</w:t>
      </w:r>
      <w:r w:rsidR="004F6F3A">
        <w:rPr>
          <w:lang w:val="uk-UA" w:eastAsia="en-US"/>
        </w:rPr>
        <w:t xml:space="preserve"> (</w:t>
      </w:r>
      <w:r w:rsidRPr="00CF0679">
        <w:rPr>
          <w:lang w:val="uk-UA" w:eastAsia="en-US"/>
        </w:rPr>
        <w:t>67</w:t>
      </w:r>
      <w:r w:rsidR="00053174">
        <w:rPr>
          <w:lang w:val="uk-UA" w:eastAsia="en-US"/>
        </w:rPr>
        <w:t>,</w:t>
      </w:r>
      <w:r w:rsidRPr="00CF0679">
        <w:rPr>
          <w:lang w:val="uk-UA" w:eastAsia="en-US"/>
        </w:rPr>
        <w:t xml:space="preserve">47%). За допомогою метода Пірсона виявлено недостовірний, слабкий, прямий кореляційний зв’язок між ТСК та ШДК в укладці ВС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053174">
        <w:rPr>
          <w:lang w:val="uk-UA" w:eastAsia="en-US"/>
        </w:rPr>
        <w:t>,</w:t>
      </w:r>
      <w:r w:rsidRPr="00CF0679">
        <w:rPr>
          <w:lang w:val="uk-UA" w:eastAsia="en-US"/>
        </w:rPr>
        <w:t>166 p</w:t>
      </w:r>
      <w:r w:rsidR="00053174">
        <w:rPr>
          <w:lang w:val="uk-UA" w:eastAsia="en-US"/>
        </w:rPr>
        <w:t xml:space="preserve"> </w:t>
      </w:r>
      <w:r w:rsidRPr="00CF0679">
        <w:rPr>
          <w:lang w:val="uk-UA" w:eastAsia="en-US"/>
        </w:rPr>
        <w:t>&gt;</w:t>
      </w:r>
      <w:r w:rsidR="00053174">
        <w:rPr>
          <w:lang w:val="uk-UA" w:eastAsia="en-US"/>
        </w:rPr>
        <w:t xml:space="preserve"> </w:t>
      </w:r>
      <w:r w:rsidRPr="00CF0679">
        <w:rPr>
          <w:lang w:val="uk-UA" w:eastAsia="en-US"/>
        </w:rPr>
        <w:t>0</w:t>
      </w:r>
      <w:r w:rsidR="00053174">
        <w:rPr>
          <w:lang w:val="uk-UA" w:eastAsia="en-US"/>
        </w:rPr>
        <w:t>,</w:t>
      </w:r>
      <w:r w:rsidRPr="00CF0679">
        <w:rPr>
          <w:lang w:val="uk-UA" w:eastAsia="en-US"/>
        </w:rPr>
        <w:t>05).</w:t>
      </w:r>
    </w:p>
    <w:p w14:paraId="37A75E38" w14:textId="77777777" w:rsidR="00914B5F" w:rsidRPr="00CF0679" w:rsidRDefault="00914B5F" w:rsidP="00CF0679">
      <w:pPr>
        <w:spacing w:after="0" w:line="360" w:lineRule="auto"/>
        <w:ind w:firstLine="425"/>
        <w:jc w:val="both"/>
        <w:rPr>
          <w:lang w:val="uk-UA"/>
        </w:rPr>
      </w:pPr>
      <w:r w:rsidRPr="00CF0679">
        <w:rPr>
          <w:lang w:val="uk-UA" w:eastAsia="en-US"/>
        </w:rPr>
        <w:t>При нормальному АК частота виявлення патологічного ШДК становила 23</w:t>
      </w:r>
      <w:r w:rsidR="004662E5">
        <w:rPr>
          <w:lang w:val="uk-UA" w:eastAsia="en-US"/>
        </w:rPr>
        <w:t> </w:t>
      </w:r>
      <w:r w:rsidR="004F6F3A">
        <w:rPr>
          <w:lang w:val="uk-UA" w:eastAsia="en-US"/>
        </w:rPr>
        <w:t>(</w:t>
      </w:r>
      <w:r w:rsidRPr="00CF0679">
        <w:rPr>
          <w:lang w:val="uk-UA" w:eastAsia="en-US"/>
        </w:rPr>
        <w:t>56</w:t>
      </w:r>
      <w:r w:rsidR="00053174">
        <w:rPr>
          <w:lang w:val="uk-UA" w:eastAsia="en-US"/>
        </w:rPr>
        <w:t>,</w:t>
      </w:r>
      <w:r w:rsidRPr="00CF0679">
        <w:rPr>
          <w:lang w:val="uk-UA" w:eastAsia="en-US"/>
        </w:rPr>
        <w:t xml:space="preserve">10%) випадки, при збільшенні АК статистично </w:t>
      </w:r>
      <w:r w:rsidR="001A7C0C">
        <w:rPr>
          <w:lang w:val="uk-UA" w:eastAsia="en-US"/>
        </w:rPr>
        <w:t>значуще</w:t>
      </w:r>
      <w:r w:rsidRPr="00CF0679">
        <w:rPr>
          <w:lang w:val="uk-UA" w:eastAsia="en-US"/>
        </w:rPr>
        <w:t xml:space="preserve"> </w:t>
      </w:r>
      <w:r w:rsidR="004F6F3A">
        <w:rPr>
          <w:lang w:val="uk-UA" w:eastAsia="en-US"/>
        </w:rPr>
        <w:t>(</w:t>
      </w:r>
      <w:r w:rsidRPr="00CF0679">
        <w:rPr>
          <w:lang w:val="uk-UA" w:eastAsia="en-US"/>
        </w:rPr>
        <w:t>p</w:t>
      </w:r>
      <w:r w:rsidR="004F6F3A">
        <w:rPr>
          <w:lang w:val="uk-UA" w:eastAsia="en-US"/>
        </w:rPr>
        <w:t xml:space="preserve"> &lt; </w:t>
      </w:r>
      <w:r w:rsidRPr="00CF0679">
        <w:rPr>
          <w:lang w:val="uk-UA" w:eastAsia="en-US"/>
        </w:rPr>
        <w:t>0</w:t>
      </w:r>
      <w:r w:rsidR="00053174">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053174">
        <w:rPr>
          <w:lang w:val="uk-UA" w:eastAsia="en-US"/>
        </w:rPr>
        <w:t>,</w:t>
      </w:r>
      <w:r w:rsidRPr="00CF0679">
        <w:rPr>
          <w:lang w:val="uk-UA" w:eastAsia="en-US"/>
        </w:rPr>
        <w:t>03) зростає частота виявлення збільшеного ШДК 35</w:t>
      </w:r>
      <w:r w:rsidR="004F6F3A">
        <w:rPr>
          <w:lang w:val="uk-UA" w:eastAsia="en-US"/>
        </w:rPr>
        <w:t xml:space="preserve"> (</w:t>
      </w:r>
      <w:r w:rsidRPr="00CF0679">
        <w:rPr>
          <w:lang w:val="uk-UA" w:eastAsia="en-US"/>
        </w:rPr>
        <w:t>77</w:t>
      </w:r>
      <w:r w:rsidR="00053174">
        <w:rPr>
          <w:lang w:val="uk-UA" w:eastAsia="en-US"/>
        </w:rPr>
        <w:t>,</w:t>
      </w:r>
      <w:r w:rsidRPr="00CF0679">
        <w:rPr>
          <w:lang w:val="uk-UA" w:eastAsia="en-US"/>
        </w:rPr>
        <w:t xml:space="preserve">78%) </w:t>
      </w:r>
      <w:r w:rsidR="004F6F3A">
        <w:rPr>
          <w:lang w:val="uk-UA" w:eastAsia="en-US"/>
        </w:rPr>
        <w:t>(</w:t>
      </w:r>
      <w:r w:rsidRPr="00CF0679">
        <w:rPr>
          <w:lang w:val="uk-UA" w:eastAsia="en-US"/>
        </w:rPr>
        <w:t xml:space="preserve">рис. 29). За допомогою метода Пірсона виявлено достовірні, середньої сили, прямі кореляційні зв’язки між АК та ШДК у СУ </w:t>
      </w:r>
      <w:r w:rsidR="004F6F3A">
        <w:rPr>
          <w:lang w:val="uk-UA" w:eastAsia="en-US"/>
        </w:rPr>
        <w:t xml:space="preserve"> (</w:t>
      </w:r>
      <w:r w:rsidRPr="00CF0679">
        <w:rPr>
          <w:lang w:val="uk-UA" w:eastAsia="en-US"/>
        </w:rPr>
        <w:t>R</w:t>
      </w:r>
      <w:r w:rsidR="004F6F3A">
        <w:rPr>
          <w:lang w:val="uk-UA" w:eastAsia="en-US"/>
        </w:rPr>
        <w:t xml:space="preserve"> = </w:t>
      </w:r>
      <w:r w:rsidRPr="00CF0679">
        <w:rPr>
          <w:lang w:val="uk-UA" w:eastAsia="en-US"/>
        </w:rPr>
        <w:t>0</w:t>
      </w:r>
      <w:r w:rsidR="00053174">
        <w:rPr>
          <w:lang w:val="uk-UA" w:eastAsia="en-US"/>
        </w:rPr>
        <w:t>,</w:t>
      </w:r>
      <w:r w:rsidRPr="00CF0679">
        <w:rPr>
          <w:lang w:val="uk-UA" w:eastAsia="en-US"/>
        </w:rPr>
        <w:t>6072 p</w:t>
      </w:r>
      <w:r w:rsidR="004F6F3A">
        <w:rPr>
          <w:lang w:val="uk-UA" w:eastAsia="en-US"/>
        </w:rPr>
        <w:t xml:space="preserve"> &lt; </w:t>
      </w:r>
      <w:r w:rsidRPr="00CF0679">
        <w:rPr>
          <w:lang w:val="uk-UA" w:eastAsia="en-US"/>
        </w:rPr>
        <w:t>0</w:t>
      </w:r>
      <w:r w:rsidR="00053174">
        <w:rPr>
          <w:lang w:val="uk-UA" w:eastAsia="en-US"/>
        </w:rPr>
        <w:t>,</w:t>
      </w:r>
      <w:r w:rsidRPr="00CF0679">
        <w:rPr>
          <w:lang w:val="uk-UA" w:eastAsia="en-US"/>
        </w:rPr>
        <w:t xml:space="preserve">05) та укладці ВС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053174">
        <w:rPr>
          <w:lang w:val="uk-UA" w:eastAsia="en-US"/>
        </w:rPr>
        <w:t>,</w:t>
      </w:r>
      <w:r w:rsidRPr="00CF0679">
        <w:rPr>
          <w:lang w:val="uk-UA" w:eastAsia="en-US"/>
        </w:rPr>
        <w:t>3888 p</w:t>
      </w:r>
      <w:r w:rsidR="004F6F3A">
        <w:rPr>
          <w:lang w:val="uk-UA" w:eastAsia="en-US"/>
        </w:rPr>
        <w:t xml:space="preserve"> &lt; </w:t>
      </w:r>
      <w:r w:rsidRPr="00CF0679">
        <w:rPr>
          <w:lang w:val="uk-UA" w:eastAsia="en-US"/>
        </w:rPr>
        <w:t>0</w:t>
      </w:r>
      <w:r w:rsidR="00053174">
        <w:rPr>
          <w:lang w:val="uk-UA" w:eastAsia="en-US"/>
        </w:rPr>
        <w:t>,</w:t>
      </w:r>
      <w:r w:rsidRPr="00CF0679">
        <w:rPr>
          <w:lang w:val="uk-UA" w:eastAsia="en-US"/>
        </w:rPr>
        <w:t>05).</w:t>
      </w:r>
    </w:p>
    <w:p w14:paraId="2AD66250" w14:textId="77777777" w:rsidR="00914B5F" w:rsidRPr="00CF0679" w:rsidRDefault="00914B5F" w:rsidP="00CF0679">
      <w:pPr>
        <w:spacing w:after="0" w:line="360" w:lineRule="auto"/>
        <w:ind w:firstLine="425"/>
        <w:jc w:val="both"/>
        <w:rPr>
          <w:lang w:val="uk-UA"/>
        </w:rPr>
      </w:pPr>
      <w:r w:rsidRPr="00CF0679">
        <w:rPr>
          <w:lang w:val="uk-UA" w:eastAsia="en-US"/>
        </w:rPr>
        <w:t>При нормальному КШ частота виявлення патологічного ШДК становила 17</w:t>
      </w:r>
      <w:r w:rsidR="004662E5">
        <w:rPr>
          <w:lang w:val="uk-UA" w:eastAsia="en-US"/>
        </w:rPr>
        <w:t> </w:t>
      </w:r>
      <w:r w:rsidR="004F6F3A">
        <w:rPr>
          <w:lang w:val="uk-UA" w:eastAsia="en-US"/>
        </w:rPr>
        <w:t>(</w:t>
      </w:r>
      <w:r w:rsidRPr="00CF0679">
        <w:rPr>
          <w:lang w:val="uk-UA" w:eastAsia="en-US"/>
        </w:rPr>
        <w:t>54</w:t>
      </w:r>
      <w:r w:rsidR="00053174">
        <w:rPr>
          <w:lang w:val="uk-UA" w:eastAsia="en-US"/>
        </w:rPr>
        <w:t>,</w:t>
      </w:r>
      <w:r w:rsidRPr="00CF0679">
        <w:rPr>
          <w:lang w:val="uk-UA" w:eastAsia="en-US"/>
        </w:rPr>
        <w:t>84%) випадк</w:t>
      </w:r>
      <w:r w:rsidR="001044A7">
        <w:rPr>
          <w:lang w:val="uk-UA" w:eastAsia="en-US"/>
        </w:rPr>
        <w:t>ів</w:t>
      </w:r>
      <w:r w:rsidRPr="00CF0679">
        <w:rPr>
          <w:lang w:val="uk-UA" w:eastAsia="en-US"/>
        </w:rPr>
        <w:t>, при збільшенні КШ статистично незначно</w:t>
      </w:r>
      <w:r w:rsidR="004F6F3A">
        <w:rPr>
          <w:lang w:val="uk-UA" w:eastAsia="en-US"/>
        </w:rPr>
        <w:t xml:space="preserve"> (</w:t>
      </w:r>
      <w:r w:rsidRPr="00CF0679">
        <w:rPr>
          <w:lang w:val="uk-UA" w:eastAsia="en-US"/>
        </w:rPr>
        <w:t>p</w:t>
      </w:r>
      <w:r w:rsidR="00053174">
        <w:rPr>
          <w:lang w:val="uk-UA" w:eastAsia="en-US"/>
        </w:rPr>
        <w:t xml:space="preserve"> </w:t>
      </w:r>
      <w:r w:rsidRPr="00CF0679">
        <w:rPr>
          <w:lang w:val="uk-UA" w:eastAsia="en-US"/>
        </w:rPr>
        <w:t>&gt;</w:t>
      </w:r>
      <w:r w:rsidR="00053174">
        <w:rPr>
          <w:lang w:val="uk-UA" w:eastAsia="en-US"/>
        </w:rPr>
        <w:t xml:space="preserve"> </w:t>
      </w:r>
      <w:r w:rsidRPr="00CF0679">
        <w:rPr>
          <w:lang w:val="uk-UA" w:eastAsia="en-US"/>
        </w:rPr>
        <w:t>0</w:t>
      </w:r>
      <w:r w:rsidR="00053174">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053174">
        <w:rPr>
          <w:lang w:val="uk-UA" w:eastAsia="en-US"/>
        </w:rPr>
        <w:t>,</w:t>
      </w:r>
      <w:r w:rsidRPr="00CF0679">
        <w:rPr>
          <w:lang w:val="uk-UA" w:eastAsia="en-US"/>
        </w:rPr>
        <w:t>06) зростає частота виявлення збільшеного ШДК 41</w:t>
      </w:r>
      <w:r w:rsidR="004F6F3A">
        <w:rPr>
          <w:lang w:val="uk-UA" w:eastAsia="en-US"/>
        </w:rPr>
        <w:t xml:space="preserve"> (</w:t>
      </w:r>
      <w:r w:rsidRPr="00CF0679">
        <w:rPr>
          <w:lang w:val="uk-UA" w:eastAsia="en-US"/>
        </w:rPr>
        <w:t>74</w:t>
      </w:r>
      <w:r w:rsidR="00053174">
        <w:rPr>
          <w:lang w:val="uk-UA" w:eastAsia="en-US"/>
        </w:rPr>
        <w:t>,</w:t>
      </w:r>
      <w:r w:rsidRPr="00CF0679">
        <w:rPr>
          <w:lang w:val="uk-UA" w:eastAsia="en-US"/>
        </w:rPr>
        <w:t xml:space="preserve">55%). За допомогою метода Пірсона виявлено достовірні, середньої сили, прямі кореляційні зв’язки між КШ та ШДК у СУ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053174">
        <w:rPr>
          <w:lang w:val="uk-UA" w:eastAsia="en-US"/>
        </w:rPr>
        <w:t>,</w:t>
      </w:r>
      <w:r w:rsidRPr="00CF0679">
        <w:rPr>
          <w:lang w:val="uk-UA" w:eastAsia="en-US"/>
        </w:rPr>
        <w:t>5979 p</w:t>
      </w:r>
      <w:r w:rsidR="004F6F3A">
        <w:rPr>
          <w:lang w:val="uk-UA" w:eastAsia="en-US"/>
        </w:rPr>
        <w:t xml:space="preserve"> &lt; </w:t>
      </w:r>
      <w:r w:rsidRPr="00CF0679">
        <w:rPr>
          <w:lang w:val="uk-UA" w:eastAsia="en-US"/>
        </w:rPr>
        <w:t>0</w:t>
      </w:r>
      <w:r w:rsidR="00053174">
        <w:rPr>
          <w:lang w:val="uk-UA" w:eastAsia="en-US"/>
        </w:rPr>
        <w:t>,</w:t>
      </w:r>
      <w:r w:rsidRPr="00CF0679">
        <w:rPr>
          <w:lang w:val="uk-UA" w:eastAsia="en-US"/>
        </w:rPr>
        <w:t xml:space="preserve">05) та укладці ВС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053174">
        <w:rPr>
          <w:lang w:val="uk-UA" w:eastAsia="en-US"/>
        </w:rPr>
        <w:t>,</w:t>
      </w:r>
      <w:r w:rsidRPr="00CF0679">
        <w:rPr>
          <w:lang w:val="uk-UA" w:eastAsia="en-US"/>
        </w:rPr>
        <w:t>3703 p</w:t>
      </w:r>
      <w:r w:rsidR="004F6F3A">
        <w:rPr>
          <w:lang w:val="uk-UA" w:eastAsia="en-US"/>
        </w:rPr>
        <w:t xml:space="preserve"> &lt; </w:t>
      </w:r>
      <w:r w:rsidRPr="00CF0679">
        <w:rPr>
          <w:lang w:val="uk-UA" w:eastAsia="en-US"/>
        </w:rPr>
        <w:t>0</w:t>
      </w:r>
      <w:r w:rsidR="00053174">
        <w:rPr>
          <w:lang w:val="uk-UA" w:eastAsia="en-US"/>
        </w:rPr>
        <w:t>,</w:t>
      </w:r>
      <w:r w:rsidRPr="00CF0679">
        <w:rPr>
          <w:lang w:val="uk-UA" w:eastAsia="en-US"/>
        </w:rPr>
        <w:t>05).</w:t>
      </w:r>
    </w:p>
    <w:p w14:paraId="7D8653FA" w14:textId="4A7C6FC2" w:rsidR="00914B5F" w:rsidRPr="00CF0679" w:rsidRDefault="00DF199D" w:rsidP="00CF0679">
      <w:pPr>
        <w:spacing w:after="0" w:line="360" w:lineRule="auto"/>
        <w:jc w:val="center"/>
        <w:rPr>
          <w:lang w:val="uk-UA"/>
        </w:rPr>
      </w:pPr>
      <w:r>
        <w:rPr>
          <w:noProof/>
          <w:lang w:val="uk-UA" w:eastAsia="uk-UA"/>
        </w:rPr>
        <w:drawing>
          <wp:inline distT="0" distB="0" distL="0" distR="0" wp14:anchorId="63B8A12E" wp14:editId="374FD5DD">
            <wp:extent cx="5499100" cy="32131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5509183" w14:textId="77777777" w:rsidR="00914B5F" w:rsidRPr="00CF0679" w:rsidRDefault="00914B5F" w:rsidP="00CF0679">
      <w:pPr>
        <w:spacing w:line="360" w:lineRule="auto"/>
        <w:jc w:val="both"/>
        <w:rPr>
          <w:lang w:val="uk-UA"/>
        </w:rPr>
      </w:pPr>
      <w:r w:rsidRPr="00CF0679">
        <w:rPr>
          <w:lang w:val="uk-UA" w:eastAsia="en-US"/>
        </w:rPr>
        <w:t>Рис. 29. Асоційованість виявлення норми та патології шийково-діафізарного кута</w:t>
      </w:r>
      <w:r w:rsidR="006825AD">
        <w:rPr>
          <w:lang w:val="uk-UA" w:eastAsia="en-US"/>
        </w:rPr>
        <w:t> </w:t>
      </w:r>
      <w:r w:rsidRPr="00CF0679">
        <w:rPr>
          <w:lang w:val="uk-UA" w:eastAsia="en-US"/>
        </w:rPr>
        <w:t>(ШДК) та ацетабулярного кута (АК) в укладці власним способом</w:t>
      </w:r>
    </w:p>
    <w:p w14:paraId="1EEB1374" w14:textId="77777777" w:rsidR="002A64F1" w:rsidRPr="00CF0679" w:rsidRDefault="00914B5F" w:rsidP="00D07DE4">
      <w:pPr>
        <w:spacing w:after="0" w:line="360" w:lineRule="auto"/>
        <w:ind w:firstLine="426"/>
        <w:jc w:val="both"/>
        <w:rPr>
          <w:lang w:val="uk-UA"/>
        </w:rPr>
      </w:pPr>
      <w:r w:rsidRPr="00CF0679">
        <w:rPr>
          <w:lang w:val="uk-UA" w:eastAsia="en-US"/>
        </w:rPr>
        <w:t>При нормальному АК частота виявлення патологічної ТСК становила 38</w:t>
      </w:r>
      <w:r w:rsidR="004662E5">
        <w:rPr>
          <w:lang w:val="uk-UA" w:eastAsia="en-US"/>
        </w:rPr>
        <w:t> </w:t>
      </w:r>
      <w:r w:rsidR="004F6F3A">
        <w:rPr>
          <w:lang w:val="uk-UA" w:eastAsia="en-US"/>
        </w:rPr>
        <w:t>(</w:t>
      </w:r>
      <w:r w:rsidRPr="00CF0679">
        <w:rPr>
          <w:lang w:val="uk-UA" w:eastAsia="en-US"/>
        </w:rPr>
        <w:t>92</w:t>
      </w:r>
      <w:r w:rsidR="00F6543C">
        <w:rPr>
          <w:lang w:val="uk-UA" w:eastAsia="en-US"/>
        </w:rPr>
        <w:t>,</w:t>
      </w:r>
      <w:r w:rsidRPr="00CF0679">
        <w:rPr>
          <w:lang w:val="uk-UA" w:eastAsia="en-US"/>
        </w:rPr>
        <w:t>68%) випадк</w:t>
      </w:r>
      <w:r w:rsidR="001044A7">
        <w:rPr>
          <w:lang w:val="uk-UA" w:eastAsia="en-US"/>
        </w:rPr>
        <w:t>ів</w:t>
      </w:r>
      <w:r w:rsidRPr="00CF0679">
        <w:rPr>
          <w:lang w:val="uk-UA" w:eastAsia="en-US"/>
        </w:rPr>
        <w:t xml:space="preserve">, при збільшенні АК статистично незначно </w:t>
      </w:r>
      <w:r w:rsidR="004F6F3A">
        <w:rPr>
          <w:lang w:val="uk-UA" w:eastAsia="en-US"/>
        </w:rPr>
        <w:t>(</w:t>
      </w:r>
      <w:r w:rsidRPr="00CF0679">
        <w:rPr>
          <w:lang w:val="uk-UA" w:eastAsia="en-US"/>
        </w:rPr>
        <w:t>p</w:t>
      </w:r>
      <w:r w:rsidR="004662E5">
        <w:rPr>
          <w:lang w:val="uk-UA" w:eastAsia="en-US"/>
        </w:rPr>
        <w:t xml:space="preserve"> </w:t>
      </w:r>
      <w:r w:rsidRPr="00CF0679">
        <w:rPr>
          <w:lang w:val="uk-UA" w:eastAsia="en-US"/>
        </w:rPr>
        <w:t>&gt;</w:t>
      </w:r>
      <w:r w:rsidR="004662E5">
        <w:rPr>
          <w:lang w:val="uk-UA" w:eastAsia="en-US"/>
        </w:rPr>
        <w:t xml:space="preserve"> </w:t>
      </w:r>
      <w:r w:rsidRPr="00CF0679">
        <w:rPr>
          <w:lang w:val="uk-UA" w:eastAsia="en-US"/>
        </w:rPr>
        <w:t>0</w:t>
      </w:r>
      <w:r w:rsidR="00F6543C">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F6543C">
        <w:rPr>
          <w:lang w:val="uk-UA" w:eastAsia="en-US"/>
        </w:rPr>
        <w:t>,</w:t>
      </w:r>
      <w:r w:rsidRPr="00CF0679">
        <w:rPr>
          <w:lang w:val="uk-UA" w:eastAsia="en-US"/>
        </w:rPr>
        <w:t>06) зростає частота виявлення збільшеного ТСК 45</w:t>
      </w:r>
      <w:r w:rsidR="004F6F3A">
        <w:rPr>
          <w:lang w:val="uk-UA" w:eastAsia="en-US"/>
        </w:rPr>
        <w:t xml:space="preserve"> (</w:t>
      </w:r>
      <w:r w:rsidRPr="00CF0679">
        <w:rPr>
          <w:lang w:val="uk-UA" w:eastAsia="en-US"/>
        </w:rPr>
        <w:t>100</w:t>
      </w:r>
      <w:r w:rsidR="00F6543C">
        <w:rPr>
          <w:lang w:val="uk-UA" w:eastAsia="en-US"/>
        </w:rPr>
        <w:t>,</w:t>
      </w:r>
      <w:r w:rsidRPr="00CF0679">
        <w:rPr>
          <w:lang w:val="uk-UA" w:eastAsia="en-US"/>
        </w:rPr>
        <w:t xml:space="preserve">0%) </w:t>
      </w:r>
      <w:r w:rsidR="004F6F3A">
        <w:rPr>
          <w:lang w:val="uk-UA" w:eastAsia="en-US"/>
        </w:rPr>
        <w:t>(</w:t>
      </w:r>
      <w:r w:rsidRPr="00CF0679">
        <w:rPr>
          <w:lang w:val="uk-UA" w:eastAsia="en-US"/>
        </w:rPr>
        <w:t xml:space="preserve">рис. 30). За допомогою метода Пірсона виявлено достовірні, слабкі, прямі кореляційні зв’язки між АК та ТСК у СУ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F6543C">
        <w:rPr>
          <w:lang w:val="uk-UA" w:eastAsia="en-US"/>
        </w:rPr>
        <w:t>,</w:t>
      </w:r>
      <w:r w:rsidRPr="00CF0679">
        <w:rPr>
          <w:lang w:val="uk-UA" w:eastAsia="en-US"/>
        </w:rPr>
        <w:t>2409 p</w:t>
      </w:r>
      <w:r w:rsidR="004F6F3A">
        <w:rPr>
          <w:lang w:val="uk-UA" w:eastAsia="en-US"/>
        </w:rPr>
        <w:t xml:space="preserve"> &lt; </w:t>
      </w:r>
      <w:r w:rsidRPr="00CF0679">
        <w:rPr>
          <w:lang w:val="uk-UA" w:eastAsia="en-US"/>
        </w:rPr>
        <w:t>0</w:t>
      </w:r>
      <w:r w:rsidR="00F6543C">
        <w:rPr>
          <w:lang w:val="uk-UA" w:eastAsia="en-US"/>
        </w:rPr>
        <w:t>,</w:t>
      </w:r>
      <w:r w:rsidRPr="00CF0679">
        <w:rPr>
          <w:lang w:val="uk-UA" w:eastAsia="en-US"/>
        </w:rPr>
        <w:t xml:space="preserve">05) та укладці ВС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F6543C">
        <w:rPr>
          <w:lang w:val="uk-UA" w:eastAsia="en-US"/>
        </w:rPr>
        <w:t>,</w:t>
      </w:r>
      <w:r w:rsidRPr="00CF0679">
        <w:rPr>
          <w:lang w:val="uk-UA" w:eastAsia="en-US"/>
        </w:rPr>
        <w:t>2640 p</w:t>
      </w:r>
      <w:r w:rsidR="004F6F3A">
        <w:rPr>
          <w:lang w:val="uk-UA" w:eastAsia="en-US"/>
        </w:rPr>
        <w:t xml:space="preserve"> &lt; </w:t>
      </w:r>
      <w:r w:rsidRPr="00CF0679">
        <w:rPr>
          <w:lang w:val="uk-UA" w:eastAsia="en-US"/>
        </w:rPr>
        <w:t>0</w:t>
      </w:r>
      <w:r w:rsidR="00F6543C">
        <w:rPr>
          <w:lang w:val="uk-UA" w:eastAsia="en-US"/>
        </w:rPr>
        <w:t>,</w:t>
      </w:r>
      <w:r w:rsidRPr="00CF0679">
        <w:rPr>
          <w:lang w:val="uk-UA" w:eastAsia="en-US"/>
        </w:rPr>
        <w:t>05).</w:t>
      </w:r>
    </w:p>
    <w:p w14:paraId="3B55F9D8" w14:textId="77777777" w:rsidR="00914B5F" w:rsidRPr="00CF0679" w:rsidRDefault="00914B5F" w:rsidP="00CF0679">
      <w:pPr>
        <w:spacing w:after="0" w:line="360" w:lineRule="auto"/>
        <w:ind w:firstLine="425"/>
        <w:jc w:val="both"/>
        <w:rPr>
          <w:lang w:val="uk-UA"/>
        </w:rPr>
      </w:pPr>
      <w:r w:rsidRPr="00CF0679">
        <w:rPr>
          <w:lang w:val="uk-UA" w:eastAsia="en-US"/>
        </w:rPr>
        <w:t>При нормальному КШ частота виявлення патологічної ТСК становила 30</w:t>
      </w:r>
      <w:r w:rsidR="004662E5">
        <w:rPr>
          <w:lang w:val="uk-UA" w:eastAsia="en-US"/>
        </w:rPr>
        <w:t> </w:t>
      </w:r>
      <w:r w:rsidR="004F6F3A">
        <w:rPr>
          <w:lang w:val="uk-UA" w:eastAsia="en-US"/>
        </w:rPr>
        <w:t>(</w:t>
      </w:r>
      <w:r w:rsidRPr="00CF0679">
        <w:rPr>
          <w:lang w:val="uk-UA" w:eastAsia="en-US"/>
        </w:rPr>
        <w:t>96</w:t>
      </w:r>
      <w:r w:rsidR="00F6543C">
        <w:rPr>
          <w:lang w:val="uk-UA" w:eastAsia="en-US"/>
        </w:rPr>
        <w:t>,</w:t>
      </w:r>
      <w:r w:rsidRPr="00CF0679">
        <w:rPr>
          <w:lang w:val="uk-UA" w:eastAsia="en-US"/>
        </w:rPr>
        <w:t>77%) випадк</w:t>
      </w:r>
      <w:r w:rsidR="001044A7">
        <w:rPr>
          <w:lang w:val="uk-UA" w:eastAsia="en-US"/>
        </w:rPr>
        <w:t>ів</w:t>
      </w:r>
      <w:r w:rsidRPr="00CF0679">
        <w:rPr>
          <w:lang w:val="uk-UA" w:eastAsia="en-US"/>
        </w:rPr>
        <w:t>, при збільшенні КШ статистично незначно</w:t>
      </w:r>
      <w:r w:rsidR="004F6F3A">
        <w:rPr>
          <w:lang w:val="uk-UA" w:eastAsia="en-US"/>
        </w:rPr>
        <w:t xml:space="preserve"> (</w:t>
      </w:r>
      <w:r w:rsidRPr="00CF0679">
        <w:rPr>
          <w:lang w:val="uk-UA" w:eastAsia="en-US"/>
        </w:rPr>
        <w:t>p</w:t>
      </w:r>
      <w:r w:rsidR="00F6543C">
        <w:rPr>
          <w:lang w:val="uk-UA" w:eastAsia="en-US"/>
        </w:rPr>
        <w:t xml:space="preserve"> </w:t>
      </w:r>
      <w:r w:rsidRPr="00CF0679">
        <w:rPr>
          <w:lang w:val="uk-UA" w:eastAsia="en-US"/>
        </w:rPr>
        <w:t>&gt;</w:t>
      </w:r>
      <w:r w:rsidR="00F6543C">
        <w:rPr>
          <w:lang w:val="uk-UA" w:eastAsia="en-US"/>
        </w:rPr>
        <w:t xml:space="preserve"> </w:t>
      </w:r>
      <w:r w:rsidRPr="00CF0679">
        <w:rPr>
          <w:lang w:val="uk-UA" w:eastAsia="en-US"/>
        </w:rPr>
        <w:t>0</w:t>
      </w:r>
      <w:r w:rsidR="00F6543C">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F6543C">
        <w:rPr>
          <w:lang w:val="uk-UA" w:eastAsia="en-US"/>
        </w:rPr>
        <w:t>,</w:t>
      </w:r>
      <w:r w:rsidRPr="00CF0679">
        <w:rPr>
          <w:lang w:val="uk-UA" w:eastAsia="en-US"/>
        </w:rPr>
        <w:t>92) зростає частота виявлення збільшеного ТСК 53</w:t>
      </w:r>
      <w:r w:rsidR="004F6F3A">
        <w:rPr>
          <w:lang w:val="uk-UA" w:eastAsia="en-US"/>
        </w:rPr>
        <w:t xml:space="preserve"> (</w:t>
      </w:r>
      <w:r w:rsidRPr="00CF0679">
        <w:rPr>
          <w:lang w:val="uk-UA" w:eastAsia="en-US"/>
        </w:rPr>
        <w:t>96</w:t>
      </w:r>
      <w:r w:rsidR="00F6543C">
        <w:rPr>
          <w:lang w:val="uk-UA" w:eastAsia="en-US"/>
        </w:rPr>
        <w:t>,</w:t>
      </w:r>
      <w:r w:rsidRPr="00CF0679">
        <w:rPr>
          <w:lang w:val="uk-UA" w:eastAsia="en-US"/>
        </w:rPr>
        <w:t xml:space="preserve">36%). За допомогою метода Пірсона виявлено недостовірні, слабкі, прямі кореляційні зв’язки між КШ та ТСК у СУ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F6543C">
        <w:rPr>
          <w:lang w:val="uk-UA" w:eastAsia="en-US"/>
        </w:rPr>
        <w:t>,</w:t>
      </w:r>
      <w:r w:rsidRPr="00CF0679">
        <w:rPr>
          <w:lang w:val="uk-UA" w:eastAsia="en-US"/>
        </w:rPr>
        <w:t>1698 p</w:t>
      </w:r>
      <w:r w:rsidR="009108E0">
        <w:rPr>
          <w:lang w:val="uk-UA" w:eastAsia="en-US"/>
        </w:rPr>
        <w:t xml:space="preserve"> </w:t>
      </w:r>
      <w:r w:rsidRPr="00CF0679">
        <w:rPr>
          <w:lang w:val="uk-UA" w:eastAsia="en-US"/>
        </w:rPr>
        <w:t>&gt;</w:t>
      </w:r>
      <w:r w:rsidR="009108E0">
        <w:rPr>
          <w:lang w:val="uk-UA" w:eastAsia="en-US"/>
        </w:rPr>
        <w:t xml:space="preserve"> </w:t>
      </w:r>
      <w:r w:rsidRPr="00CF0679">
        <w:rPr>
          <w:lang w:val="uk-UA" w:eastAsia="en-US"/>
        </w:rPr>
        <w:t>0</w:t>
      </w:r>
      <w:r w:rsidR="00F6543C">
        <w:rPr>
          <w:lang w:val="uk-UA" w:eastAsia="en-US"/>
        </w:rPr>
        <w:t>,</w:t>
      </w:r>
      <w:r w:rsidRPr="00CF0679">
        <w:rPr>
          <w:lang w:val="uk-UA" w:eastAsia="en-US"/>
        </w:rPr>
        <w:t xml:space="preserve">05) та укладці ВС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F6543C">
        <w:rPr>
          <w:lang w:val="uk-UA" w:eastAsia="en-US"/>
        </w:rPr>
        <w:t>,</w:t>
      </w:r>
      <w:r w:rsidRPr="00CF0679">
        <w:rPr>
          <w:lang w:val="uk-UA" w:eastAsia="en-US"/>
        </w:rPr>
        <w:t>1867 p</w:t>
      </w:r>
      <w:r w:rsidR="009108E0">
        <w:rPr>
          <w:lang w:val="uk-UA" w:eastAsia="en-US"/>
        </w:rPr>
        <w:t xml:space="preserve"> </w:t>
      </w:r>
      <w:r w:rsidRPr="00CF0679">
        <w:rPr>
          <w:lang w:val="uk-UA" w:eastAsia="en-US"/>
        </w:rPr>
        <w:t>&gt;</w:t>
      </w:r>
      <w:r w:rsidR="009108E0">
        <w:rPr>
          <w:lang w:val="uk-UA" w:eastAsia="en-US"/>
        </w:rPr>
        <w:t xml:space="preserve"> </w:t>
      </w:r>
      <w:r w:rsidRPr="00CF0679">
        <w:rPr>
          <w:lang w:val="uk-UA" w:eastAsia="en-US"/>
        </w:rPr>
        <w:t>0</w:t>
      </w:r>
      <w:r w:rsidR="00F6543C">
        <w:rPr>
          <w:lang w:val="uk-UA" w:eastAsia="en-US"/>
        </w:rPr>
        <w:t>,</w:t>
      </w:r>
      <w:r w:rsidRPr="00CF0679">
        <w:rPr>
          <w:lang w:val="uk-UA" w:eastAsia="en-US"/>
        </w:rPr>
        <w:t>05).</w:t>
      </w:r>
    </w:p>
    <w:p w14:paraId="6C5EAFDA" w14:textId="77777777" w:rsidR="00914B5F" w:rsidRPr="00CF0679" w:rsidRDefault="00914B5F" w:rsidP="00CF0679">
      <w:pPr>
        <w:spacing w:after="0" w:line="360" w:lineRule="auto"/>
        <w:ind w:firstLine="425"/>
        <w:jc w:val="both"/>
        <w:rPr>
          <w:lang w:val="uk-UA"/>
        </w:rPr>
      </w:pPr>
      <w:r w:rsidRPr="00CF0679">
        <w:rPr>
          <w:lang w:val="uk-UA" w:eastAsia="en-US"/>
        </w:rPr>
        <w:t>При нормальному КШ частота виявлення патологічної АК становила 8</w:t>
      </w:r>
      <w:r w:rsidR="004662E5">
        <w:rPr>
          <w:lang w:val="uk-UA" w:eastAsia="en-US"/>
        </w:rPr>
        <w:t> </w:t>
      </w:r>
      <w:r w:rsidR="004F6F3A">
        <w:rPr>
          <w:lang w:val="uk-UA" w:eastAsia="en-US"/>
        </w:rPr>
        <w:t>(</w:t>
      </w:r>
      <w:r w:rsidRPr="00CF0679">
        <w:rPr>
          <w:lang w:val="uk-UA" w:eastAsia="en-US"/>
        </w:rPr>
        <w:t>25</w:t>
      </w:r>
      <w:r w:rsidR="00F6543C">
        <w:rPr>
          <w:lang w:val="uk-UA" w:eastAsia="en-US"/>
        </w:rPr>
        <w:t>,</w:t>
      </w:r>
      <w:r w:rsidRPr="00CF0679">
        <w:rPr>
          <w:lang w:val="uk-UA" w:eastAsia="en-US"/>
        </w:rPr>
        <w:t>81%) випадк</w:t>
      </w:r>
      <w:r w:rsidR="00DC1E0E">
        <w:rPr>
          <w:lang w:val="uk-UA" w:eastAsia="en-US"/>
        </w:rPr>
        <w:t>ів</w:t>
      </w:r>
      <w:r w:rsidRPr="00CF0679">
        <w:rPr>
          <w:lang w:val="uk-UA" w:eastAsia="en-US"/>
        </w:rPr>
        <w:t xml:space="preserve">, при збільшенні КШ статистично </w:t>
      </w:r>
      <w:r w:rsidR="001A7C0C">
        <w:rPr>
          <w:lang w:val="uk-UA" w:eastAsia="en-US"/>
        </w:rPr>
        <w:t>значуще</w:t>
      </w:r>
      <w:r w:rsidRPr="00CF0679">
        <w:rPr>
          <w:lang w:val="uk-UA" w:eastAsia="en-US"/>
        </w:rPr>
        <w:t xml:space="preserve"> </w:t>
      </w:r>
      <w:r w:rsidR="004F6F3A">
        <w:rPr>
          <w:lang w:val="uk-UA" w:eastAsia="en-US"/>
        </w:rPr>
        <w:t>(</w:t>
      </w:r>
      <w:r w:rsidRPr="00CF0679">
        <w:rPr>
          <w:lang w:val="uk-UA" w:eastAsia="en-US"/>
        </w:rPr>
        <w:t>p</w:t>
      </w:r>
      <w:r w:rsidR="004F6F3A">
        <w:rPr>
          <w:lang w:val="uk-UA" w:eastAsia="en-US"/>
        </w:rPr>
        <w:t xml:space="preserve"> &lt; </w:t>
      </w:r>
      <w:r w:rsidRPr="00CF0679">
        <w:rPr>
          <w:lang w:val="uk-UA" w:eastAsia="en-US"/>
        </w:rPr>
        <w:t>0</w:t>
      </w:r>
      <w:r w:rsidR="00F6543C">
        <w:rPr>
          <w:lang w:val="uk-UA" w:eastAsia="en-US"/>
        </w:rPr>
        <w:t>,</w:t>
      </w:r>
      <w:r w:rsidRPr="00CF0679">
        <w:rPr>
          <w:lang w:val="uk-UA" w:eastAsia="en-US"/>
        </w:rPr>
        <w:t>05 p</w:t>
      </w:r>
      <w:r w:rsidR="004F6F3A">
        <w:rPr>
          <w:lang w:val="uk-UA" w:eastAsia="en-US"/>
        </w:rPr>
        <w:t xml:space="preserve"> = </w:t>
      </w:r>
      <w:r w:rsidRPr="00CF0679">
        <w:rPr>
          <w:lang w:val="uk-UA" w:eastAsia="en-US"/>
        </w:rPr>
        <w:t>0</w:t>
      </w:r>
      <w:r w:rsidR="00F6543C">
        <w:rPr>
          <w:lang w:val="uk-UA" w:eastAsia="en-US"/>
        </w:rPr>
        <w:t>,</w:t>
      </w:r>
      <w:r w:rsidRPr="00CF0679">
        <w:rPr>
          <w:lang w:val="uk-UA" w:eastAsia="en-US"/>
        </w:rPr>
        <w:t>000) зростає частота виявлення збільшеного АК 37</w:t>
      </w:r>
      <w:r w:rsidR="004F6F3A">
        <w:rPr>
          <w:lang w:val="uk-UA" w:eastAsia="en-US"/>
        </w:rPr>
        <w:t xml:space="preserve"> (</w:t>
      </w:r>
      <w:r w:rsidRPr="00CF0679">
        <w:rPr>
          <w:lang w:val="uk-UA" w:eastAsia="en-US"/>
        </w:rPr>
        <w:t>67</w:t>
      </w:r>
      <w:r w:rsidR="00F6543C">
        <w:rPr>
          <w:lang w:val="uk-UA" w:eastAsia="en-US"/>
        </w:rPr>
        <w:t>,</w:t>
      </w:r>
      <w:r w:rsidRPr="00CF0679">
        <w:rPr>
          <w:lang w:val="uk-UA" w:eastAsia="en-US"/>
        </w:rPr>
        <w:t xml:space="preserve">27%). За допомогою метода Пірсона виявлено достовірний, сильний, прямий кореляційний зв’язок між КШ та АК у СУ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F6543C">
        <w:rPr>
          <w:lang w:val="uk-UA" w:eastAsia="en-US"/>
        </w:rPr>
        <w:t>,</w:t>
      </w:r>
      <w:r w:rsidRPr="00CF0679">
        <w:rPr>
          <w:lang w:val="uk-UA" w:eastAsia="en-US"/>
        </w:rPr>
        <w:t>8428 p</w:t>
      </w:r>
      <w:r w:rsidR="004F6F3A">
        <w:rPr>
          <w:lang w:val="uk-UA" w:eastAsia="en-US"/>
        </w:rPr>
        <w:t xml:space="preserve"> &lt; </w:t>
      </w:r>
      <w:r w:rsidRPr="00CF0679">
        <w:rPr>
          <w:lang w:val="uk-UA" w:eastAsia="en-US"/>
        </w:rPr>
        <w:t>0</w:t>
      </w:r>
      <w:r w:rsidR="00F6543C">
        <w:rPr>
          <w:lang w:val="uk-UA" w:eastAsia="en-US"/>
        </w:rPr>
        <w:t>,</w:t>
      </w:r>
      <w:r w:rsidRPr="00CF0679">
        <w:rPr>
          <w:lang w:val="uk-UA" w:eastAsia="en-US"/>
        </w:rPr>
        <w:t xml:space="preserve">05) та достовірний, середньої сили, прямий кореляційний зв’язок між КШ та АК у в укладці ВС </w:t>
      </w:r>
      <w:r w:rsidR="004F6F3A">
        <w:rPr>
          <w:lang w:val="uk-UA" w:eastAsia="en-US"/>
        </w:rPr>
        <w:t>(</w:t>
      </w:r>
      <w:r w:rsidRPr="00CF0679">
        <w:rPr>
          <w:lang w:val="uk-UA" w:eastAsia="en-US"/>
        </w:rPr>
        <w:t>R</w:t>
      </w:r>
      <w:r w:rsidR="004F6F3A">
        <w:rPr>
          <w:lang w:val="uk-UA" w:eastAsia="en-US"/>
        </w:rPr>
        <w:t xml:space="preserve"> = </w:t>
      </w:r>
      <w:r w:rsidRPr="00CF0679">
        <w:rPr>
          <w:lang w:val="uk-UA" w:eastAsia="en-US"/>
        </w:rPr>
        <w:t>0</w:t>
      </w:r>
      <w:r w:rsidR="00F6543C">
        <w:rPr>
          <w:lang w:val="uk-UA" w:eastAsia="en-US"/>
        </w:rPr>
        <w:t>,</w:t>
      </w:r>
      <w:r w:rsidRPr="00CF0679">
        <w:rPr>
          <w:lang w:val="uk-UA" w:eastAsia="en-US"/>
        </w:rPr>
        <w:t>6618 p</w:t>
      </w:r>
      <w:r w:rsidR="004F6F3A">
        <w:rPr>
          <w:lang w:val="uk-UA" w:eastAsia="en-US"/>
        </w:rPr>
        <w:t xml:space="preserve"> &lt; </w:t>
      </w:r>
      <w:r w:rsidRPr="00CF0679">
        <w:rPr>
          <w:lang w:val="uk-UA" w:eastAsia="en-US"/>
        </w:rPr>
        <w:t>0</w:t>
      </w:r>
      <w:r w:rsidR="00F6543C">
        <w:rPr>
          <w:lang w:val="uk-UA" w:eastAsia="en-US"/>
        </w:rPr>
        <w:t>,</w:t>
      </w:r>
      <w:r w:rsidRPr="00CF0679">
        <w:rPr>
          <w:lang w:val="uk-UA" w:eastAsia="en-US"/>
        </w:rPr>
        <w:t>05).</w:t>
      </w:r>
    </w:p>
    <w:p w14:paraId="078D3CFA" w14:textId="4D2B2F98" w:rsidR="00914B5F" w:rsidRPr="00CF0679" w:rsidRDefault="00DF199D" w:rsidP="00CF0679">
      <w:pPr>
        <w:spacing w:after="0" w:line="360" w:lineRule="auto"/>
        <w:jc w:val="center"/>
        <w:rPr>
          <w:lang w:val="uk-UA"/>
        </w:rPr>
      </w:pPr>
      <w:r>
        <w:rPr>
          <w:noProof/>
          <w:lang w:val="uk-UA" w:eastAsia="uk-UA"/>
        </w:rPr>
        <w:drawing>
          <wp:inline distT="0" distB="0" distL="0" distR="0" wp14:anchorId="429B6FF8" wp14:editId="224052E5">
            <wp:extent cx="5499100" cy="32131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5069032F" w14:textId="77777777" w:rsidR="00914B5F" w:rsidRPr="00CF0679" w:rsidRDefault="00914B5F" w:rsidP="00CF0679">
      <w:pPr>
        <w:spacing w:line="360" w:lineRule="auto"/>
        <w:jc w:val="both"/>
        <w:rPr>
          <w:lang w:val="uk-UA"/>
        </w:rPr>
      </w:pPr>
      <w:r w:rsidRPr="00CF0679">
        <w:rPr>
          <w:lang w:val="uk-UA" w:eastAsia="en-US"/>
        </w:rPr>
        <w:t>Рис. 30. Асоційованість виявлення норми та патології торсії стегнової кістки</w:t>
      </w:r>
      <w:r w:rsidR="006825AD">
        <w:rPr>
          <w:lang w:val="uk-UA" w:eastAsia="en-US"/>
        </w:rPr>
        <w:t> </w:t>
      </w:r>
      <w:r w:rsidRPr="00CF0679">
        <w:rPr>
          <w:lang w:val="uk-UA" w:eastAsia="en-US"/>
        </w:rPr>
        <w:t>(ТСК) та ацетабулярного кута (АК) в укладці власним способом</w:t>
      </w:r>
    </w:p>
    <w:p w14:paraId="67ABFD09" w14:textId="77777777" w:rsidR="002A64F1" w:rsidRPr="00CF0679" w:rsidRDefault="00914B5F" w:rsidP="00D07DE4">
      <w:pPr>
        <w:spacing w:after="0" w:line="360" w:lineRule="auto"/>
        <w:ind w:firstLine="426"/>
        <w:jc w:val="both"/>
        <w:rPr>
          <w:lang w:val="uk-UA"/>
        </w:rPr>
      </w:pPr>
      <w:r w:rsidRPr="00CF0679">
        <w:rPr>
          <w:lang w:val="uk-UA" w:eastAsia="en-US"/>
        </w:rPr>
        <w:t xml:space="preserve">Ми не проводили тотальний скринінг усіх пацієнтів </w:t>
      </w:r>
      <w:r w:rsidR="00DC1E0E">
        <w:rPr>
          <w:lang w:val="uk-UA" w:eastAsia="en-US"/>
        </w:rPr>
        <w:t>і</w:t>
      </w:r>
      <w:r w:rsidRPr="00CF0679">
        <w:rPr>
          <w:lang w:val="uk-UA" w:eastAsia="en-US"/>
        </w:rPr>
        <w:t xml:space="preserve">з ДЦП, а виконували обстеження КС пацієнтів, які звертались по спеціалізовану допомогу </w:t>
      </w:r>
      <w:r w:rsidR="00DC1E0E">
        <w:rPr>
          <w:lang w:val="uk-UA" w:eastAsia="en-US"/>
        </w:rPr>
        <w:t>до</w:t>
      </w:r>
      <w:r w:rsidRPr="00CF0679">
        <w:rPr>
          <w:lang w:val="uk-UA" w:eastAsia="en-US"/>
        </w:rPr>
        <w:t xml:space="preserve"> ІТО НАМНУ. Більшість пацієнтів самостійно не ходили в молодших вікових групах, але розглядались нами </w:t>
      </w:r>
      <w:r w:rsidR="00DC1E0E">
        <w:rPr>
          <w:lang w:val="uk-UA" w:eastAsia="en-US"/>
        </w:rPr>
        <w:t xml:space="preserve">як </w:t>
      </w:r>
      <w:r w:rsidRPr="00CF0679">
        <w:rPr>
          <w:lang w:val="uk-UA" w:eastAsia="en-US"/>
        </w:rPr>
        <w:t>перспективн</w:t>
      </w:r>
      <w:r w:rsidR="00DC1E0E">
        <w:rPr>
          <w:lang w:val="uk-UA" w:eastAsia="en-US"/>
        </w:rPr>
        <w:t>і</w:t>
      </w:r>
      <w:r w:rsidRPr="00CF0679">
        <w:rPr>
          <w:lang w:val="uk-UA" w:eastAsia="en-US"/>
        </w:rPr>
        <w:t xml:space="preserve"> в плані вертикалізації. У старших вікових групах переважали пацієнти, що могли самостійно ходити. Важких форм ДЦП було менше у пацієнтів старших вікових груп, що може викликати дискусію про достовірність трактування параметричного аналізу. КВ був у межах вікових норм лише у 8 суглобів, нормальна ТСК</w:t>
      </w:r>
      <w:r w:rsidR="00DC1E0E">
        <w:rPr>
          <w:lang w:val="uk-UA" w:eastAsia="en-US"/>
        </w:rPr>
        <w:t xml:space="preserve"> –</w:t>
      </w:r>
      <w:r w:rsidRPr="00CF0679">
        <w:rPr>
          <w:lang w:val="uk-UA" w:eastAsia="en-US"/>
        </w:rPr>
        <w:t xml:space="preserve"> у 3 суглобів. Практично в усіх групах нами були представлені КС незалежно від поділу, критеріїв та факторів.</w:t>
      </w:r>
    </w:p>
    <w:p w14:paraId="4C172FBD" w14:textId="77777777" w:rsidR="002A64F1" w:rsidRPr="00CF0679" w:rsidRDefault="00914B5F" w:rsidP="00D07DE4">
      <w:pPr>
        <w:spacing w:after="0" w:line="360" w:lineRule="auto"/>
        <w:ind w:firstLine="426"/>
        <w:jc w:val="both"/>
        <w:rPr>
          <w:lang w:val="uk-UA"/>
        </w:rPr>
      </w:pPr>
      <w:r w:rsidRPr="00CF0679">
        <w:rPr>
          <w:lang w:val="uk-UA" w:eastAsia="en-US"/>
        </w:rPr>
        <w:t>Не було знайдено залежності між КВ в обох укладках та віком. Слід зазначити, що КВ у СУ був у межах норми лише у 8</w:t>
      </w:r>
      <w:r w:rsidR="00907DAF">
        <w:rPr>
          <w:lang w:val="uk-UA" w:eastAsia="en-US"/>
        </w:rPr>
        <w:t xml:space="preserve"> </w:t>
      </w:r>
      <w:r w:rsidRPr="00CF0679">
        <w:rPr>
          <w:lang w:val="uk-UA" w:eastAsia="en-US"/>
        </w:rPr>
        <w:t>(9</w:t>
      </w:r>
      <w:r w:rsidR="00907DAF">
        <w:rPr>
          <w:lang w:val="uk-UA" w:eastAsia="en-US"/>
        </w:rPr>
        <w:t>,</w:t>
      </w:r>
      <w:r w:rsidRPr="00CF0679">
        <w:rPr>
          <w:lang w:val="uk-UA" w:eastAsia="en-US"/>
        </w:rPr>
        <w:t xml:space="preserve">41%) суглобів. Це може свідчити про порушення взаємозв’язку між ПВСК та КЗ і спостерігатись у різних вікових групах у пацієнтів </w:t>
      </w:r>
      <w:r w:rsidR="00907DAF">
        <w:rPr>
          <w:lang w:val="uk-UA" w:eastAsia="en-US"/>
        </w:rPr>
        <w:t>і</w:t>
      </w:r>
      <w:r w:rsidRPr="00CF0679">
        <w:rPr>
          <w:lang w:val="uk-UA" w:eastAsia="en-US"/>
        </w:rPr>
        <w:t xml:space="preserve">з ДЦП. Значні відмінності між віковими групами збільшеного ІР в обох укладках  можуть говорити про те, що нестабільність у КС у пацієнтів </w:t>
      </w:r>
      <w:r w:rsidR="00907DAF">
        <w:rPr>
          <w:lang w:val="uk-UA" w:eastAsia="en-US"/>
        </w:rPr>
        <w:t>і</w:t>
      </w:r>
      <w:r w:rsidRPr="00CF0679">
        <w:rPr>
          <w:lang w:val="uk-UA" w:eastAsia="en-US"/>
        </w:rPr>
        <w:t xml:space="preserve">з ДЦП може з’являтись у процесі </w:t>
      </w:r>
      <w:r w:rsidR="003516B8">
        <w:rPr>
          <w:lang w:val="uk-UA" w:eastAsia="en-US"/>
        </w:rPr>
        <w:t>зростання</w:t>
      </w:r>
      <w:r w:rsidRPr="00CF0679">
        <w:rPr>
          <w:lang w:val="uk-UA" w:eastAsia="en-US"/>
        </w:rPr>
        <w:t>. Зі збільшенням кількості обстежуваних пацієнтів дані будуть уточнюватись. Більшість пацієнтів мал</w:t>
      </w:r>
      <w:r w:rsidR="00907DAF">
        <w:rPr>
          <w:lang w:val="uk-UA" w:eastAsia="en-US"/>
        </w:rPr>
        <w:t>а</w:t>
      </w:r>
      <w:r w:rsidRPr="00CF0679">
        <w:rPr>
          <w:lang w:val="uk-UA" w:eastAsia="en-US"/>
        </w:rPr>
        <w:t xml:space="preserve"> стабільні КС, у 53</w:t>
      </w:r>
      <w:r w:rsidR="00907DAF">
        <w:rPr>
          <w:lang w:val="uk-UA" w:eastAsia="en-US"/>
        </w:rPr>
        <w:t xml:space="preserve"> </w:t>
      </w:r>
      <w:r w:rsidRPr="00CF0679">
        <w:rPr>
          <w:lang w:val="uk-UA" w:eastAsia="en-US"/>
        </w:rPr>
        <w:t>(61</w:t>
      </w:r>
      <w:r w:rsidR="00907DAF">
        <w:rPr>
          <w:lang w:val="uk-UA" w:eastAsia="en-US"/>
        </w:rPr>
        <w:t>,</w:t>
      </w:r>
      <w:r w:rsidRPr="00CF0679">
        <w:rPr>
          <w:lang w:val="uk-UA" w:eastAsia="en-US"/>
        </w:rPr>
        <w:t>63%) суглобів ІР у СУ був &lt;</w:t>
      </w:r>
      <w:r w:rsidR="00907DAF">
        <w:rPr>
          <w:lang w:val="uk-UA" w:eastAsia="en-US"/>
        </w:rPr>
        <w:t xml:space="preserve"> </w:t>
      </w:r>
      <w:r w:rsidRPr="00CF0679">
        <w:rPr>
          <w:lang w:val="uk-UA" w:eastAsia="en-US"/>
        </w:rPr>
        <w:t xml:space="preserve">33%. ІР у досліджуваних пацієнтів </w:t>
      </w:r>
      <w:r w:rsidR="00907DAF">
        <w:rPr>
          <w:lang w:val="uk-UA" w:eastAsia="en-US"/>
        </w:rPr>
        <w:t>і</w:t>
      </w:r>
      <w:r w:rsidRPr="00CF0679">
        <w:rPr>
          <w:lang w:val="uk-UA" w:eastAsia="en-US"/>
        </w:rPr>
        <w:t xml:space="preserve">з ДЦП частіше </w:t>
      </w:r>
      <w:r w:rsidR="00890443">
        <w:rPr>
          <w:lang w:val="uk-UA" w:eastAsia="en-US"/>
        </w:rPr>
        <w:t>виявлявся</w:t>
      </w:r>
      <w:r w:rsidRPr="00CF0679">
        <w:rPr>
          <w:lang w:val="uk-UA" w:eastAsia="en-US"/>
        </w:rPr>
        <w:t xml:space="preserve"> збільшеним у молодших та середніх вікових групах, коли, </w:t>
      </w:r>
      <w:r w:rsidR="00907DAF">
        <w:rPr>
          <w:lang w:val="uk-UA" w:eastAsia="en-US"/>
        </w:rPr>
        <w:t>за</w:t>
      </w:r>
      <w:r w:rsidRPr="00CF0679">
        <w:rPr>
          <w:lang w:val="uk-UA" w:eastAsia="en-US"/>
        </w:rPr>
        <w:t xml:space="preserve"> літературним</w:t>
      </w:r>
      <w:r w:rsidR="00907DAF">
        <w:rPr>
          <w:lang w:val="uk-UA" w:eastAsia="en-US"/>
        </w:rPr>
        <w:t>и</w:t>
      </w:r>
      <w:r w:rsidRPr="00CF0679">
        <w:rPr>
          <w:lang w:val="uk-UA" w:eastAsia="en-US"/>
        </w:rPr>
        <w:t xml:space="preserve"> даним</w:t>
      </w:r>
      <w:r w:rsidR="00907DAF">
        <w:rPr>
          <w:lang w:val="uk-UA" w:eastAsia="en-US"/>
        </w:rPr>
        <w:t>и</w:t>
      </w:r>
      <w:r w:rsidRPr="00CF0679">
        <w:rPr>
          <w:lang w:val="uk-UA" w:eastAsia="en-US"/>
        </w:rPr>
        <w:t>, частіше спостерігається спастичний вивих ГСК.</w:t>
      </w:r>
    </w:p>
    <w:p w14:paraId="308F4DF6" w14:textId="77777777" w:rsidR="002A64F1" w:rsidRPr="00CF0679" w:rsidRDefault="00914B5F" w:rsidP="00D07DE4">
      <w:pPr>
        <w:spacing w:after="0" w:line="360" w:lineRule="auto"/>
        <w:ind w:firstLine="426"/>
        <w:jc w:val="both"/>
        <w:rPr>
          <w:lang w:val="uk-UA"/>
        </w:rPr>
      </w:pPr>
      <w:r w:rsidRPr="00CF0679">
        <w:rPr>
          <w:lang w:val="uk-UA" w:eastAsia="en-US"/>
        </w:rPr>
        <w:t xml:space="preserve">Було знайдено залежності КВ та ІР в обох укладках залежно від шкали GMFCS. Частота виявлення патології КВ та ІР статистично </w:t>
      </w:r>
      <w:r w:rsidR="001A7C0C">
        <w:rPr>
          <w:lang w:val="uk-UA" w:eastAsia="en-US"/>
        </w:rPr>
        <w:t>значуще</w:t>
      </w:r>
      <w:r w:rsidRPr="00CF0679">
        <w:rPr>
          <w:lang w:val="uk-UA" w:eastAsia="en-US"/>
        </w:rPr>
        <w:t xml:space="preserve"> зростала залежно від збільшення рівня GMFCS. Це підтверджує тенденції в світовій літературі, що в легких формах ДЦП загроза спастичного вивиху ГСК є значно меншою.</w:t>
      </w:r>
    </w:p>
    <w:p w14:paraId="04AEAA37" w14:textId="77777777" w:rsidR="002A64F1" w:rsidRPr="00CF0679" w:rsidRDefault="00914B5F" w:rsidP="00D07DE4">
      <w:pPr>
        <w:spacing w:after="0" w:line="360" w:lineRule="auto"/>
        <w:ind w:firstLine="426"/>
        <w:jc w:val="both"/>
        <w:rPr>
          <w:lang w:val="uk-UA"/>
        </w:rPr>
      </w:pPr>
      <w:r w:rsidRPr="00CF0679">
        <w:rPr>
          <w:lang w:val="uk-UA" w:eastAsia="en-US"/>
        </w:rPr>
        <w:t xml:space="preserve">Не було знайдено залежностей між КВ в обох укладках та рівнем ураження (тетрапарез, парапарез, геміпарез), тоді як при дослідженні ІР значні відмінності між групами спостерігались в обох укладках. </w:t>
      </w:r>
      <w:r w:rsidR="00907DAF">
        <w:rPr>
          <w:lang w:val="uk-UA" w:eastAsia="en-US"/>
        </w:rPr>
        <w:t>За</w:t>
      </w:r>
      <w:r w:rsidRPr="00CF0679">
        <w:rPr>
          <w:lang w:val="uk-UA" w:eastAsia="en-US"/>
        </w:rPr>
        <w:t xml:space="preserve"> літературним</w:t>
      </w:r>
      <w:r w:rsidR="00907DAF">
        <w:rPr>
          <w:lang w:val="uk-UA" w:eastAsia="en-US"/>
        </w:rPr>
        <w:t>и</w:t>
      </w:r>
      <w:r w:rsidRPr="00CF0679">
        <w:rPr>
          <w:lang w:val="uk-UA" w:eastAsia="en-US"/>
        </w:rPr>
        <w:t xml:space="preserve"> даним</w:t>
      </w:r>
      <w:r w:rsidR="00907DAF">
        <w:rPr>
          <w:lang w:val="uk-UA" w:eastAsia="en-US"/>
        </w:rPr>
        <w:t>и</w:t>
      </w:r>
      <w:r w:rsidRPr="00CF0679">
        <w:rPr>
          <w:lang w:val="uk-UA" w:eastAsia="en-US"/>
        </w:rPr>
        <w:t xml:space="preserve">, нестабільність у КС при геміпарезі спостерігається дуже рідко, найбільш важкою формою ДЦП за рівнем ураження вважається тетрапарез. Неврологічно здорові верхні кінцівки </w:t>
      </w:r>
      <w:r w:rsidR="00907DAF">
        <w:rPr>
          <w:lang w:val="uk-UA" w:eastAsia="en-US"/>
        </w:rPr>
        <w:t>беруть</w:t>
      </w:r>
      <w:r w:rsidRPr="00CF0679">
        <w:rPr>
          <w:lang w:val="uk-UA" w:eastAsia="en-US"/>
        </w:rPr>
        <w:t xml:space="preserve"> активну участь у пересуванні пацієнтів </w:t>
      </w:r>
      <w:r w:rsidR="00B03BCC">
        <w:rPr>
          <w:lang w:val="uk-UA" w:eastAsia="en-US"/>
        </w:rPr>
        <w:t>і</w:t>
      </w:r>
      <w:r w:rsidRPr="00CF0679">
        <w:rPr>
          <w:lang w:val="uk-UA" w:eastAsia="en-US"/>
        </w:rPr>
        <w:t>з ДЦП, тому усі наші пацієнти з геміпарезом та парапарезом були здатн</w:t>
      </w:r>
      <w:r w:rsidR="00B03BCC">
        <w:rPr>
          <w:lang w:val="uk-UA" w:eastAsia="en-US"/>
        </w:rPr>
        <w:t>і</w:t>
      </w:r>
      <w:r w:rsidRPr="00CF0679">
        <w:rPr>
          <w:lang w:val="uk-UA" w:eastAsia="en-US"/>
        </w:rPr>
        <w:t xml:space="preserve"> самостійно пересуватись.</w:t>
      </w:r>
    </w:p>
    <w:p w14:paraId="3BC4BD46" w14:textId="77777777" w:rsidR="002A64F1" w:rsidRPr="00CF0679" w:rsidRDefault="00914B5F" w:rsidP="00D07DE4">
      <w:pPr>
        <w:spacing w:after="0" w:line="360" w:lineRule="auto"/>
        <w:ind w:firstLine="426"/>
        <w:jc w:val="both"/>
        <w:rPr>
          <w:lang w:val="uk-UA"/>
        </w:rPr>
      </w:pPr>
      <w:r w:rsidRPr="00CF0679">
        <w:rPr>
          <w:lang w:val="uk-UA" w:eastAsia="en-US"/>
        </w:rPr>
        <w:t xml:space="preserve">У порівнянні груп пацієнтів </w:t>
      </w:r>
      <w:r w:rsidR="00B03BCC">
        <w:rPr>
          <w:lang w:val="uk-UA" w:eastAsia="en-US"/>
        </w:rPr>
        <w:t>за</w:t>
      </w:r>
      <w:r w:rsidRPr="00CF0679">
        <w:rPr>
          <w:lang w:val="uk-UA" w:eastAsia="en-US"/>
        </w:rPr>
        <w:t xml:space="preserve"> амбулаторн</w:t>
      </w:r>
      <w:r w:rsidR="00B03BCC">
        <w:rPr>
          <w:lang w:val="uk-UA" w:eastAsia="en-US"/>
        </w:rPr>
        <w:t>им</w:t>
      </w:r>
      <w:r w:rsidRPr="00CF0679">
        <w:rPr>
          <w:lang w:val="uk-UA" w:eastAsia="en-US"/>
        </w:rPr>
        <w:t xml:space="preserve"> статус</w:t>
      </w:r>
      <w:r w:rsidR="00B03BCC">
        <w:rPr>
          <w:lang w:val="uk-UA" w:eastAsia="en-US"/>
        </w:rPr>
        <w:t>ом</w:t>
      </w:r>
      <w:r w:rsidRPr="00CF0679">
        <w:rPr>
          <w:lang w:val="uk-UA" w:eastAsia="en-US"/>
        </w:rPr>
        <w:t xml:space="preserve"> (ходять, не ходять) не було знайдено відмінностей між групами пацієнтів </w:t>
      </w:r>
      <w:r w:rsidR="00B03BCC">
        <w:rPr>
          <w:lang w:val="uk-UA" w:eastAsia="en-US"/>
        </w:rPr>
        <w:t>за</w:t>
      </w:r>
      <w:r w:rsidRPr="00CF0679">
        <w:rPr>
          <w:lang w:val="uk-UA" w:eastAsia="en-US"/>
        </w:rPr>
        <w:t xml:space="preserve"> КВ в укладці ВС, тоді як </w:t>
      </w:r>
      <w:r w:rsidR="00B03BCC">
        <w:rPr>
          <w:lang w:val="uk-UA" w:eastAsia="en-US"/>
        </w:rPr>
        <w:t>у</w:t>
      </w:r>
      <w:r w:rsidRPr="00CF0679">
        <w:rPr>
          <w:lang w:val="uk-UA" w:eastAsia="en-US"/>
        </w:rPr>
        <w:t xml:space="preserve"> СУ залежності були. Також було виявлено залежності в обох укладках між досліджуваними групами та ІР. Функція ходьби має колосальний вплив на параметри будови КС у пацієнтів </w:t>
      </w:r>
      <w:r w:rsidR="00B03BCC">
        <w:rPr>
          <w:lang w:val="uk-UA" w:eastAsia="en-US"/>
        </w:rPr>
        <w:t>і</w:t>
      </w:r>
      <w:r w:rsidRPr="00CF0679">
        <w:rPr>
          <w:lang w:val="uk-UA" w:eastAsia="en-US"/>
        </w:rPr>
        <w:t xml:space="preserve">з ДЦП та </w:t>
      </w:r>
      <w:r w:rsidR="00B03BCC">
        <w:rPr>
          <w:lang w:val="uk-UA" w:eastAsia="en-US"/>
        </w:rPr>
        <w:t>перебуває</w:t>
      </w:r>
      <w:r w:rsidRPr="00CF0679">
        <w:rPr>
          <w:lang w:val="uk-UA" w:eastAsia="en-US"/>
        </w:rPr>
        <w:t xml:space="preserve"> в залежності від стабільності в КС. Коли наступає спастичний вивих ГСК</w:t>
      </w:r>
      <w:r w:rsidR="00B03BCC">
        <w:rPr>
          <w:lang w:val="uk-UA" w:eastAsia="en-US"/>
        </w:rPr>
        <w:t>,</w:t>
      </w:r>
      <w:r w:rsidRPr="00CF0679">
        <w:rPr>
          <w:lang w:val="uk-UA" w:eastAsia="en-US"/>
        </w:rPr>
        <w:t xml:space="preserve"> функція ходьби втрачається. </w:t>
      </w:r>
    </w:p>
    <w:p w14:paraId="059DF03D" w14:textId="77777777" w:rsidR="002A64F1" w:rsidRPr="00EC67D1" w:rsidRDefault="00914B5F" w:rsidP="00D07DE4">
      <w:pPr>
        <w:spacing w:after="0" w:line="360" w:lineRule="auto"/>
        <w:ind w:firstLine="426"/>
        <w:jc w:val="both"/>
        <w:rPr>
          <w:lang w:val="uk-UA"/>
        </w:rPr>
      </w:pPr>
      <w:r w:rsidRPr="00CF0679">
        <w:rPr>
          <w:lang w:val="uk-UA" w:eastAsia="en-US"/>
        </w:rPr>
        <w:t xml:space="preserve">Аналізуючи КВ в обох укладках у пацієнтів </w:t>
      </w:r>
      <w:r w:rsidR="00E42E59">
        <w:rPr>
          <w:lang w:val="uk-UA" w:eastAsia="en-US"/>
        </w:rPr>
        <w:t>і</w:t>
      </w:r>
      <w:r w:rsidRPr="00CF0679">
        <w:rPr>
          <w:lang w:val="uk-UA" w:eastAsia="en-US"/>
        </w:rPr>
        <w:t>з ДЦП</w:t>
      </w:r>
      <w:r w:rsidR="00E42E59">
        <w:rPr>
          <w:lang w:val="uk-UA" w:eastAsia="en-US"/>
        </w:rPr>
        <w:t>,</w:t>
      </w:r>
      <w:r w:rsidRPr="00CF0679">
        <w:rPr>
          <w:lang w:val="uk-UA" w:eastAsia="en-US"/>
        </w:rPr>
        <w:t xml:space="preserve"> у яких була міотомія аддукторів в анамнезі</w:t>
      </w:r>
      <w:r w:rsidR="00E42E59">
        <w:rPr>
          <w:lang w:val="uk-UA" w:eastAsia="en-US"/>
        </w:rPr>
        <w:t>,</w:t>
      </w:r>
      <w:r w:rsidRPr="00CF0679">
        <w:rPr>
          <w:lang w:val="uk-UA" w:eastAsia="en-US"/>
        </w:rPr>
        <w:t xml:space="preserve"> та пацієнтів</w:t>
      </w:r>
      <w:r w:rsidR="00E42E59">
        <w:rPr>
          <w:lang w:val="uk-UA" w:eastAsia="en-US"/>
        </w:rPr>
        <w:t>,</w:t>
      </w:r>
      <w:r w:rsidRPr="00CF0679">
        <w:rPr>
          <w:lang w:val="uk-UA" w:eastAsia="en-US"/>
        </w:rPr>
        <w:t xml:space="preserve"> у яких її не було, ми не знайшли статистично </w:t>
      </w:r>
      <w:r w:rsidR="001A7C0C">
        <w:rPr>
          <w:lang w:val="uk-UA" w:eastAsia="en-US"/>
        </w:rPr>
        <w:t>значущ</w:t>
      </w:r>
      <w:r w:rsidR="00E42E59">
        <w:rPr>
          <w:lang w:val="uk-UA" w:eastAsia="en-US"/>
        </w:rPr>
        <w:t>о</w:t>
      </w:r>
      <w:r w:rsidRPr="00CF0679">
        <w:rPr>
          <w:lang w:val="uk-UA" w:eastAsia="en-US"/>
        </w:rPr>
        <w:t xml:space="preserve">ї різниці між групами. Встановлено залежності між ІР та досліджуваними групами у СУ та відсутність залежності в укладці ВС. Такі розбіжності можуть викликати дискусію, але зі збільшенням кількості досліджуваних суглобів дані будуть уточнюватись. Метою </w:t>
      </w:r>
      <w:r w:rsidR="00E42E59">
        <w:rPr>
          <w:lang w:val="uk-UA" w:eastAsia="en-US"/>
        </w:rPr>
        <w:t>цього</w:t>
      </w:r>
      <w:r w:rsidRPr="00CF0679">
        <w:rPr>
          <w:lang w:val="uk-UA" w:eastAsia="en-US"/>
        </w:rPr>
        <w:t xml:space="preserve"> оперативного лікування є послаблення відвідних м’язів та перерозподіл сил м’язів-антагоністів. Це може пояснити зменшення частоти спастичного вивиху ГСК у пацієнтів </w:t>
      </w:r>
      <w:r w:rsidR="002361F0">
        <w:rPr>
          <w:lang w:val="uk-UA" w:eastAsia="en-US"/>
        </w:rPr>
        <w:t>і</w:t>
      </w:r>
      <w:r w:rsidRPr="00CF0679">
        <w:rPr>
          <w:lang w:val="uk-UA" w:eastAsia="en-US"/>
        </w:rPr>
        <w:t>з ДЦП після виконання цієї операції. Використовуються виключно клінічн</w:t>
      </w:r>
      <w:r w:rsidR="00E42E59">
        <w:rPr>
          <w:lang w:val="uk-UA" w:eastAsia="en-US"/>
        </w:rPr>
        <w:t>і</w:t>
      </w:r>
      <w:r w:rsidRPr="00CF0679">
        <w:rPr>
          <w:lang w:val="uk-UA" w:eastAsia="en-US"/>
        </w:rPr>
        <w:t xml:space="preserve"> показан</w:t>
      </w:r>
      <w:r w:rsidR="00E42E59">
        <w:rPr>
          <w:lang w:val="uk-UA" w:eastAsia="en-US"/>
        </w:rPr>
        <w:t>ня</w:t>
      </w:r>
      <w:r w:rsidRPr="00CF0679">
        <w:rPr>
          <w:lang w:val="uk-UA" w:eastAsia="en-US"/>
        </w:rPr>
        <w:t xml:space="preserve"> до міотомії аддукторів, часто не враховуючи кісткову патологію КС. Наші дослідження показують, що міотомія аддукторів не впливає</w:t>
      </w:r>
      <w:r w:rsidRPr="00EC67D1">
        <w:rPr>
          <w:lang w:val="uk-UA" w:eastAsia="en-US"/>
        </w:rPr>
        <w:t xml:space="preserve"> на КВ (взаємозв’язок між ПВСК і КЗ) у пацієнтів </w:t>
      </w:r>
      <w:r w:rsidR="00E42E59">
        <w:rPr>
          <w:lang w:val="uk-UA" w:eastAsia="en-US"/>
        </w:rPr>
        <w:t>і</w:t>
      </w:r>
      <w:r w:rsidRPr="00EC67D1">
        <w:rPr>
          <w:lang w:val="uk-UA" w:eastAsia="en-US"/>
        </w:rPr>
        <w:t>з ДЦП, а на ІР</w:t>
      </w:r>
      <w:r w:rsidR="00E42E59">
        <w:rPr>
          <w:lang w:val="uk-UA" w:eastAsia="en-US"/>
        </w:rPr>
        <w:t xml:space="preserve"> </w:t>
      </w:r>
      <w:r w:rsidRPr="00EC67D1">
        <w:rPr>
          <w:lang w:val="uk-UA" w:eastAsia="en-US"/>
        </w:rPr>
        <w:t>(показник стабільності) у СУ залежності спостерігаються.</w:t>
      </w:r>
    </w:p>
    <w:p w14:paraId="1716046B" w14:textId="77777777" w:rsidR="002A64F1" w:rsidRPr="00222F1F" w:rsidRDefault="00914B5F" w:rsidP="00D07DE4">
      <w:pPr>
        <w:spacing w:after="0" w:line="360" w:lineRule="auto"/>
        <w:ind w:firstLine="426"/>
        <w:jc w:val="both"/>
        <w:rPr>
          <w:lang w:val="uk-UA"/>
        </w:rPr>
      </w:pPr>
      <w:r w:rsidRPr="00EC67D1">
        <w:rPr>
          <w:lang w:val="uk-UA" w:eastAsia="en-US"/>
        </w:rPr>
        <w:t>Ми не знайшли статистично значних відмінностей, аналізуючи КВ в обох укладках у груп пацієнтів</w:t>
      </w:r>
      <w:r w:rsidR="00E42E59">
        <w:rPr>
          <w:lang w:val="uk-UA" w:eastAsia="en-US"/>
        </w:rPr>
        <w:t>,</w:t>
      </w:r>
      <w:r w:rsidRPr="00EC67D1">
        <w:rPr>
          <w:lang w:val="uk-UA" w:eastAsia="en-US"/>
        </w:rPr>
        <w:t xml:space="preserve"> у яких була вроджена дисплазія</w:t>
      </w:r>
      <w:r w:rsidR="00E42E59">
        <w:rPr>
          <w:lang w:val="uk-UA" w:eastAsia="en-US"/>
        </w:rPr>
        <w:t>,</w:t>
      </w:r>
      <w:r w:rsidRPr="00EC67D1">
        <w:rPr>
          <w:lang w:val="uk-UA" w:eastAsia="en-US"/>
        </w:rPr>
        <w:t xml:space="preserve"> та пацієнтів, які </w:t>
      </w:r>
      <w:r w:rsidR="001479F0">
        <w:rPr>
          <w:lang w:val="uk-UA" w:eastAsia="en-US"/>
        </w:rPr>
        <w:t>на</w:t>
      </w:r>
      <w:r w:rsidRPr="00EC67D1">
        <w:rPr>
          <w:lang w:val="uk-UA" w:eastAsia="en-US"/>
        </w:rPr>
        <w:t>родились зі здоровими КС</w:t>
      </w:r>
      <w:r w:rsidR="00E42E59">
        <w:rPr>
          <w:lang w:val="uk-UA" w:eastAsia="en-US"/>
        </w:rPr>
        <w:t>,</w:t>
      </w:r>
      <w:r w:rsidRPr="00EC67D1">
        <w:rPr>
          <w:lang w:val="uk-UA" w:eastAsia="en-US"/>
        </w:rPr>
        <w:t xml:space="preserve"> підтверджених рентгенографічно у грудному віці. </w:t>
      </w:r>
      <w:r w:rsidRPr="00222F1F">
        <w:rPr>
          <w:lang w:val="uk-UA" w:eastAsia="en-US"/>
        </w:rPr>
        <w:t>ІР у СУ при порівнянні цих груп залежності спостерігаються</w:t>
      </w:r>
      <w:r w:rsidRPr="00EC67D1">
        <w:rPr>
          <w:lang w:val="uk-UA" w:eastAsia="en-US"/>
        </w:rPr>
        <w:t xml:space="preserve">, а в укладці ВС різниця між групами була статистично незначною. Ці дані </w:t>
      </w:r>
      <w:r w:rsidRPr="00222F1F">
        <w:rPr>
          <w:lang w:val="uk-UA" w:eastAsia="en-US"/>
        </w:rPr>
        <w:t xml:space="preserve">можуть викликати дискусію через невелику вибірку, а також відсутність даних про те, чи проводилось лікування вродженої дисплазії у віці до </w:t>
      </w:r>
      <w:r w:rsidR="00E42E59">
        <w:rPr>
          <w:lang w:val="uk-UA" w:eastAsia="en-US"/>
        </w:rPr>
        <w:t>1</w:t>
      </w:r>
      <w:r w:rsidRPr="00222F1F">
        <w:rPr>
          <w:lang w:val="uk-UA" w:eastAsia="en-US"/>
        </w:rPr>
        <w:t xml:space="preserve"> року. До того ж аналізуючи показники КЗ, ми дійшли висновку, що вроджена дисплазія КС могла бути у значно більшої частини наших пацієнтів.</w:t>
      </w:r>
    </w:p>
    <w:p w14:paraId="42B42F73" w14:textId="77777777" w:rsidR="002A64F1" w:rsidRPr="00222F1F" w:rsidRDefault="00914B5F" w:rsidP="00D07DE4">
      <w:pPr>
        <w:spacing w:after="0" w:line="360" w:lineRule="auto"/>
        <w:ind w:firstLine="426"/>
        <w:jc w:val="both"/>
        <w:rPr>
          <w:lang w:val="uk-UA"/>
        </w:rPr>
      </w:pPr>
      <w:r w:rsidRPr="00222F1F">
        <w:rPr>
          <w:lang w:val="uk-UA" w:eastAsia="en-US"/>
        </w:rPr>
        <w:t>Встановлені достовірні, сильні, прямі кореляційні зв’язки між КВ та ІР, виміряними в обох укладках</w:t>
      </w:r>
      <w:r w:rsidR="00E42E59">
        <w:rPr>
          <w:lang w:val="uk-UA" w:eastAsia="en-US"/>
        </w:rPr>
        <w:t>,</w:t>
      </w:r>
      <w:r w:rsidRPr="00222F1F">
        <w:rPr>
          <w:lang w:val="uk-UA" w:eastAsia="en-US"/>
        </w:rPr>
        <w:t xml:space="preserve"> свідчать про те, що укладка ВС може замінити СУ при обстеженні та скринінгу КС при ДЦП, </w:t>
      </w:r>
      <w:r w:rsidR="00E42E59">
        <w:rPr>
          <w:lang w:val="uk-UA" w:eastAsia="en-US"/>
        </w:rPr>
        <w:t>оскільки</w:t>
      </w:r>
      <w:r w:rsidRPr="00222F1F">
        <w:rPr>
          <w:lang w:val="uk-UA" w:eastAsia="en-US"/>
        </w:rPr>
        <w:t xml:space="preserve"> показники взаємозв’язку ПВСК та КЗ зазнають статистично незначних змін. При цьому показники ПВСК в укладці ВС є істинними, а не проекційними.</w:t>
      </w:r>
    </w:p>
    <w:p w14:paraId="158D198F" w14:textId="77777777" w:rsidR="002A64F1" w:rsidRPr="00222F1F" w:rsidRDefault="00914B5F" w:rsidP="00D07DE4">
      <w:pPr>
        <w:spacing w:after="0" w:line="360" w:lineRule="auto"/>
        <w:ind w:firstLine="426"/>
        <w:jc w:val="both"/>
        <w:rPr>
          <w:lang w:val="uk-UA"/>
        </w:rPr>
      </w:pPr>
      <w:r w:rsidRPr="00222F1F">
        <w:rPr>
          <w:lang w:val="uk-UA" w:eastAsia="en-US"/>
        </w:rPr>
        <w:t xml:space="preserve">Було встановлено достовірний, середньої сили, </w:t>
      </w:r>
      <w:r w:rsidR="004A6077">
        <w:rPr>
          <w:lang w:val="uk-UA" w:eastAsia="en-US"/>
        </w:rPr>
        <w:t>зворотний</w:t>
      </w:r>
      <w:r w:rsidRPr="00222F1F">
        <w:rPr>
          <w:lang w:val="uk-UA" w:eastAsia="en-US"/>
        </w:rPr>
        <w:t xml:space="preserve"> кореляційний зв’язок між ШДК та КВ в обох укладках. При цьому достовірний, середньої сили, прямий кореляційний зв’язок був між ШДК та ІР у СУ, а в укладці ВС достовірний, слабкий, прямий кореляційний зв’язок, що може свідчити про вплив патологічного ШДК на показники взаємозв’язку у КС. Прос</w:t>
      </w:r>
      <w:r w:rsidR="008408DF">
        <w:rPr>
          <w:lang w:val="uk-UA" w:eastAsia="en-US"/>
        </w:rPr>
        <w:t>тежується</w:t>
      </w:r>
      <w:r w:rsidRPr="00222F1F">
        <w:rPr>
          <w:lang w:val="uk-UA" w:eastAsia="en-US"/>
        </w:rPr>
        <w:t xml:space="preserve"> тенденція до зростання частоти виявлення патологічного КВ при патології ШДК, а патологічний ІР статистично </w:t>
      </w:r>
      <w:r w:rsidR="001A7C0C">
        <w:rPr>
          <w:lang w:val="uk-UA" w:eastAsia="en-US"/>
        </w:rPr>
        <w:t>значуще</w:t>
      </w:r>
      <w:r w:rsidRPr="00222F1F">
        <w:rPr>
          <w:lang w:val="uk-UA" w:eastAsia="en-US"/>
        </w:rPr>
        <w:t xml:space="preserve"> зростає при патології ШДК. При цьому виявлено недостовірний, слабкий, прямий кореляційний зв’язок між ШДК та ТСК, а частота виявлення патологічного ШДК при патологічній ТСК статистично незначно зростає. Також виявлено достовірні, середньої сили, прямі кореляційні зв’язки між АК і ШДК, та КШ і ШДК в обох укладках, а частота виявлення збільшеного АК статистично </w:t>
      </w:r>
      <w:r w:rsidR="001A7C0C">
        <w:rPr>
          <w:lang w:val="uk-UA" w:eastAsia="en-US"/>
        </w:rPr>
        <w:t>значуще</w:t>
      </w:r>
      <w:r w:rsidRPr="00222F1F">
        <w:rPr>
          <w:lang w:val="uk-UA" w:eastAsia="en-US"/>
        </w:rPr>
        <w:t xml:space="preserve"> зростає при збільшенні ШДК. Ці дані можуть свідчити про збільшення частоти виявлення спастичного вивиху ГСК у диспластичному КС у пацієнтів </w:t>
      </w:r>
      <w:r w:rsidR="007666E3">
        <w:rPr>
          <w:lang w:val="uk-UA" w:eastAsia="en-US"/>
        </w:rPr>
        <w:t>і</w:t>
      </w:r>
      <w:r w:rsidRPr="00222F1F">
        <w:rPr>
          <w:lang w:val="uk-UA" w:eastAsia="en-US"/>
        </w:rPr>
        <w:t>з ДЦП. Збільшений ШДК часто зустрічається при важких формах ДЦП, відповідно у них частіше наступає спастичний вивих ГСК.</w:t>
      </w:r>
    </w:p>
    <w:p w14:paraId="611A4110" w14:textId="77777777" w:rsidR="002A64F1" w:rsidRPr="00222F1F" w:rsidRDefault="00914B5F" w:rsidP="00D07DE4">
      <w:pPr>
        <w:spacing w:after="0" w:line="360" w:lineRule="auto"/>
        <w:ind w:firstLine="426"/>
        <w:jc w:val="both"/>
        <w:rPr>
          <w:lang w:val="uk-UA"/>
        </w:rPr>
      </w:pPr>
      <w:r w:rsidRPr="00222F1F">
        <w:rPr>
          <w:lang w:val="uk-UA" w:eastAsia="en-US"/>
        </w:rPr>
        <w:t xml:space="preserve">Було виявлено достовірні, середньої сили, зворотні кореляційні зв’язки між ТСК та КВ в обох укладках та достовірні, середньої сили, прямі кореляційні зв’язки між ТСК та ІР в обох укладках. При цьому при збільшенні ТСК статистично незначно зростає частота виявлення патологічного КВ та ІР в обох укладках. </w:t>
      </w:r>
      <w:r w:rsidRPr="008C0A44">
        <w:rPr>
          <w:lang w:val="uk-UA" w:eastAsia="en-US"/>
        </w:rPr>
        <w:t>Було виявлено</w:t>
      </w:r>
      <w:r w:rsidR="000E72FF">
        <w:rPr>
          <w:lang w:val="uk-UA" w:eastAsia="en-US"/>
        </w:rPr>
        <w:t xml:space="preserve"> д</w:t>
      </w:r>
      <w:r w:rsidRPr="00222F1F">
        <w:rPr>
          <w:lang w:val="uk-UA" w:eastAsia="en-US"/>
        </w:rPr>
        <w:t>остовірні, слабкі, прямі кореляційні зв’язки між АК та ТСК в обох укладках та недостовірні, слабкі, прямі кореляційні зв’язки між КШ та ТСК. ТСК має вплив на показники взаємозв’язку ПВСК та КЗ, але не має значного впливу на КЗ у фронтальній площині. Пацієнти з ДЦП, які ходять, і ті, що не можуть ходити</w:t>
      </w:r>
      <w:r w:rsidR="007666E3">
        <w:rPr>
          <w:lang w:val="uk-UA" w:eastAsia="en-US"/>
        </w:rPr>
        <w:t>,</w:t>
      </w:r>
      <w:r w:rsidRPr="00222F1F">
        <w:rPr>
          <w:lang w:val="uk-UA" w:eastAsia="en-US"/>
        </w:rPr>
        <w:t xml:space="preserve"> компенсують патологічну ТСК внутрішньою ротацією стегон, чим мінімізують її вплив на КЗ, але таке положення сприяє найбільш поширеному зад</w:t>
      </w:r>
      <w:r w:rsidR="00E76B5D">
        <w:rPr>
          <w:lang w:val="uk-UA" w:eastAsia="en-US"/>
        </w:rPr>
        <w:t>н</w:t>
      </w:r>
      <w:r w:rsidRPr="00222F1F">
        <w:rPr>
          <w:lang w:val="uk-UA" w:eastAsia="en-US"/>
        </w:rPr>
        <w:t>ьолатеральному спастичному вивиху ГСК.</w:t>
      </w:r>
    </w:p>
    <w:p w14:paraId="473EF2E8" w14:textId="77777777" w:rsidR="002A64F1" w:rsidRPr="00222F1F" w:rsidRDefault="00914B5F" w:rsidP="00D07DE4">
      <w:pPr>
        <w:spacing w:after="0" w:line="360" w:lineRule="auto"/>
        <w:ind w:firstLine="426"/>
        <w:jc w:val="both"/>
        <w:rPr>
          <w:lang w:val="uk-UA"/>
        </w:rPr>
      </w:pPr>
      <w:r w:rsidRPr="00222F1F">
        <w:rPr>
          <w:lang w:val="uk-UA" w:eastAsia="en-US"/>
        </w:rPr>
        <w:t xml:space="preserve">Виявлено достовірний, сильний, </w:t>
      </w:r>
      <w:r w:rsidR="004A6077">
        <w:rPr>
          <w:lang w:val="uk-UA" w:eastAsia="en-US"/>
        </w:rPr>
        <w:t>зворотний</w:t>
      </w:r>
      <w:r w:rsidRPr="00222F1F">
        <w:rPr>
          <w:lang w:val="uk-UA" w:eastAsia="en-US"/>
        </w:rPr>
        <w:t xml:space="preserve"> кореляційний зв’язок між АК і КВ в обох укладках та достовірний, середньої сили, прямий кореляційний зв’язок між АК та ІР в обох укладках. При збільшенні АК статистично </w:t>
      </w:r>
      <w:r w:rsidR="007666E3">
        <w:rPr>
          <w:lang w:val="uk-UA" w:eastAsia="en-US"/>
        </w:rPr>
        <w:t>значуще</w:t>
      </w:r>
      <w:r w:rsidR="007666E3" w:rsidRPr="00E21750">
        <w:rPr>
          <w:lang w:val="uk-UA" w:eastAsia="en-US"/>
        </w:rPr>
        <w:t xml:space="preserve"> </w:t>
      </w:r>
      <w:r w:rsidRPr="00222F1F">
        <w:rPr>
          <w:lang w:val="uk-UA" w:eastAsia="en-US"/>
        </w:rPr>
        <w:t xml:space="preserve">зростає частота виявлення патологічного КВ </w:t>
      </w:r>
      <w:r w:rsidR="000E72FF">
        <w:rPr>
          <w:lang w:val="uk-UA" w:eastAsia="en-US"/>
        </w:rPr>
        <w:t>у</w:t>
      </w:r>
      <w:r w:rsidRPr="00222F1F">
        <w:rPr>
          <w:lang w:val="uk-UA" w:eastAsia="en-US"/>
        </w:rPr>
        <w:t xml:space="preserve"> СУ, а в укладці ВС незначно. Тоді як частота виявлення патологічного ІР статистично </w:t>
      </w:r>
      <w:r w:rsidR="001A7C0C">
        <w:rPr>
          <w:lang w:val="uk-UA" w:eastAsia="en-US"/>
        </w:rPr>
        <w:t>значуще</w:t>
      </w:r>
      <w:r w:rsidRPr="00222F1F">
        <w:rPr>
          <w:lang w:val="uk-UA" w:eastAsia="en-US"/>
        </w:rPr>
        <w:t xml:space="preserve"> зростає при збільшенні АК в обох укладках. Виявлений достовірний, середньої сили, </w:t>
      </w:r>
      <w:r w:rsidR="004A6077">
        <w:rPr>
          <w:lang w:val="uk-UA" w:eastAsia="en-US"/>
        </w:rPr>
        <w:t>зворотний</w:t>
      </w:r>
      <w:r w:rsidRPr="00222F1F">
        <w:rPr>
          <w:lang w:val="uk-UA" w:eastAsia="en-US"/>
        </w:rPr>
        <w:t xml:space="preserve"> кореляційний зв’язок між КШ та КВ у СУ, а в укладці ВС був достовірний, сильний, </w:t>
      </w:r>
      <w:r w:rsidR="004A6077">
        <w:rPr>
          <w:lang w:val="uk-UA" w:eastAsia="en-US"/>
        </w:rPr>
        <w:t>зворотний</w:t>
      </w:r>
      <w:r w:rsidRPr="00222F1F">
        <w:rPr>
          <w:lang w:val="uk-UA" w:eastAsia="en-US"/>
        </w:rPr>
        <w:t xml:space="preserve"> кореляційний зв’язок. Було виявлено достовірний, середньої сили, прямий кореляційний зв’язок між КШ та ІР в обох укладках. При збільшенні КШ статистично </w:t>
      </w:r>
      <w:r w:rsidR="001A7C0C">
        <w:rPr>
          <w:lang w:val="uk-UA" w:eastAsia="en-US"/>
        </w:rPr>
        <w:t>значуще</w:t>
      </w:r>
      <w:r w:rsidRPr="00222F1F">
        <w:rPr>
          <w:lang w:val="uk-UA" w:eastAsia="en-US"/>
        </w:rPr>
        <w:t xml:space="preserve"> зростає частота виявлення патологічного КВ </w:t>
      </w:r>
      <w:r w:rsidR="000E72FF">
        <w:rPr>
          <w:lang w:val="uk-UA" w:eastAsia="en-US"/>
        </w:rPr>
        <w:t>у</w:t>
      </w:r>
      <w:r w:rsidRPr="00222F1F">
        <w:rPr>
          <w:lang w:val="uk-UA" w:eastAsia="en-US"/>
        </w:rPr>
        <w:t xml:space="preserve"> СУ, а в укладці ВС незначно. При збільшенні КШ статистично </w:t>
      </w:r>
      <w:r w:rsidR="001A7C0C">
        <w:rPr>
          <w:lang w:val="uk-UA" w:eastAsia="en-US"/>
        </w:rPr>
        <w:t>значуще</w:t>
      </w:r>
      <w:r w:rsidRPr="00222F1F">
        <w:rPr>
          <w:lang w:val="uk-UA" w:eastAsia="en-US"/>
        </w:rPr>
        <w:t xml:space="preserve"> зростає частота виявлення патологічного ІР в обох укладках. Ці дані можуть свідчити про тісний взаємозв’язок між диспластичною КЗ та спастичним вивихом ГСК. ІР продемонстрував надійність та одинакові результати в обох укладках </w:t>
      </w:r>
      <w:r w:rsidR="00D94571">
        <w:rPr>
          <w:lang w:val="uk-UA" w:eastAsia="en-US"/>
        </w:rPr>
        <w:t>і</w:t>
      </w:r>
      <w:r w:rsidRPr="00222F1F">
        <w:rPr>
          <w:lang w:val="uk-UA" w:eastAsia="en-US"/>
        </w:rPr>
        <w:t xml:space="preserve"> виявив більше залежностей </w:t>
      </w:r>
      <w:r w:rsidR="003274F4">
        <w:rPr>
          <w:lang w:val="uk-UA" w:eastAsia="en-US"/>
        </w:rPr>
        <w:t>за</w:t>
      </w:r>
      <w:r w:rsidRPr="00222F1F">
        <w:rPr>
          <w:lang w:val="uk-UA" w:eastAsia="en-US"/>
        </w:rPr>
        <w:t xml:space="preserve"> досліджуваним</w:t>
      </w:r>
      <w:r w:rsidR="003274F4">
        <w:rPr>
          <w:lang w:val="uk-UA" w:eastAsia="en-US"/>
        </w:rPr>
        <w:t>и</w:t>
      </w:r>
      <w:r w:rsidRPr="00222F1F">
        <w:rPr>
          <w:lang w:val="uk-UA" w:eastAsia="en-US"/>
        </w:rPr>
        <w:t xml:space="preserve"> параметрам</w:t>
      </w:r>
      <w:r w:rsidR="003274F4">
        <w:rPr>
          <w:lang w:val="uk-UA" w:eastAsia="en-US"/>
        </w:rPr>
        <w:t>и</w:t>
      </w:r>
      <w:r w:rsidRPr="00222F1F">
        <w:rPr>
          <w:lang w:val="uk-UA" w:eastAsia="en-US"/>
        </w:rPr>
        <w:t xml:space="preserve"> КС порівняно з КВ. Це можна пояснити </w:t>
      </w:r>
      <w:r w:rsidR="000E72FF">
        <w:rPr>
          <w:lang w:val="uk-UA" w:eastAsia="en-US"/>
        </w:rPr>
        <w:t>складністю</w:t>
      </w:r>
      <w:r w:rsidRPr="00222F1F">
        <w:rPr>
          <w:lang w:val="uk-UA" w:eastAsia="en-US"/>
        </w:rPr>
        <w:t xml:space="preserve"> коректно встановити центр ГСК у пацієнтів </w:t>
      </w:r>
      <w:r w:rsidR="003274F4">
        <w:rPr>
          <w:lang w:val="uk-UA" w:eastAsia="en-US"/>
        </w:rPr>
        <w:t>і</w:t>
      </w:r>
      <w:r w:rsidRPr="00222F1F">
        <w:rPr>
          <w:lang w:val="uk-UA" w:eastAsia="en-US"/>
        </w:rPr>
        <w:t>з ДЦП через сповільнену осифікацію або деформацію ГСК. За даними Tonnis</w:t>
      </w:r>
      <w:r w:rsidR="0055623E">
        <w:rPr>
          <w:lang w:val="uk-UA" w:eastAsia="en-US"/>
        </w:rPr>
        <w:t>,</w:t>
      </w:r>
      <w:r w:rsidRPr="00222F1F">
        <w:rPr>
          <w:lang w:val="uk-UA" w:eastAsia="en-US"/>
        </w:rPr>
        <w:t xml:space="preserve"> при вимірюванні КВ можуть виникати великі відхилення через визначення центру ГСК, що значно обмежує використання </w:t>
      </w:r>
      <w:r w:rsidR="0055623E">
        <w:rPr>
          <w:lang w:val="uk-UA" w:eastAsia="en-US"/>
        </w:rPr>
        <w:t>цього</w:t>
      </w:r>
      <w:r w:rsidRPr="00222F1F">
        <w:rPr>
          <w:lang w:val="uk-UA" w:eastAsia="en-US"/>
        </w:rPr>
        <w:t xml:space="preserve"> параметра для діагностики у дітей до 5 років [1]</w:t>
      </w:r>
      <w:r w:rsidR="0055623E">
        <w:rPr>
          <w:lang w:val="uk-UA" w:eastAsia="en-US"/>
        </w:rPr>
        <w:t>.</w:t>
      </w:r>
      <w:r w:rsidRPr="00222F1F">
        <w:rPr>
          <w:lang w:val="uk-UA" w:eastAsia="en-US"/>
        </w:rPr>
        <w:t xml:space="preserve"> При обчисленні даних, які ми використовували в цій роботі, ми помітили, що труднощі з визначенням центру ГСК можуть виникати у пацієнтів </w:t>
      </w:r>
      <w:r w:rsidR="0055623E">
        <w:rPr>
          <w:lang w:val="uk-UA" w:eastAsia="en-US"/>
        </w:rPr>
        <w:t>і</w:t>
      </w:r>
      <w:r w:rsidRPr="00222F1F">
        <w:rPr>
          <w:lang w:val="uk-UA" w:eastAsia="en-US"/>
        </w:rPr>
        <w:t xml:space="preserve">з ДЦП після 5 років. Частково це пов’язано з відставанням кісткового віку відносно паспортного. При аналізі КВ в обох укладках нами помічено, що в укладці ВС змінюється форма ГСК за рахунок епіфіза, </w:t>
      </w:r>
      <w:r w:rsidR="0055623E">
        <w:rPr>
          <w:lang w:val="uk-UA" w:eastAsia="en-US"/>
        </w:rPr>
        <w:t>оскільки</w:t>
      </w:r>
      <w:r w:rsidRPr="00222F1F">
        <w:rPr>
          <w:lang w:val="uk-UA" w:eastAsia="en-US"/>
        </w:rPr>
        <w:t xml:space="preserve"> ми виводимо у фронтальну площину її навантажувану поверхню. Ми помітили, що центр ГСК, який ми визначали в обох укладках у тих самих суглобах, змінювався навіть у стабільних КС (ІР</w:t>
      </w:r>
      <w:r w:rsidR="0055623E">
        <w:rPr>
          <w:lang w:val="uk-UA" w:eastAsia="en-US"/>
        </w:rPr>
        <w:t xml:space="preserve"> </w:t>
      </w:r>
      <w:r w:rsidRPr="00222F1F">
        <w:rPr>
          <w:lang w:val="uk-UA" w:eastAsia="en-US"/>
        </w:rPr>
        <w:t>&lt;</w:t>
      </w:r>
      <w:r w:rsidR="0055623E">
        <w:rPr>
          <w:lang w:val="uk-UA" w:eastAsia="en-US"/>
        </w:rPr>
        <w:t xml:space="preserve"> </w:t>
      </w:r>
      <w:r w:rsidRPr="00222F1F">
        <w:rPr>
          <w:lang w:val="uk-UA" w:eastAsia="en-US"/>
        </w:rPr>
        <w:t xml:space="preserve">33%), тому </w:t>
      </w:r>
      <w:r w:rsidR="0055623E">
        <w:rPr>
          <w:lang w:val="uk-UA" w:eastAsia="en-US"/>
        </w:rPr>
        <w:t>надалі</w:t>
      </w:r>
      <w:r w:rsidRPr="00222F1F">
        <w:rPr>
          <w:lang w:val="uk-UA" w:eastAsia="en-US"/>
        </w:rPr>
        <w:t xml:space="preserve"> ми будемо надавати перевагу ІР. ІP має найвищу міжекспертну надійність [11]</w:t>
      </w:r>
      <w:r w:rsidR="0055623E">
        <w:rPr>
          <w:lang w:val="uk-UA" w:eastAsia="en-US"/>
        </w:rPr>
        <w:t>.</w:t>
      </w:r>
      <w:r w:rsidRPr="00222F1F">
        <w:rPr>
          <w:lang w:val="uk-UA" w:eastAsia="en-US"/>
        </w:rPr>
        <w:t xml:space="preserve"> </w:t>
      </w:r>
    </w:p>
    <w:p w14:paraId="54F97DEE" w14:textId="77777777" w:rsidR="002A64F1" w:rsidRPr="00222F1F" w:rsidRDefault="00914B5F" w:rsidP="00D07DE4">
      <w:pPr>
        <w:spacing w:after="0" w:line="360" w:lineRule="auto"/>
        <w:ind w:firstLine="426"/>
        <w:jc w:val="both"/>
        <w:rPr>
          <w:lang w:val="uk-UA"/>
        </w:rPr>
      </w:pPr>
      <w:r w:rsidRPr="00222F1F">
        <w:rPr>
          <w:lang w:val="uk-UA" w:eastAsia="en-US"/>
        </w:rPr>
        <w:t xml:space="preserve">Reimers </w:t>
      </w:r>
      <w:r w:rsidR="002A2F97" w:rsidRPr="00E21750">
        <w:rPr>
          <w:lang w:val="uk-UA" w:eastAsia="en-US"/>
        </w:rPr>
        <w:t>J.</w:t>
      </w:r>
      <w:r w:rsidR="002A2F97">
        <w:rPr>
          <w:lang w:val="uk-UA" w:eastAsia="en-US"/>
        </w:rPr>
        <w:t xml:space="preserve"> </w:t>
      </w:r>
      <w:r w:rsidRPr="00222F1F">
        <w:rPr>
          <w:lang w:val="uk-UA" w:eastAsia="en-US"/>
        </w:rPr>
        <w:t>рекомендує проводити вимірювання індекс</w:t>
      </w:r>
      <w:r w:rsidR="002A2F97">
        <w:rPr>
          <w:lang w:val="uk-UA" w:eastAsia="en-US"/>
        </w:rPr>
        <w:t>у</w:t>
      </w:r>
      <w:r w:rsidRPr="00222F1F">
        <w:rPr>
          <w:lang w:val="uk-UA" w:eastAsia="en-US"/>
        </w:rPr>
        <w:t xml:space="preserve"> </w:t>
      </w:r>
      <w:r w:rsidR="002A2F97">
        <w:rPr>
          <w:lang w:val="uk-UA" w:eastAsia="en-US"/>
        </w:rPr>
        <w:t>за</w:t>
      </w:r>
      <w:r w:rsidRPr="00222F1F">
        <w:rPr>
          <w:lang w:val="uk-UA" w:eastAsia="en-US"/>
        </w:rPr>
        <w:t xml:space="preserve"> передньо</w:t>
      </w:r>
      <w:r w:rsidR="00F2075D">
        <w:rPr>
          <w:lang w:val="uk-UA" w:eastAsia="en-US"/>
        </w:rPr>
        <w:t>-</w:t>
      </w:r>
      <w:r w:rsidRPr="00222F1F">
        <w:rPr>
          <w:lang w:val="uk-UA" w:eastAsia="en-US"/>
        </w:rPr>
        <w:t>задн</w:t>
      </w:r>
      <w:r w:rsidR="00F2075D">
        <w:rPr>
          <w:lang w:val="uk-UA" w:eastAsia="en-US"/>
        </w:rPr>
        <w:t>і</w:t>
      </w:r>
      <w:r w:rsidRPr="00222F1F">
        <w:rPr>
          <w:lang w:val="uk-UA" w:eastAsia="en-US"/>
        </w:rPr>
        <w:t>м</w:t>
      </w:r>
      <w:r w:rsidR="002A2F97">
        <w:rPr>
          <w:lang w:val="uk-UA" w:eastAsia="en-US"/>
        </w:rPr>
        <w:t>и</w:t>
      </w:r>
      <w:r w:rsidRPr="00222F1F">
        <w:rPr>
          <w:lang w:val="uk-UA" w:eastAsia="en-US"/>
        </w:rPr>
        <w:t xml:space="preserve"> рентгенограмам</w:t>
      </w:r>
      <w:r w:rsidR="002A2F97">
        <w:rPr>
          <w:lang w:val="uk-UA" w:eastAsia="en-US"/>
        </w:rPr>
        <w:t>и</w:t>
      </w:r>
      <w:r w:rsidRPr="00222F1F">
        <w:rPr>
          <w:lang w:val="uk-UA" w:eastAsia="en-US"/>
        </w:rPr>
        <w:t xml:space="preserve"> КС зі строгим горизонтальним розміщенням надколінків. У </w:t>
      </w:r>
      <w:r w:rsidR="00CC0674">
        <w:rPr>
          <w:lang w:val="uk-UA" w:eastAsia="en-US"/>
        </w:rPr>
        <w:t>19</w:t>
      </w:r>
      <w:r w:rsidRPr="00222F1F">
        <w:rPr>
          <w:lang w:val="uk-UA" w:eastAsia="en-US"/>
        </w:rPr>
        <w:t>80-х вважалось, що колінний суглоб при ходьбі має працювати у сагітальній площині, саме тому автором була вибране ця укладка. Хоча автор не заперечував вимірювання ІР в інших укладках та відмічав мінімальний відсоток похибки [12]</w:t>
      </w:r>
      <w:r w:rsidR="00CC0674">
        <w:rPr>
          <w:lang w:val="uk-UA" w:eastAsia="en-US"/>
        </w:rPr>
        <w:t>.</w:t>
      </w:r>
    </w:p>
    <w:p w14:paraId="0260F087" w14:textId="77777777" w:rsidR="00A77B3E" w:rsidRPr="00222F1F" w:rsidRDefault="00A77B3E" w:rsidP="00D07DE4">
      <w:pPr>
        <w:spacing w:after="0" w:line="360" w:lineRule="auto"/>
        <w:ind w:firstLine="709"/>
        <w:jc w:val="both"/>
        <w:rPr>
          <w:lang w:val="uk-UA"/>
        </w:rPr>
      </w:pPr>
    </w:p>
    <w:p w14:paraId="5BF80F15" w14:textId="77777777" w:rsidR="00914B5F" w:rsidRPr="00222F1F" w:rsidRDefault="00914B5F" w:rsidP="00CC4F71">
      <w:pPr>
        <w:pStyle w:val="3"/>
        <w:rPr>
          <w:b/>
        </w:rPr>
      </w:pPr>
      <w:bookmarkStart w:id="36" w:name="h.z337ya"/>
      <w:bookmarkStart w:id="37" w:name="_Toc137568364"/>
      <w:bookmarkEnd w:id="36"/>
      <w:r w:rsidRPr="00222F1F">
        <w:t xml:space="preserve">3.4 Вплив ходьби на критерії будови кульшового суглоба у пацієнтів </w:t>
      </w:r>
      <w:r w:rsidR="00B350D7">
        <w:t>і</w:t>
      </w:r>
      <w:r w:rsidRPr="00222F1F">
        <w:t xml:space="preserve">з </w:t>
      </w:r>
      <w:r w:rsidR="002C2078">
        <w:t>ДЦП</w:t>
      </w:r>
      <w:bookmarkEnd w:id="37"/>
    </w:p>
    <w:p w14:paraId="566780A1" w14:textId="77777777" w:rsidR="00914B5F" w:rsidRPr="00222F1F" w:rsidRDefault="00914B5F" w:rsidP="00222F1F">
      <w:pPr>
        <w:spacing w:after="0" w:line="360" w:lineRule="auto"/>
        <w:ind w:right="-2" w:firstLine="425"/>
        <w:jc w:val="both"/>
        <w:rPr>
          <w:lang w:val="uk-UA"/>
        </w:rPr>
      </w:pPr>
      <w:r w:rsidRPr="00222F1F">
        <w:rPr>
          <w:lang w:val="uk-UA" w:eastAsia="en-US"/>
        </w:rPr>
        <w:t xml:space="preserve">У сучасній літературі приділяється багато уваги впливу зовнішніх факторів та клініко-рентгенограмометричних параметрів КС на ходьбу у пацієнтів </w:t>
      </w:r>
      <w:r w:rsidR="00B350D7">
        <w:rPr>
          <w:lang w:val="uk-UA" w:eastAsia="en-US"/>
        </w:rPr>
        <w:t>і</w:t>
      </w:r>
      <w:r w:rsidRPr="00222F1F">
        <w:rPr>
          <w:lang w:val="uk-UA" w:eastAsia="en-US"/>
        </w:rPr>
        <w:t>з ДЦП. Багато авторів погоджується з тим, що порушення ходьби є багатофакторною проблемою [13]</w:t>
      </w:r>
      <w:r w:rsidR="00B350D7">
        <w:rPr>
          <w:lang w:val="uk-UA" w:eastAsia="en-US"/>
        </w:rPr>
        <w:t>.</w:t>
      </w:r>
      <w:r w:rsidRPr="00222F1F">
        <w:rPr>
          <w:lang w:val="uk-UA" w:eastAsia="en-US"/>
        </w:rPr>
        <w:t xml:space="preserve"> Проте першочерговою метою нейроортопедів є саме вертикалізація такої складної категорії пацієнтів. Проте не при всіх формах ДЦП наявна функція ходьби. У наших дослідженнях, описаних у розділі 3.1, ми виявляли значні відмінності клініко-рентгенограмометричних параметрів ПВСК у пацієнтів </w:t>
      </w:r>
      <w:r w:rsidR="00B350D7">
        <w:rPr>
          <w:lang w:val="uk-UA" w:eastAsia="en-US"/>
        </w:rPr>
        <w:t>і</w:t>
      </w:r>
      <w:r w:rsidRPr="00222F1F">
        <w:rPr>
          <w:lang w:val="uk-UA" w:eastAsia="en-US"/>
        </w:rPr>
        <w:t xml:space="preserve">з ДЦП, які ходять, та тими, що не ходять. Тому в </w:t>
      </w:r>
      <w:r w:rsidR="00B350D7">
        <w:rPr>
          <w:lang w:val="uk-UA" w:eastAsia="en-US"/>
        </w:rPr>
        <w:t>цьому</w:t>
      </w:r>
      <w:r w:rsidRPr="00222F1F">
        <w:rPr>
          <w:lang w:val="uk-UA" w:eastAsia="en-US"/>
        </w:rPr>
        <w:t xml:space="preserve"> дослідженні нас цікавило, як функція ходьби впливає на параметри будови КС та чи є відмінності клініко-рентгенограмометричних</w:t>
      </w:r>
      <w:r w:rsidRPr="00222F1F">
        <w:rPr>
          <w:color w:val="FF0000"/>
          <w:lang w:val="uk-UA" w:eastAsia="en-US"/>
        </w:rPr>
        <w:t xml:space="preserve"> </w:t>
      </w:r>
      <w:r w:rsidRPr="00222F1F">
        <w:rPr>
          <w:lang w:val="uk-UA" w:eastAsia="en-US"/>
        </w:rPr>
        <w:t xml:space="preserve">параметрів КС у груп пацієнтів </w:t>
      </w:r>
      <w:r w:rsidR="00B350D7">
        <w:rPr>
          <w:lang w:val="uk-UA" w:eastAsia="en-US"/>
        </w:rPr>
        <w:t>і</w:t>
      </w:r>
      <w:r w:rsidRPr="00222F1F">
        <w:rPr>
          <w:lang w:val="uk-UA" w:eastAsia="en-US"/>
        </w:rPr>
        <w:t>з ДЦП, які ходять</w:t>
      </w:r>
      <w:r w:rsidR="00B350D7">
        <w:rPr>
          <w:lang w:val="uk-UA" w:eastAsia="en-US"/>
        </w:rPr>
        <w:t>,</w:t>
      </w:r>
      <w:r w:rsidRPr="00222F1F">
        <w:rPr>
          <w:lang w:val="uk-UA" w:eastAsia="en-US"/>
        </w:rPr>
        <w:t xml:space="preserve"> та тих, що не здатні самостійно пересуватись.</w:t>
      </w:r>
    </w:p>
    <w:p w14:paraId="5BBE95D3" w14:textId="77777777" w:rsidR="00914B5F" w:rsidRPr="00222F1F" w:rsidRDefault="00914B5F" w:rsidP="00222F1F">
      <w:pPr>
        <w:spacing w:after="0" w:line="360" w:lineRule="auto"/>
        <w:ind w:right="-2" w:firstLine="425"/>
        <w:jc w:val="both"/>
        <w:rPr>
          <w:color w:val="0070C0"/>
          <w:lang w:val="uk-UA"/>
        </w:rPr>
      </w:pPr>
      <w:r w:rsidRPr="00222F1F">
        <w:rPr>
          <w:lang w:val="uk-UA" w:eastAsia="en-US"/>
        </w:rPr>
        <w:t>У ретроспективному дослідженні ми вивчили результати 39 пацієнтів (70</w:t>
      </w:r>
      <w:r w:rsidR="00283742">
        <w:rPr>
          <w:lang w:val="uk-UA" w:eastAsia="en-US"/>
        </w:rPr>
        <w:t> </w:t>
      </w:r>
      <w:r w:rsidRPr="00222F1F">
        <w:rPr>
          <w:lang w:val="uk-UA" w:eastAsia="en-US"/>
        </w:rPr>
        <w:t xml:space="preserve">суглобів), які лікувались в ІТО НАМНУ за період з 2018 по 2022 рік </w:t>
      </w:r>
      <w:r w:rsidR="00B350D7">
        <w:rPr>
          <w:lang w:val="uk-UA" w:eastAsia="en-US"/>
        </w:rPr>
        <w:t>і</w:t>
      </w:r>
      <w:r w:rsidRPr="00222F1F">
        <w:rPr>
          <w:lang w:val="uk-UA" w:eastAsia="en-US"/>
        </w:rPr>
        <w:t>з патологією КС при ДЦП. Нами</w:t>
      </w:r>
      <w:r w:rsidRPr="00222F1F">
        <w:rPr>
          <w:color w:val="5B9BD5"/>
          <w:lang w:val="uk-UA" w:eastAsia="en-US"/>
        </w:rPr>
        <w:t xml:space="preserve"> </w:t>
      </w:r>
      <w:r w:rsidRPr="00222F1F">
        <w:rPr>
          <w:lang w:val="uk-UA" w:eastAsia="en-US"/>
        </w:rPr>
        <w:t>досліджені клініко-рентгенограмометричні</w:t>
      </w:r>
      <w:r w:rsidRPr="00222F1F">
        <w:rPr>
          <w:color w:val="FF0000"/>
          <w:lang w:val="uk-UA" w:eastAsia="en-US"/>
        </w:rPr>
        <w:t xml:space="preserve"> </w:t>
      </w:r>
      <w:r w:rsidRPr="00222F1F">
        <w:rPr>
          <w:lang w:val="uk-UA" w:eastAsia="en-US"/>
        </w:rPr>
        <w:t>параметри КС та фактори, які можуть мати взаємозв’язки з функцією ходьби. Пацієнти були поділені на тих, що ходять, та тих, що не ходять</w:t>
      </w:r>
      <w:r w:rsidRPr="00222F1F">
        <w:rPr>
          <w:color w:val="0070C0"/>
          <w:lang w:val="uk-UA" w:eastAsia="en-US"/>
        </w:rPr>
        <w:t xml:space="preserve">. </w:t>
      </w:r>
    </w:p>
    <w:p w14:paraId="3986AABA" w14:textId="77777777" w:rsidR="00914B5F" w:rsidRPr="00222F1F" w:rsidRDefault="00914B5F" w:rsidP="00222F1F">
      <w:pPr>
        <w:widowControl w:val="0"/>
        <w:spacing w:after="0" w:line="360" w:lineRule="auto"/>
        <w:ind w:firstLine="425"/>
        <w:jc w:val="both"/>
        <w:rPr>
          <w:lang w:val="uk-UA"/>
        </w:rPr>
      </w:pPr>
      <w:r w:rsidRPr="00222F1F">
        <w:rPr>
          <w:lang w:val="uk-UA" w:eastAsia="en-US"/>
        </w:rPr>
        <w:t>Ми провели аналіз взаємозв’язків ходьби з параметрами КС (ШДК, ТСК, АК, КШ, ІР, КВ) та деякими факторами, щоб продемонструвати вплив на них. Більшість пацієнтів мали стабільні КС та вміли ходити, 23 стегна мали ІР &gt;</w:t>
      </w:r>
      <w:r w:rsidR="00B350D7">
        <w:rPr>
          <w:lang w:val="uk-UA" w:eastAsia="en-US"/>
        </w:rPr>
        <w:t xml:space="preserve"> </w:t>
      </w:r>
      <w:r w:rsidRPr="00222F1F">
        <w:rPr>
          <w:lang w:val="uk-UA" w:eastAsia="en-US"/>
        </w:rPr>
        <w:t>33%.</w:t>
      </w:r>
    </w:p>
    <w:p w14:paraId="7E506AB2" w14:textId="77777777" w:rsidR="00914B5F" w:rsidRPr="00222F1F" w:rsidRDefault="00914B5F" w:rsidP="00222F1F">
      <w:pPr>
        <w:widowControl w:val="0"/>
        <w:spacing w:after="0" w:line="360" w:lineRule="auto"/>
        <w:ind w:firstLine="425"/>
        <w:jc w:val="both"/>
        <w:rPr>
          <w:lang w:val="uk-UA"/>
        </w:rPr>
      </w:pPr>
      <w:r w:rsidRPr="00222F1F">
        <w:rPr>
          <w:lang w:val="uk-UA" w:eastAsia="en-US"/>
        </w:rPr>
        <w:t>За допомогою метода Спірмена при пошуку взаємозв’язку у пацієнтів за ходьбою та досліджуваними параметрами КС в обох укладках і факторами не знайдено залежності між ходьбою та міотомією аддукторів в анамнезі. В усіх інших випадках знайдено взаємозв’язки (табл</w:t>
      </w:r>
      <w:r w:rsidR="00FD0307">
        <w:rPr>
          <w:lang w:val="uk-UA" w:eastAsia="en-US"/>
        </w:rPr>
        <w:t>.</w:t>
      </w:r>
      <w:r w:rsidRPr="00222F1F">
        <w:rPr>
          <w:lang w:val="uk-UA" w:eastAsia="en-US"/>
        </w:rPr>
        <w:t xml:space="preserve"> 7).</w:t>
      </w:r>
    </w:p>
    <w:p w14:paraId="6E1A39A7" w14:textId="77777777" w:rsidR="00C33E61" w:rsidRDefault="00C33E61">
      <w:pPr>
        <w:spacing w:after="0" w:line="360" w:lineRule="auto"/>
        <w:ind w:right="-2" w:firstLine="426"/>
        <w:jc w:val="both"/>
        <w:rPr>
          <w:color w:val="0070C0"/>
          <w:lang w:val="uk-UA"/>
        </w:rPr>
      </w:pPr>
    </w:p>
    <w:p w14:paraId="7F22B9C5" w14:textId="77777777" w:rsidR="00C33E61" w:rsidRDefault="00C33E61">
      <w:pPr>
        <w:spacing w:after="0" w:line="360" w:lineRule="auto"/>
        <w:ind w:right="-2" w:firstLine="426"/>
        <w:jc w:val="both"/>
        <w:rPr>
          <w:color w:val="0070C0"/>
          <w:lang w:val="uk-UA"/>
        </w:rPr>
      </w:pPr>
    </w:p>
    <w:p w14:paraId="723DAF60" w14:textId="77777777" w:rsidR="00C33E61" w:rsidRPr="00222F1F" w:rsidRDefault="00C33E61">
      <w:pPr>
        <w:spacing w:after="0" w:line="360" w:lineRule="auto"/>
        <w:ind w:right="-2" w:firstLine="426"/>
        <w:jc w:val="both"/>
        <w:rPr>
          <w:color w:val="0070C0"/>
          <w:lang w:val="uk-UA"/>
        </w:rPr>
      </w:pPr>
    </w:p>
    <w:p w14:paraId="437DFCF9" w14:textId="77777777" w:rsidR="006C5BB6" w:rsidRDefault="006C5BB6">
      <w:pPr>
        <w:spacing w:after="0" w:line="360" w:lineRule="auto"/>
        <w:ind w:right="-2" w:firstLine="426"/>
        <w:jc w:val="both"/>
        <w:rPr>
          <w:color w:val="0070C0"/>
          <w:lang w:val="uk-UA"/>
        </w:rPr>
      </w:pPr>
    </w:p>
    <w:p w14:paraId="535EA31D" w14:textId="77777777" w:rsidR="006C5BB6" w:rsidRPr="00222F1F" w:rsidRDefault="006C5BB6">
      <w:pPr>
        <w:spacing w:after="0" w:line="360" w:lineRule="auto"/>
        <w:ind w:right="-2" w:firstLine="426"/>
        <w:jc w:val="both"/>
        <w:rPr>
          <w:color w:val="0070C0"/>
          <w:lang w:val="uk-UA"/>
        </w:rPr>
      </w:pPr>
    </w:p>
    <w:p w14:paraId="70A47463" w14:textId="77777777" w:rsidR="00665342" w:rsidRPr="00222F1F" w:rsidRDefault="00665342">
      <w:pPr>
        <w:spacing w:after="0" w:line="360" w:lineRule="auto"/>
        <w:ind w:right="-2" w:firstLine="426"/>
        <w:jc w:val="both"/>
        <w:rPr>
          <w:color w:val="0070C0"/>
          <w:lang w:val="uk-UA"/>
        </w:rPr>
      </w:pPr>
    </w:p>
    <w:p w14:paraId="7011E689" w14:textId="77777777" w:rsidR="00A77B3E" w:rsidRPr="00222F1F" w:rsidRDefault="00914B5F">
      <w:pPr>
        <w:widowControl w:val="0"/>
        <w:spacing w:after="0" w:line="360" w:lineRule="auto"/>
        <w:ind w:firstLine="709"/>
        <w:jc w:val="right"/>
        <w:rPr>
          <w:lang w:val="uk-UA"/>
        </w:rPr>
      </w:pPr>
      <w:r w:rsidRPr="00222F1F">
        <w:rPr>
          <w:lang w:val="uk-UA" w:eastAsia="en-US"/>
        </w:rPr>
        <w:t xml:space="preserve">Таблиця 7 </w:t>
      </w:r>
    </w:p>
    <w:p w14:paraId="79C5F73F" w14:textId="77777777" w:rsidR="00A77B3E" w:rsidRPr="00222F1F" w:rsidRDefault="00914B5F">
      <w:pPr>
        <w:widowControl w:val="0"/>
        <w:spacing w:after="0" w:line="360" w:lineRule="auto"/>
        <w:ind w:firstLine="709"/>
        <w:jc w:val="center"/>
        <w:rPr>
          <w:b/>
          <w:bCs/>
          <w:lang w:val="uk-UA"/>
        </w:rPr>
      </w:pPr>
      <w:r w:rsidRPr="00222F1F">
        <w:rPr>
          <w:b/>
          <w:bCs/>
          <w:lang w:val="uk-UA" w:eastAsia="en-US"/>
        </w:rPr>
        <w:t>Зв’язок між ходьбою та клініко-рентгенограмометричними параметрами кульшового суглоба, а також факторами, на які вона може впливати</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tblCellMar>
        <w:tblLook w:val="04A0" w:firstRow="1" w:lastRow="0" w:firstColumn="1" w:lastColumn="0" w:noHBand="0" w:noVBand="1"/>
      </w:tblPr>
      <w:tblGrid>
        <w:gridCol w:w="3568"/>
        <w:gridCol w:w="1419"/>
        <w:gridCol w:w="832"/>
        <w:gridCol w:w="964"/>
        <w:gridCol w:w="1206"/>
        <w:gridCol w:w="864"/>
        <w:gridCol w:w="1298"/>
      </w:tblGrid>
      <w:tr w:rsidR="00A77B3E" w:rsidRPr="002A0204" w14:paraId="321611FE"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AAB383A" w14:textId="77777777" w:rsidR="00914B5F" w:rsidRPr="00222F1F" w:rsidRDefault="00914B5F" w:rsidP="000938C9">
            <w:pPr>
              <w:widowControl w:val="0"/>
              <w:spacing w:beforeLines="40" w:before="96" w:after="0" w:line="360" w:lineRule="auto"/>
              <w:ind w:firstLine="709"/>
              <w:rPr>
                <w:sz w:val="24"/>
                <w:szCs w:val="24"/>
                <w:lang w:val="uk-UA" w:eastAsia="en-US"/>
              </w:rPr>
            </w:pPr>
            <w:r w:rsidRPr="00222F1F">
              <w:rPr>
                <w:sz w:val="24"/>
                <w:szCs w:val="24"/>
                <w:lang w:val="uk-UA" w:eastAsia="en-US"/>
              </w:rPr>
              <w:t>Показники</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8EB27" w14:textId="77777777" w:rsidR="00914B5F" w:rsidRPr="00222F1F" w:rsidRDefault="00914B5F" w:rsidP="000938C9">
            <w:pPr>
              <w:widowControl w:val="0"/>
              <w:spacing w:beforeLines="40" w:before="96" w:after="0" w:line="360" w:lineRule="auto"/>
              <w:jc w:val="center"/>
              <w:rPr>
                <w:sz w:val="24"/>
                <w:szCs w:val="24"/>
                <w:lang w:val="uk-UA" w:eastAsia="en-US"/>
              </w:rPr>
            </w:pPr>
            <w:r w:rsidRPr="00222F1F">
              <w:rPr>
                <w:sz w:val="24"/>
                <w:szCs w:val="24"/>
                <w:lang w:val="uk-UA" w:eastAsia="en-US"/>
              </w:rPr>
              <w:t>Стандартна укладка</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820817" w14:textId="77777777" w:rsidR="00914B5F" w:rsidRPr="00222F1F" w:rsidRDefault="00914B5F" w:rsidP="000938C9">
            <w:pPr>
              <w:widowControl w:val="0"/>
              <w:spacing w:beforeLines="40" w:before="96" w:after="0" w:line="276" w:lineRule="auto"/>
              <w:rPr>
                <w:sz w:val="24"/>
                <w:szCs w:val="24"/>
                <w:lang w:val="uk-UA" w:eastAsia="en-US"/>
              </w:rPr>
            </w:pPr>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D3ACA" w14:textId="77777777" w:rsidR="00914B5F" w:rsidRPr="00222F1F" w:rsidRDefault="00914B5F" w:rsidP="000938C9">
            <w:pPr>
              <w:widowControl w:val="0"/>
              <w:spacing w:beforeLines="40" w:before="96" w:after="0" w:line="276" w:lineRule="auto"/>
              <w:rPr>
                <w:sz w:val="24"/>
                <w:szCs w:val="24"/>
                <w:lang w:val="uk-UA" w:eastAsia="en-US"/>
              </w:rPr>
            </w:pP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52874" w14:textId="77777777" w:rsidR="00914B5F" w:rsidRPr="00222F1F" w:rsidRDefault="00914B5F" w:rsidP="000938C9">
            <w:pPr>
              <w:widowControl w:val="0"/>
              <w:spacing w:beforeLines="40" w:before="96" w:after="0" w:line="360" w:lineRule="auto"/>
              <w:jc w:val="center"/>
              <w:rPr>
                <w:sz w:val="24"/>
                <w:szCs w:val="24"/>
                <w:lang w:val="uk-UA" w:eastAsia="en-US"/>
              </w:rPr>
            </w:pPr>
            <w:r w:rsidRPr="00222F1F">
              <w:rPr>
                <w:sz w:val="24"/>
                <w:szCs w:val="24"/>
                <w:lang w:val="uk-UA" w:eastAsia="en-US"/>
              </w:rPr>
              <w:t>Укладка власним способом</w:t>
            </w:r>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DD884" w14:textId="77777777" w:rsidR="00914B5F" w:rsidRPr="00222F1F" w:rsidRDefault="00914B5F" w:rsidP="000938C9">
            <w:pPr>
              <w:widowControl w:val="0"/>
              <w:spacing w:beforeLines="40" w:before="96" w:after="0" w:line="276" w:lineRule="auto"/>
              <w:rPr>
                <w:sz w:val="24"/>
                <w:szCs w:val="24"/>
                <w:lang w:val="uk-UA" w:eastAsia="en-US"/>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7E26B" w14:textId="77777777" w:rsidR="00914B5F" w:rsidRPr="00222F1F" w:rsidRDefault="00914B5F" w:rsidP="000938C9">
            <w:pPr>
              <w:widowControl w:val="0"/>
              <w:spacing w:beforeLines="40" w:before="96" w:after="0" w:line="276" w:lineRule="auto"/>
              <w:rPr>
                <w:sz w:val="24"/>
                <w:szCs w:val="24"/>
                <w:lang w:val="uk-UA" w:eastAsia="en-US"/>
              </w:rPr>
            </w:pPr>
          </w:p>
        </w:tc>
      </w:tr>
      <w:tr w:rsidR="00A77B3E" w:rsidRPr="002A0204" w14:paraId="6AB981AB" w14:textId="77777777">
        <w:trPr>
          <w:trHeight w:val="273"/>
        </w:trPr>
        <w:tc>
          <w:tcPr>
            <w:tcW w:w="4077" w:type="dxa"/>
            <w:tcBorders>
              <w:top w:val="single" w:sz="4" w:space="0" w:color="000000"/>
              <w:left w:val="single" w:sz="4" w:space="0" w:color="000000"/>
              <w:bottom w:val="single" w:sz="2" w:space="0" w:color="000000"/>
              <w:right w:val="single" w:sz="4" w:space="0" w:color="000000"/>
            </w:tcBorders>
            <w:tcMar>
              <w:top w:w="0" w:type="dxa"/>
              <w:left w:w="115" w:type="dxa"/>
              <w:bottom w:w="0" w:type="dxa"/>
              <w:right w:w="115" w:type="dxa"/>
            </w:tcMar>
            <w:vAlign w:val="bottom"/>
          </w:tcPr>
          <w:p w14:paraId="13BCFF10" w14:textId="77777777" w:rsidR="00914B5F" w:rsidRPr="00222F1F" w:rsidRDefault="00914B5F" w:rsidP="000938C9">
            <w:pPr>
              <w:widowControl w:val="0"/>
              <w:spacing w:beforeLines="40" w:before="96" w:after="0" w:line="276" w:lineRule="auto"/>
              <w:rPr>
                <w:sz w:val="24"/>
                <w:szCs w:val="24"/>
                <w:lang w:val="uk-UA" w:eastAsia="en-US"/>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1CEB8" w14:textId="77777777" w:rsidR="00914B5F" w:rsidRPr="00222F1F" w:rsidRDefault="00914B5F" w:rsidP="000938C9">
            <w:pPr>
              <w:widowControl w:val="0"/>
              <w:spacing w:beforeLines="40" w:before="96" w:after="0" w:line="360" w:lineRule="auto"/>
              <w:jc w:val="center"/>
              <w:rPr>
                <w:sz w:val="24"/>
                <w:szCs w:val="24"/>
                <w:lang w:val="uk-UA" w:eastAsia="en-US"/>
              </w:rPr>
            </w:pPr>
            <w:r w:rsidRPr="00222F1F">
              <w:rPr>
                <w:sz w:val="24"/>
                <w:szCs w:val="24"/>
                <w:lang w:val="uk-UA" w:eastAsia="en-US"/>
              </w:rPr>
              <w:t>R</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B454BD" w14:textId="77777777" w:rsidR="00914B5F" w:rsidRPr="00222F1F" w:rsidRDefault="00914B5F" w:rsidP="000938C9">
            <w:pPr>
              <w:widowControl w:val="0"/>
              <w:spacing w:beforeLines="40" w:before="96" w:after="0" w:line="360" w:lineRule="auto"/>
              <w:jc w:val="center"/>
              <w:rPr>
                <w:sz w:val="24"/>
                <w:szCs w:val="24"/>
                <w:lang w:val="uk-UA" w:eastAsia="en-US"/>
              </w:rPr>
            </w:pPr>
            <w:r w:rsidRPr="00222F1F">
              <w:rPr>
                <w:sz w:val="24"/>
                <w:szCs w:val="24"/>
                <w:lang w:val="uk-UA" w:eastAsia="en-US"/>
              </w:rPr>
              <w:t>t</w:t>
            </w:r>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3C614" w14:textId="77777777" w:rsidR="00914B5F" w:rsidRPr="00222F1F" w:rsidRDefault="00914B5F" w:rsidP="000938C9">
            <w:pPr>
              <w:widowControl w:val="0"/>
              <w:spacing w:beforeLines="40" w:before="96" w:after="0" w:line="360" w:lineRule="auto"/>
              <w:jc w:val="center"/>
              <w:rPr>
                <w:sz w:val="24"/>
                <w:szCs w:val="24"/>
                <w:lang w:val="uk-UA" w:eastAsia="en-US"/>
              </w:rPr>
            </w:pPr>
            <w:r w:rsidRPr="00222F1F">
              <w:rPr>
                <w:sz w:val="24"/>
                <w:szCs w:val="24"/>
                <w:lang w:val="uk-UA" w:eastAsia="en-US"/>
              </w:rPr>
              <w:t>p</w:t>
            </w:r>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2CB01" w14:textId="77777777" w:rsidR="00914B5F" w:rsidRPr="00222F1F" w:rsidRDefault="00914B5F" w:rsidP="000938C9">
            <w:pPr>
              <w:widowControl w:val="0"/>
              <w:spacing w:beforeLines="40" w:before="96" w:after="0" w:line="360" w:lineRule="auto"/>
              <w:jc w:val="center"/>
              <w:rPr>
                <w:sz w:val="24"/>
                <w:szCs w:val="24"/>
                <w:lang w:val="uk-UA" w:eastAsia="en-US"/>
              </w:rPr>
            </w:pPr>
            <w:r w:rsidRPr="00222F1F">
              <w:rPr>
                <w:sz w:val="24"/>
                <w:szCs w:val="24"/>
                <w:lang w:val="uk-UA" w:eastAsia="en-US"/>
              </w:rPr>
              <w:t>R</w:t>
            </w:r>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2A1C1" w14:textId="77777777" w:rsidR="00914B5F" w:rsidRPr="00222F1F" w:rsidRDefault="00914B5F" w:rsidP="000938C9">
            <w:pPr>
              <w:widowControl w:val="0"/>
              <w:spacing w:beforeLines="40" w:before="96" w:after="0" w:line="360" w:lineRule="auto"/>
              <w:jc w:val="center"/>
              <w:rPr>
                <w:sz w:val="24"/>
                <w:szCs w:val="24"/>
                <w:lang w:val="uk-UA" w:eastAsia="en-US"/>
              </w:rPr>
            </w:pPr>
            <w:r w:rsidRPr="00222F1F">
              <w:rPr>
                <w:sz w:val="24"/>
                <w:szCs w:val="24"/>
                <w:lang w:val="uk-UA" w:eastAsia="en-US"/>
              </w:rPr>
              <w:t>t</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45262" w14:textId="77777777" w:rsidR="00914B5F" w:rsidRPr="00222F1F" w:rsidRDefault="00914B5F" w:rsidP="000938C9">
            <w:pPr>
              <w:widowControl w:val="0"/>
              <w:spacing w:beforeLines="40" w:before="96" w:after="0" w:line="360" w:lineRule="auto"/>
              <w:jc w:val="center"/>
              <w:rPr>
                <w:sz w:val="24"/>
                <w:szCs w:val="24"/>
                <w:lang w:val="uk-UA" w:eastAsia="en-US"/>
              </w:rPr>
            </w:pPr>
            <w:r w:rsidRPr="00222F1F">
              <w:rPr>
                <w:sz w:val="24"/>
                <w:szCs w:val="24"/>
                <w:lang w:val="uk-UA" w:eastAsia="en-US"/>
              </w:rPr>
              <w:t>p</w:t>
            </w:r>
          </w:p>
        </w:tc>
      </w:tr>
      <w:tr w:rsidR="00A77B3E" w:rsidRPr="002A0204" w14:paraId="542E6FC0" w14:textId="77777777">
        <w:trPr>
          <w:trHeight w:val="273"/>
        </w:trPr>
        <w:tc>
          <w:tcPr>
            <w:tcW w:w="4077" w:type="dxa"/>
            <w:tcBorders>
              <w:top w:val="single" w:sz="2"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B077ED" w14:textId="77777777" w:rsidR="00914B5F" w:rsidRPr="00222F1F" w:rsidRDefault="00914B5F" w:rsidP="000938C9">
            <w:pPr>
              <w:widowControl w:val="0"/>
              <w:spacing w:beforeLines="40" w:before="96" w:after="0" w:line="360" w:lineRule="auto"/>
              <w:rPr>
                <w:sz w:val="24"/>
                <w:szCs w:val="24"/>
                <w:lang w:val="uk-UA" w:eastAsia="en-US"/>
              </w:rPr>
            </w:pPr>
            <w:r w:rsidRPr="00222F1F">
              <w:rPr>
                <w:sz w:val="24"/>
                <w:szCs w:val="24"/>
                <w:lang w:val="uk-UA" w:eastAsia="en-US"/>
              </w:rPr>
              <w:t>Вік, роки</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5B423" w14:textId="77777777" w:rsidR="00914B5F" w:rsidRPr="00222F1F" w:rsidRDefault="00914B5F" w:rsidP="000938C9">
            <w:pPr>
              <w:widowControl w:val="0"/>
              <w:spacing w:beforeLines="40" w:before="96" w:after="0" w:line="360" w:lineRule="auto"/>
              <w:jc w:val="center"/>
              <w:rPr>
                <w:sz w:val="24"/>
                <w:szCs w:val="24"/>
                <w:lang w:val="uk-UA" w:eastAsia="en-US"/>
              </w:rPr>
            </w:pPr>
            <w:r w:rsidRPr="00222F1F">
              <w:rPr>
                <w:sz w:val="24"/>
                <w:szCs w:val="24"/>
                <w:lang w:val="uk-UA" w:eastAsia="en-US"/>
              </w:rPr>
              <w:t>-0,26</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0C71EA"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38" w:name="_Toc137568365"/>
            <w:r w:rsidRPr="00222F1F">
              <w:rPr>
                <w:sz w:val="24"/>
                <w:szCs w:val="24"/>
                <w:lang w:val="uk-UA" w:eastAsia="en-US"/>
              </w:rPr>
              <w:t>2,22</w:t>
            </w:r>
            <w:bookmarkEnd w:id="38"/>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AF7A0"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39" w:name="_Toc137568366"/>
            <w:r w:rsidRPr="00222F1F">
              <w:rPr>
                <w:sz w:val="24"/>
                <w:szCs w:val="24"/>
                <w:lang w:val="uk-UA" w:eastAsia="en-US"/>
              </w:rPr>
              <w:t>0,03</w:t>
            </w:r>
            <w:bookmarkEnd w:id="39"/>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7A71E5"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40" w:name="_Toc137568367"/>
            <w:r w:rsidRPr="00222F1F">
              <w:rPr>
                <w:sz w:val="24"/>
                <w:szCs w:val="24"/>
                <w:lang w:val="uk-UA" w:eastAsia="en-US"/>
              </w:rPr>
              <w:t>-0,26</w:t>
            </w:r>
            <w:bookmarkEnd w:id="40"/>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01D95"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41" w:name="_Toc137568368"/>
            <w:r w:rsidRPr="00222F1F">
              <w:rPr>
                <w:sz w:val="24"/>
                <w:szCs w:val="24"/>
                <w:lang w:val="uk-UA" w:eastAsia="en-US"/>
              </w:rPr>
              <w:t>2,22</w:t>
            </w:r>
            <w:bookmarkEnd w:id="41"/>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2BAA3C"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42" w:name="_Toc137568369"/>
            <w:r w:rsidRPr="00222F1F">
              <w:rPr>
                <w:sz w:val="24"/>
                <w:szCs w:val="24"/>
                <w:lang w:val="uk-UA" w:eastAsia="en-US"/>
              </w:rPr>
              <w:t>0,03</w:t>
            </w:r>
            <w:bookmarkEnd w:id="42"/>
          </w:p>
        </w:tc>
      </w:tr>
      <w:tr w:rsidR="00A77B3E" w:rsidRPr="002A0204" w14:paraId="13128CD8"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1FC2F" w14:textId="77777777" w:rsidR="00914B5F" w:rsidRPr="00222F1F" w:rsidRDefault="00914B5F" w:rsidP="000938C9">
            <w:pPr>
              <w:keepNext/>
              <w:keepLines/>
              <w:widowControl w:val="0"/>
              <w:spacing w:beforeLines="40" w:before="96" w:after="0" w:line="360" w:lineRule="auto"/>
              <w:outlineLvl w:val="0"/>
              <w:rPr>
                <w:sz w:val="24"/>
                <w:szCs w:val="24"/>
                <w:lang w:eastAsia="en-US"/>
              </w:rPr>
            </w:pPr>
            <w:bookmarkStart w:id="43" w:name="_Toc137568370"/>
            <w:r w:rsidRPr="00222F1F">
              <w:rPr>
                <w:sz w:val="24"/>
                <w:szCs w:val="24"/>
                <w:lang w:val="uk-UA" w:eastAsia="en-US"/>
              </w:rPr>
              <w:t>Індекс Реймерса, відсоток</w:t>
            </w:r>
            <w:bookmarkEnd w:id="43"/>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B44BF9"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44" w:name="_Toc137568371"/>
            <w:r w:rsidRPr="00222F1F">
              <w:rPr>
                <w:sz w:val="24"/>
                <w:szCs w:val="24"/>
                <w:lang w:val="uk-UA" w:eastAsia="en-US"/>
              </w:rPr>
              <w:t>0,48</w:t>
            </w:r>
            <w:bookmarkEnd w:id="44"/>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3726F"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45" w:name="_Toc137568372"/>
            <w:r w:rsidRPr="00222F1F">
              <w:rPr>
                <w:sz w:val="24"/>
                <w:szCs w:val="24"/>
                <w:lang w:val="uk-UA" w:eastAsia="en-US"/>
              </w:rPr>
              <w:t>4,56</w:t>
            </w:r>
            <w:bookmarkEnd w:id="45"/>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A0A80"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46" w:name="_Toc137568373"/>
            <w:r w:rsidRPr="00222F1F">
              <w:rPr>
                <w:sz w:val="24"/>
                <w:szCs w:val="24"/>
                <w:lang w:val="uk-UA" w:eastAsia="en-US"/>
              </w:rPr>
              <w:t>0,0001</w:t>
            </w:r>
            <w:bookmarkEnd w:id="46"/>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1CC35"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47" w:name="_Toc137568374"/>
            <w:r w:rsidRPr="00222F1F">
              <w:rPr>
                <w:sz w:val="24"/>
                <w:szCs w:val="24"/>
                <w:lang w:val="uk-UA" w:eastAsia="en-US"/>
              </w:rPr>
              <w:t>0,50</w:t>
            </w:r>
            <w:bookmarkEnd w:id="47"/>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93E2E6"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48" w:name="_Toc137568375"/>
            <w:r w:rsidRPr="00222F1F">
              <w:rPr>
                <w:sz w:val="24"/>
                <w:szCs w:val="24"/>
                <w:lang w:val="uk-UA" w:eastAsia="en-US"/>
              </w:rPr>
              <w:t>4,73</w:t>
            </w:r>
            <w:bookmarkEnd w:id="48"/>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745CA2"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49" w:name="_Toc137568376"/>
            <w:r w:rsidRPr="00222F1F">
              <w:rPr>
                <w:sz w:val="24"/>
                <w:szCs w:val="24"/>
                <w:lang w:val="uk-UA" w:eastAsia="en-US"/>
              </w:rPr>
              <w:t>0,0001</w:t>
            </w:r>
            <w:bookmarkEnd w:id="49"/>
          </w:p>
        </w:tc>
      </w:tr>
      <w:tr w:rsidR="00A77B3E" w:rsidRPr="002A0204" w14:paraId="1FF9B38B"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B1F3B7" w14:textId="77777777" w:rsidR="00914B5F" w:rsidRPr="00222F1F" w:rsidRDefault="00914B5F" w:rsidP="000938C9">
            <w:pPr>
              <w:keepNext/>
              <w:keepLines/>
              <w:widowControl w:val="0"/>
              <w:spacing w:beforeLines="40" w:before="96" w:after="0" w:line="360" w:lineRule="auto"/>
              <w:outlineLvl w:val="0"/>
              <w:rPr>
                <w:sz w:val="24"/>
                <w:szCs w:val="24"/>
                <w:lang w:val="uk-UA" w:eastAsia="en-US"/>
              </w:rPr>
            </w:pPr>
            <w:bookmarkStart w:id="50" w:name="_Toc137568377"/>
            <w:r w:rsidRPr="00222F1F">
              <w:rPr>
                <w:sz w:val="24"/>
                <w:szCs w:val="24"/>
                <w:lang w:val="uk-UA" w:eastAsia="en-US"/>
              </w:rPr>
              <w:t>Рівень ураження</w:t>
            </w:r>
            <w:bookmarkEnd w:id="50"/>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DF84A1"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51" w:name="_Toc137568378"/>
            <w:r w:rsidRPr="00222F1F">
              <w:rPr>
                <w:sz w:val="24"/>
                <w:szCs w:val="24"/>
                <w:lang w:val="uk-UA" w:eastAsia="en-US"/>
              </w:rPr>
              <w:t>0,39</w:t>
            </w:r>
            <w:bookmarkEnd w:id="51"/>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EFE376"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52" w:name="_Toc137568379"/>
            <w:r w:rsidRPr="00222F1F">
              <w:rPr>
                <w:sz w:val="24"/>
                <w:szCs w:val="24"/>
                <w:lang w:val="uk-UA" w:eastAsia="en-US"/>
              </w:rPr>
              <w:t>3,54</w:t>
            </w:r>
            <w:bookmarkEnd w:id="52"/>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F610F1"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53" w:name="_Toc137568380"/>
            <w:r w:rsidRPr="00222F1F">
              <w:rPr>
                <w:sz w:val="24"/>
                <w:szCs w:val="24"/>
                <w:lang w:val="uk-UA" w:eastAsia="en-US"/>
              </w:rPr>
              <w:t>0,001</w:t>
            </w:r>
            <w:bookmarkEnd w:id="53"/>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F4B6C1"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54" w:name="_Toc137568381"/>
            <w:r w:rsidRPr="00222F1F">
              <w:rPr>
                <w:sz w:val="24"/>
                <w:szCs w:val="24"/>
                <w:lang w:val="uk-UA" w:eastAsia="en-US"/>
              </w:rPr>
              <w:t>0,39</w:t>
            </w:r>
            <w:bookmarkEnd w:id="54"/>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3F5B6"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55" w:name="_Toc137568382"/>
            <w:r w:rsidRPr="00222F1F">
              <w:rPr>
                <w:sz w:val="24"/>
                <w:szCs w:val="24"/>
                <w:lang w:val="uk-UA" w:eastAsia="en-US"/>
              </w:rPr>
              <w:t>3,54</w:t>
            </w:r>
            <w:bookmarkEnd w:id="55"/>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61AA9"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56" w:name="_Toc137568383"/>
            <w:r w:rsidRPr="00222F1F">
              <w:rPr>
                <w:sz w:val="24"/>
                <w:szCs w:val="24"/>
                <w:lang w:val="uk-UA" w:eastAsia="en-US"/>
              </w:rPr>
              <w:t>0,001</w:t>
            </w:r>
            <w:bookmarkEnd w:id="56"/>
          </w:p>
        </w:tc>
      </w:tr>
      <w:tr w:rsidR="00A77B3E" w:rsidRPr="002A0204" w14:paraId="1936A3BE"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698F6C" w14:textId="77777777" w:rsidR="00914B5F" w:rsidRPr="00222F1F" w:rsidRDefault="00914B5F" w:rsidP="000938C9">
            <w:pPr>
              <w:keepNext/>
              <w:keepLines/>
              <w:widowControl w:val="0"/>
              <w:spacing w:beforeLines="40" w:before="96" w:after="0" w:line="360" w:lineRule="auto"/>
              <w:outlineLvl w:val="0"/>
              <w:rPr>
                <w:sz w:val="24"/>
                <w:szCs w:val="24"/>
                <w:lang w:val="uk-UA" w:eastAsia="en-US"/>
              </w:rPr>
            </w:pPr>
            <w:bookmarkStart w:id="57" w:name="_Toc137568384"/>
            <w:r w:rsidRPr="00222F1F">
              <w:rPr>
                <w:sz w:val="24"/>
                <w:szCs w:val="24"/>
                <w:lang w:val="uk-UA" w:eastAsia="en-US"/>
              </w:rPr>
              <w:t>Шкала GMFCS (ІІ, ІІІ, ІV)</w:t>
            </w:r>
            <w:bookmarkEnd w:id="57"/>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AFF75A"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58" w:name="_Toc137568385"/>
            <w:r w:rsidRPr="00222F1F">
              <w:rPr>
                <w:sz w:val="24"/>
                <w:szCs w:val="24"/>
                <w:lang w:val="uk-UA" w:eastAsia="en-US"/>
              </w:rPr>
              <w:t>0,86</w:t>
            </w:r>
            <w:bookmarkEnd w:id="58"/>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B11EBA"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59" w:name="_Toc137568386"/>
            <w:r w:rsidRPr="00222F1F">
              <w:rPr>
                <w:sz w:val="24"/>
                <w:szCs w:val="24"/>
                <w:lang w:val="uk-UA" w:eastAsia="en-US"/>
              </w:rPr>
              <w:t>13,12</w:t>
            </w:r>
            <w:bookmarkEnd w:id="59"/>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F46FC1"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60" w:name="_Toc137568387"/>
            <w:r w:rsidRPr="00222F1F">
              <w:rPr>
                <w:sz w:val="24"/>
                <w:szCs w:val="24"/>
                <w:lang w:val="uk-UA" w:eastAsia="en-US"/>
              </w:rPr>
              <w:t>0,0001</w:t>
            </w:r>
            <w:bookmarkEnd w:id="60"/>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02311"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61" w:name="_Toc137568388"/>
            <w:r w:rsidRPr="00222F1F">
              <w:rPr>
                <w:sz w:val="24"/>
                <w:szCs w:val="24"/>
                <w:lang w:val="uk-UA" w:eastAsia="en-US"/>
              </w:rPr>
              <w:t>0,86</w:t>
            </w:r>
            <w:bookmarkEnd w:id="61"/>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FE28DA"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62" w:name="_Toc137568389"/>
            <w:r w:rsidRPr="00222F1F">
              <w:rPr>
                <w:sz w:val="24"/>
                <w:szCs w:val="24"/>
                <w:lang w:val="uk-UA" w:eastAsia="en-US"/>
              </w:rPr>
              <w:t>13,12</w:t>
            </w:r>
            <w:bookmarkEnd w:id="62"/>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21FB1"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63" w:name="_Toc137568390"/>
            <w:r w:rsidRPr="00222F1F">
              <w:rPr>
                <w:sz w:val="24"/>
                <w:szCs w:val="24"/>
                <w:lang w:val="uk-UA" w:eastAsia="en-US"/>
              </w:rPr>
              <w:t>0,0001</w:t>
            </w:r>
            <w:bookmarkEnd w:id="63"/>
          </w:p>
        </w:tc>
      </w:tr>
      <w:tr w:rsidR="00A77B3E" w:rsidRPr="002A0204" w14:paraId="3978EC73"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346CB7" w14:textId="77777777" w:rsidR="00914B5F" w:rsidRPr="00222F1F" w:rsidRDefault="00914B5F" w:rsidP="000938C9">
            <w:pPr>
              <w:keepNext/>
              <w:keepLines/>
              <w:widowControl w:val="0"/>
              <w:spacing w:beforeLines="40" w:before="96" w:after="0" w:line="360" w:lineRule="auto"/>
              <w:outlineLvl w:val="0"/>
              <w:rPr>
                <w:sz w:val="24"/>
                <w:szCs w:val="24"/>
                <w:lang w:val="uk-UA" w:eastAsia="en-US"/>
              </w:rPr>
            </w:pPr>
            <w:bookmarkStart w:id="64" w:name="_Toc137568391"/>
            <w:r w:rsidRPr="00222F1F">
              <w:rPr>
                <w:sz w:val="24"/>
                <w:szCs w:val="24"/>
                <w:lang w:val="uk-UA" w:eastAsia="en-US"/>
              </w:rPr>
              <w:t>Міотомія аддукторів в анамнезі</w:t>
            </w:r>
            <w:bookmarkEnd w:id="64"/>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3B8744"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65" w:name="_Toc137568392"/>
            <w:r w:rsidRPr="00222F1F">
              <w:rPr>
                <w:sz w:val="24"/>
                <w:szCs w:val="24"/>
                <w:lang w:val="uk-UA" w:eastAsia="en-US"/>
              </w:rPr>
              <w:t>-0,23</w:t>
            </w:r>
            <w:bookmarkEnd w:id="65"/>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C10CED"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66" w:name="_Toc137568393"/>
            <w:r w:rsidRPr="00222F1F">
              <w:rPr>
                <w:sz w:val="24"/>
                <w:szCs w:val="24"/>
                <w:lang w:val="uk-UA" w:eastAsia="en-US"/>
              </w:rPr>
              <w:t>1,93</w:t>
            </w:r>
            <w:bookmarkEnd w:id="66"/>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19B60A"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67" w:name="_Toc137568394"/>
            <w:r w:rsidRPr="00222F1F">
              <w:rPr>
                <w:sz w:val="24"/>
                <w:szCs w:val="24"/>
                <w:lang w:val="uk-UA" w:eastAsia="en-US"/>
              </w:rPr>
              <w:t>0,06</w:t>
            </w:r>
            <w:bookmarkEnd w:id="67"/>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698496"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68" w:name="_Toc137568395"/>
            <w:r w:rsidRPr="00222F1F">
              <w:rPr>
                <w:sz w:val="24"/>
                <w:szCs w:val="24"/>
                <w:lang w:val="uk-UA" w:eastAsia="en-US"/>
              </w:rPr>
              <w:t>-0,23</w:t>
            </w:r>
            <w:bookmarkEnd w:id="68"/>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1037FF"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69" w:name="_Toc137568396"/>
            <w:r w:rsidRPr="00222F1F">
              <w:rPr>
                <w:sz w:val="24"/>
                <w:szCs w:val="24"/>
                <w:lang w:val="uk-UA" w:eastAsia="en-US"/>
              </w:rPr>
              <w:t>1,93</w:t>
            </w:r>
            <w:bookmarkEnd w:id="69"/>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112BE"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70" w:name="_Toc137568397"/>
            <w:r w:rsidRPr="00222F1F">
              <w:rPr>
                <w:sz w:val="24"/>
                <w:szCs w:val="24"/>
                <w:lang w:val="uk-UA" w:eastAsia="en-US"/>
              </w:rPr>
              <w:t>0,06</w:t>
            </w:r>
            <w:bookmarkEnd w:id="70"/>
          </w:p>
        </w:tc>
      </w:tr>
      <w:tr w:rsidR="00A77B3E" w:rsidRPr="002A0204" w14:paraId="40940C19"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13C121" w14:textId="77777777" w:rsidR="00914B5F" w:rsidRPr="00222F1F" w:rsidRDefault="00914B5F" w:rsidP="000938C9">
            <w:pPr>
              <w:keepNext/>
              <w:keepLines/>
              <w:widowControl w:val="0"/>
              <w:spacing w:beforeLines="40" w:before="96" w:after="0" w:line="360" w:lineRule="auto"/>
              <w:outlineLvl w:val="0"/>
              <w:rPr>
                <w:sz w:val="24"/>
                <w:szCs w:val="24"/>
                <w:lang w:val="uk-UA" w:eastAsia="en-US"/>
              </w:rPr>
            </w:pPr>
            <w:bookmarkStart w:id="71" w:name="_Toc137568398"/>
            <w:r w:rsidRPr="00222F1F">
              <w:rPr>
                <w:sz w:val="24"/>
                <w:szCs w:val="24"/>
                <w:lang w:val="uk-UA" w:eastAsia="en-US"/>
              </w:rPr>
              <w:t>Вроджена дисплазія в анамнезі</w:t>
            </w:r>
            <w:bookmarkEnd w:id="71"/>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E50885"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72" w:name="_Toc137568399"/>
            <w:r w:rsidRPr="00222F1F">
              <w:rPr>
                <w:sz w:val="24"/>
                <w:szCs w:val="24"/>
                <w:lang w:val="uk-UA" w:eastAsia="en-US"/>
              </w:rPr>
              <w:t>0,70</w:t>
            </w:r>
            <w:bookmarkEnd w:id="72"/>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4C821"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73" w:name="_Toc137568400"/>
            <w:r w:rsidRPr="00222F1F">
              <w:rPr>
                <w:sz w:val="24"/>
                <w:szCs w:val="24"/>
                <w:lang w:val="uk-UA" w:eastAsia="en-US"/>
              </w:rPr>
              <w:t>3,76</w:t>
            </w:r>
            <w:bookmarkEnd w:id="73"/>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FE96D1"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74" w:name="_Toc137568401"/>
            <w:r w:rsidRPr="00222F1F">
              <w:rPr>
                <w:sz w:val="24"/>
                <w:szCs w:val="24"/>
                <w:lang w:val="uk-UA" w:eastAsia="en-US"/>
              </w:rPr>
              <w:t>0,002</w:t>
            </w:r>
            <w:bookmarkEnd w:id="74"/>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ECC14B"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75" w:name="_Toc137568402"/>
            <w:r w:rsidRPr="00222F1F">
              <w:rPr>
                <w:sz w:val="24"/>
                <w:szCs w:val="24"/>
                <w:lang w:val="uk-UA" w:eastAsia="en-US"/>
              </w:rPr>
              <w:t>0,70</w:t>
            </w:r>
            <w:bookmarkEnd w:id="75"/>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C02D45"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76" w:name="_Toc137568403"/>
            <w:r w:rsidRPr="00222F1F">
              <w:rPr>
                <w:sz w:val="24"/>
                <w:szCs w:val="24"/>
                <w:lang w:val="uk-UA" w:eastAsia="en-US"/>
              </w:rPr>
              <w:t>3,76</w:t>
            </w:r>
            <w:bookmarkEnd w:id="76"/>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56D6F"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77" w:name="_Toc137568404"/>
            <w:r w:rsidRPr="00222F1F">
              <w:rPr>
                <w:sz w:val="24"/>
                <w:szCs w:val="24"/>
                <w:lang w:val="uk-UA" w:eastAsia="en-US"/>
              </w:rPr>
              <w:t>0,002</w:t>
            </w:r>
            <w:bookmarkEnd w:id="77"/>
          </w:p>
        </w:tc>
      </w:tr>
      <w:tr w:rsidR="00A77B3E" w:rsidRPr="002A0204" w14:paraId="58FF5031"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A0ED95" w14:textId="77777777" w:rsidR="00914B5F" w:rsidRPr="00222F1F" w:rsidRDefault="00914B5F" w:rsidP="000938C9">
            <w:pPr>
              <w:keepNext/>
              <w:keepLines/>
              <w:widowControl w:val="0"/>
              <w:spacing w:beforeLines="40" w:before="96" w:after="0" w:line="360" w:lineRule="auto"/>
              <w:outlineLvl w:val="0"/>
              <w:rPr>
                <w:sz w:val="24"/>
                <w:szCs w:val="24"/>
                <w:lang w:val="uk-UA" w:eastAsia="en-US"/>
              </w:rPr>
            </w:pPr>
            <w:bookmarkStart w:id="78" w:name="_Toc137568405"/>
            <w:r w:rsidRPr="00222F1F">
              <w:rPr>
                <w:sz w:val="24"/>
                <w:szCs w:val="24"/>
                <w:lang w:val="uk-UA" w:eastAsia="en-US"/>
              </w:rPr>
              <w:t>ШДК, градуси</w:t>
            </w:r>
            <w:bookmarkEnd w:id="78"/>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C72014"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79" w:name="_Toc137568406"/>
            <w:r w:rsidRPr="00222F1F">
              <w:rPr>
                <w:sz w:val="24"/>
                <w:szCs w:val="24"/>
                <w:lang w:val="uk-UA" w:eastAsia="en-US"/>
              </w:rPr>
              <w:t>0,37</w:t>
            </w:r>
            <w:bookmarkEnd w:id="79"/>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268CE3"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80" w:name="_Toc137568407"/>
            <w:r w:rsidRPr="00222F1F">
              <w:rPr>
                <w:sz w:val="24"/>
                <w:szCs w:val="24"/>
                <w:lang w:val="uk-UA" w:eastAsia="en-US"/>
              </w:rPr>
              <w:t>3,30</w:t>
            </w:r>
            <w:bookmarkEnd w:id="80"/>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7B056"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81" w:name="_Toc137568408"/>
            <w:r w:rsidRPr="00222F1F">
              <w:rPr>
                <w:sz w:val="24"/>
                <w:szCs w:val="24"/>
                <w:lang w:val="uk-UA" w:eastAsia="en-US"/>
              </w:rPr>
              <w:t>0,002</w:t>
            </w:r>
            <w:bookmarkEnd w:id="81"/>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34C535"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82" w:name="_Toc137568409"/>
            <w:r w:rsidRPr="00222F1F">
              <w:rPr>
                <w:sz w:val="24"/>
                <w:szCs w:val="24"/>
                <w:lang w:val="uk-UA" w:eastAsia="en-US"/>
              </w:rPr>
              <w:t>0,47</w:t>
            </w:r>
            <w:bookmarkEnd w:id="82"/>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7E66BC"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83" w:name="_Toc137568410"/>
            <w:r w:rsidRPr="00222F1F">
              <w:rPr>
                <w:sz w:val="24"/>
                <w:szCs w:val="24"/>
                <w:lang w:val="uk-UA" w:eastAsia="en-US"/>
              </w:rPr>
              <w:t>4,44</w:t>
            </w:r>
            <w:bookmarkEnd w:id="83"/>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380407"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84" w:name="_Toc137568411"/>
            <w:r w:rsidRPr="00222F1F">
              <w:rPr>
                <w:sz w:val="24"/>
                <w:szCs w:val="24"/>
                <w:lang w:val="uk-UA" w:eastAsia="en-US"/>
              </w:rPr>
              <w:t>0,0001</w:t>
            </w:r>
            <w:bookmarkEnd w:id="84"/>
          </w:p>
        </w:tc>
      </w:tr>
      <w:tr w:rsidR="00A77B3E" w:rsidRPr="002A0204" w14:paraId="339D378E"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B444DC" w14:textId="77777777" w:rsidR="00914B5F" w:rsidRPr="00222F1F" w:rsidRDefault="00914B5F" w:rsidP="000938C9">
            <w:pPr>
              <w:keepNext/>
              <w:keepLines/>
              <w:widowControl w:val="0"/>
              <w:spacing w:beforeLines="40" w:before="96" w:after="0" w:line="360" w:lineRule="auto"/>
              <w:outlineLvl w:val="0"/>
              <w:rPr>
                <w:sz w:val="24"/>
                <w:szCs w:val="24"/>
                <w:lang w:val="uk-UA" w:eastAsia="en-US"/>
              </w:rPr>
            </w:pPr>
            <w:bookmarkStart w:id="85" w:name="_Toc137568412"/>
            <w:r w:rsidRPr="00222F1F">
              <w:rPr>
                <w:sz w:val="24"/>
                <w:szCs w:val="24"/>
                <w:lang w:val="uk-UA" w:eastAsia="en-US"/>
              </w:rPr>
              <w:t>Кут Віберга, градуси</w:t>
            </w:r>
            <w:bookmarkEnd w:id="85"/>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C29CAF"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86" w:name="_Toc137568413"/>
            <w:r w:rsidRPr="00222F1F">
              <w:rPr>
                <w:sz w:val="24"/>
                <w:szCs w:val="24"/>
                <w:lang w:val="uk-UA" w:eastAsia="en-US"/>
              </w:rPr>
              <w:t>-0,43</w:t>
            </w:r>
            <w:bookmarkEnd w:id="86"/>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01F3F0"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87" w:name="_Toc137568414"/>
            <w:r w:rsidRPr="00222F1F">
              <w:rPr>
                <w:sz w:val="24"/>
                <w:szCs w:val="24"/>
                <w:lang w:val="uk-UA" w:eastAsia="en-US"/>
              </w:rPr>
              <w:t>3,90</w:t>
            </w:r>
            <w:bookmarkEnd w:id="87"/>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81C86"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88" w:name="_Toc137568415"/>
            <w:r w:rsidRPr="00222F1F">
              <w:rPr>
                <w:sz w:val="24"/>
                <w:szCs w:val="24"/>
                <w:lang w:val="uk-UA" w:eastAsia="en-US"/>
              </w:rPr>
              <w:t>0,0001</w:t>
            </w:r>
            <w:bookmarkEnd w:id="88"/>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6B0E75"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89" w:name="_Toc137568416"/>
            <w:r w:rsidRPr="00222F1F">
              <w:rPr>
                <w:sz w:val="24"/>
                <w:szCs w:val="24"/>
                <w:lang w:val="uk-UA" w:eastAsia="en-US"/>
              </w:rPr>
              <w:t>-0,43</w:t>
            </w:r>
            <w:bookmarkEnd w:id="89"/>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1666D0"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90" w:name="_Toc137568417"/>
            <w:r w:rsidRPr="00222F1F">
              <w:rPr>
                <w:sz w:val="24"/>
                <w:szCs w:val="24"/>
                <w:lang w:val="uk-UA" w:eastAsia="en-US"/>
              </w:rPr>
              <w:t>3,94</w:t>
            </w:r>
            <w:bookmarkEnd w:id="90"/>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72F7E6"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91" w:name="_Toc137568418"/>
            <w:r w:rsidRPr="00222F1F">
              <w:rPr>
                <w:sz w:val="24"/>
                <w:szCs w:val="24"/>
                <w:lang w:val="uk-UA" w:eastAsia="en-US"/>
              </w:rPr>
              <w:t>0,0001</w:t>
            </w:r>
            <w:bookmarkEnd w:id="91"/>
          </w:p>
        </w:tc>
      </w:tr>
      <w:tr w:rsidR="00A77B3E" w:rsidRPr="002A0204" w14:paraId="57E1DA50"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691396" w14:textId="77777777" w:rsidR="00914B5F" w:rsidRPr="00222F1F" w:rsidRDefault="00914B5F" w:rsidP="000938C9">
            <w:pPr>
              <w:keepNext/>
              <w:keepLines/>
              <w:widowControl w:val="0"/>
              <w:spacing w:beforeLines="40" w:before="96" w:after="0" w:line="360" w:lineRule="auto"/>
              <w:outlineLvl w:val="0"/>
              <w:rPr>
                <w:sz w:val="24"/>
                <w:szCs w:val="24"/>
                <w:lang w:val="uk-UA" w:eastAsia="en-US"/>
              </w:rPr>
            </w:pPr>
            <w:bookmarkStart w:id="92" w:name="_Toc137568419"/>
            <w:r w:rsidRPr="00222F1F">
              <w:rPr>
                <w:sz w:val="24"/>
                <w:szCs w:val="24"/>
                <w:lang w:val="uk-UA" w:eastAsia="en-US"/>
              </w:rPr>
              <w:t>Ацетабулярний кут, градуси</w:t>
            </w:r>
            <w:bookmarkEnd w:id="92"/>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12288"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93" w:name="_Toc137568420"/>
            <w:r w:rsidRPr="00222F1F">
              <w:rPr>
                <w:sz w:val="24"/>
                <w:szCs w:val="24"/>
                <w:lang w:val="uk-UA" w:eastAsia="en-US"/>
              </w:rPr>
              <w:t>0,50</w:t>
            </w:r>
            <w:bookmarkEnd w:id="93"/>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36885C"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94" w:name="_Toc137568421"/>
            <w:r w:rsidRPr="00222F1F">
              <w:rPr>
                <w:sz w:val="24"/>
                <w:szCs w:val="24"/>
                <w:lang w:val="uk-UA" w:eastAsia="en-US"/>
              </w:rPr>
              <w:t>4,81</w:t>
            </w:r>
            <w:bookmarkEnd w:id="94"/>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19F9CD"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95" w:name="_Toc137568422"/>
            <w:r w:rsidRPr="00222F1F">
              <w:rPr>
                <w:sz w:val="24"/>
                <w:szCs w:val="24"/>
                <w:lang w:val="uk-UA" w:eastAsia="en-US"/>
              </w:rPr>
              <w:t>0,0001</w:t>
            </w:r>
            <w:bookmarkEnd w:id="95"/>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911925"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96" w:name="_Toc137568423"/>
            <w:r w:rsidRPr="00222F1F">
              <w:rPr>
                <w:sz w:val="24"/>
                <w:szCs w:val="24"/>
                <w:lang w:val="uk-UA" w:eastAsia="en-US"/>
              </w:rPr>
              <w:t>0,35</w:t>
            </w:r>
            <w:bookmarkEnd w:id="96"/>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7E7B07"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97" w:name="_Toc137568424"/>
            <w:r w:rsidRPr="00222F1F">
              <w:rPr>
                <w:sz w:val="24"/>
                <w:szCs w:val="24"/>
                <w:lang w:val="uk-UA" w:eastAsia="en-US"/>
              </w:rPr>
              <w:t>3,03</w:t>
            </w:r>
            <w:bookmarkEnd w:id="97"/>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42AC89"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98" w:name="_Toc137568425"/>
            <w:r w:rsidRPr="00222F1F">
              <w:rPr>
                <w:sz w:val="24"/>
                <w:szCs w:val="24"/>
                <w:lang w:val="uk-UA" w:eastAsia="en-US"/>
              </w:rPr>
              <w:t>0,003</w:t>
            </w:r>
            <w:bookmarkEnd w:id="98"/>
          </w:p>
        </w:tc>
      </w:tr>
      <w:tr w:rsidR="00A77B3E" w:rsidRPr="002A0204" w14:paraId="0557446F"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1010A" w14:textId="77777777" w:rsidR="00914B5F" w:rsidRPr="00222F1F" w:rsidRDefault="00914B5F" w:rsidP="000938C9">
            <w:pPr>
              <w:keepNext/>
              <w:keepLines/>
              <w:widowControl w:val="0"/>
              <w:spacing w:beforeLines="40" w:before="96" w:after="0" w:line="360" w:lineRule="auto"/>
              <w:outlineLvl w:val="0"/>
              <w:rPr>
                <w:sz w:val="24"/>
                <w:szCs w:val="24"/>
                <w:lang w:val="uk-UA" w:eastAsia="en-US"/>
              </w:rPr>
            </w:pPr>
            <w:bookmarkStart w:id="99" w:name="_Toc137568426"/>
            <w:r w:rsidRPr="00222F1F">
              <w:rPr>
                <w:sz w:val="24"/>
                <w:szCs w:val="24"/>
                <w:lang w:val="uk-UA" w:eastAsia="en-US"/>
              </w:rPr>
              <w:t>Кут Шарпа, градуси</w:t>
            </w:r>
            <w:bookmarkEnd w:id="99"/>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11852C"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00" w:name="_Toc137568427"/>
            <w:r w:rsidRPr="00222F1F">
              <w:rPr>
                <w:sz w:val="24"/>
                <w:szCs w:val="24"/>
                <w:lang w:val="uk-UA" w:eastAsia="en-US"/>
              </w:rPr>
              <w:t>0,32</w:t>
            </w:r>
            <w:bookmarkEnd w:id="100"/>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EA6B9"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01" w:name="_Toc137568428"/>
            <w:r w:rsidRPr="00222F1F">
              <w:rPr>
                <w:sz w:val="24"/>
                <w:szCs w:val="24"/>
                <w:lang w:val="uk-UA" w:eastAsia="en-US"/>
              </w:rPr>
              <w:t>2,82</w:t>
            </w:r>
            <w:bookmarkEnd w:id="101"/>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BEFAD2"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02" w:name="_Toc137568429"/>
            <w:r w:rsidRPr="00222F1F">
              <w:rPr>
                <w:sz w:val="24"/>
                <w:szCs w:val="24"/>
                <w:lang w:val="uk-UA" w:eastAsia="en-US"/>
              </w:rPr>
              <w:t>0,006</w:t>
            </w:r>
            <w:bookmarkEnd w:id="102"/>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A92E8B"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03" w:name="_Toc137568430"/>
            <w:r w:rsidRPr="00222F1F">
              <w:rPr>
                <w:sz w:val="24"/>
                <w:szCs w:val="24"/>
                <w:lang w:val="uk-UA" w:eastAsia="en-US"/>
              </w:rPr>
              <w:t>0,28</w:t>
            </w:r>
            <w:bookmarkEnd w:id="103"/>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6B65B0"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04" w:name="_Toc137568431"/>
            <w:r w:rsidRPr="00222F1F">
              <w:rPr>
                <w:sz w:val="24"/>
                <w:szCs w:val="24"/>
                <w:lang w:val="uk-UA" w:eastAsia="en-US"/>
              </w:rPr>
              <w:t>2,44</w:t>
            </w:r>
            <w:bookmarkEnd w:id="104"/>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28C697"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05" w:name="_Toc137568432"/>
            <w:r w:rsidRPr="00222F1F">
              <w:rPr>
                <w:sz w:val="24"/>
                <w:szCs w:val="24"/>
                <w:lang w:val="uk-UA" w:eastAsia="en-US"/>
              </w:rPr>
              <w:t>0,02</w:t>
            </w:r>
            <w:bookmarkEnd w:id="105"/>
          </w:p>
        </w:tc>
      </w:tr>
      <w:tr w:rsidR="00A77B3E" w:rsidRPr="002A0204" w14:paraId="36FF9921" w14:textId="77777777">
        <w:trPr>
          <w:trHeight w:val="273"/>
        </w:trPr>
        <w:tc>
          <w:tcPr>
            <w:tcW w:w="4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E904ED" w14:textId="77777777" w:rsidR="00914B5F" w:rsidRPr="00222F1F" w:rsidRDefault="00914B5F" w:rsidP="000938C9">
            <w:pPr>
              <w:keepNext/>
              <w:keepLines/>
              <w:widowControl w:val="0"/>
              <w:spacing w:beforeLines="40" w:before="96" w:after="0" w:line="360" w:lineRule="auto"/>
              <w:outlineLvl w:val="0"/>
              <w:rPr>
                <w:sz w:val="24"/>
                <w:szCs w:val="24"/>
                <w:lang w:val="uk-UA" w:eastAsia="en-US"/>
              </w:rPr>
            </w:pPr>
            <w:bookmarkStart w:id="106" w:name="_Toc137568433"/>
            <w:r w:rsidRPr="00222F1F">
              <w:rPr>
                <w:sz w:val="24"/>
                <w:szCs w:val="24"/>
                <w:lang w:val="uk-UA" w:eastAsia="en-US"/>
              </w:rPr>
              <w:t>Торсія стегнової кістки, градуси</w:t>
            </w:r>
            <w:bookmarkEnd w:id="106"/>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EF78D"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07" w:name="_Toc137568434"/>
            <w:r w:rsidRPr="00222F1F">
              <w:rPr>
                <w:sz w:val="24"/>
                <w:szCs w:val="24"/>
                <w:lang w:val="uk-UA" w:eastAsia="en-US"/>
              </w:rPr>
              <w:t>0,29</w:t>
            </w:r>
            <w:bookmarkEnd w:id="107"/>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1BB504"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08" w:name="_Toc137568435"/>
            <w:r w:rsidRPr="00222F1F">
              <w:rPr>
                <w:sz w:val="24"/>
                <w:szCs w:val="24"/>
                <w:lang w:val="uk-UA" w:eastAsia="en-US"/>
              </w:rPr>
              <w:t>2,48</w:t>
            </w:r>
            <w:bookmarkEnd w:id="108"/>
          </w:p>
        </w:tc>
        <w:tc>
          <w:tcPr>
            <w:tcW w:w="9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FC174C"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09" w:name="_Toc137568436"/>
            <w:r w:rsidRPr="00222F1F">
              <w:rPr>
                <w:sz w:val="24"/>
                <w:szCs w:val="24"/>
                <w:lang w:val="uk-UA" w:eastAsia="en-US"/>
              </w:rPr>
              <w:t>0,02</w:t>
            </w:r>
            <w:bookmarkEnd w:id="109"/>
          </w:p>
        </w:tc>
        <w:tc>
          <w:tcPr>
            <w:tcW w:w="8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1684F7"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10" w:name="_Toc137568437"/>
            <w:r w:rsidRPr="00222F1F">
              <w:rPr>
                <w:sz w:val="24"/>
                <w:szCs w:val="24"/>
                <w:lang w:val="uk-UA" w:eastAsia="en-US"/>
              </w:rPr>
              <w:t>0,29</w:t>
            </w:r>
            <w:bookmarkEnd w:id="110"/>
          </w:p>
        </w:tc>
        <w:tc>
          <w:tcPr>
            <w:tcW w:w="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7E713"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11" w:name="_Toc137568438"/>
            <w:r w:rsidRPr="00222F1F">
              <w:rPr>
                <w:sz w:val="24"/>
                <w:szCs w:val="24"/>
                <w:lang w:val="uk-UA" w:eastAsia="en-US"/>
              </w:rPr>
              <w:t>2,48</w:t>
            </w:r>
            <w:bookmarkEnd w:id="111"/>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689A98" w14:textId="77777777" w:rsidR="00914B5F" w:rsidRPr="00222F1F" w:rsidRDefault="00914B5F" w:rsidP="000938C9">
            <w:pPr>
              <w:keepNext/>
              <w:keepLines/>
              <w:widowControl w:val="0"/>
              <w:spacing w:beforeLines="40" w:before="96" w:after="0" w:line="360" w:lineRule="auto"/>
              <w:jc w:val="center"/>
              <w:outlineLvl w:val="0"/>
              <w:rPr>
                <w:sz w:val="24"/>
                <w:szCs w:val="24"/>
                <w:lang w:val="uk-UA" w:eastAsia="en-US"/>
              </w:rPr>
            </w:pPr>
            <w:bookmarkStart w:id="112" w:name="_Toc137568439"/>
            <w:r w:rsidRPr="00222F1F">
              <w:rPr>
                <w:sz w:val="24"/>
                <w:szCs w:val="24"/>
                <w:lang w:val="uk-UA" w:eastAsia="en-US"/>
              </w:rPr>
              <w:t>0,02</w:t>
            </w:r>
            <w:bookmarkEnd w:id="112"/>
          </w:p>
        </w:tc>
      </w:tr>
    </w:tbl>
    <w:p w14:paraId="06A24DA6" w14:textId="77777777" w:rsidR="00914B5F" w:rsidRPr="00222F1F" w:rsidRDefault="00914B5F" w:rsidP="00222F1F">
      <w:pPr>
        <w:widowControl w:val="0"/>
        <w:spacing w:line="240" w:lineRule="auto"/>
        <w:jc w:val="both"/>
        <w:rPr>
          <w:lang w:val="uk-UA"/>
        </w:rPr>
      </w:pPr>
      <w:r w:rsidRPr="00222F1F">
        <w:rPr>
          <w:lang w:val="uk-UA" w:eastAsia="en-US"/>
        </w:rPr>
        <w:t>Примітки. Аналіз результатів виконано за допомогою кореляційного аналізу Спірмена (з наведенням коефіцієнту кореляції (r) та ступеня достовірності (t та р).</w:t>
      </w:r>
    </w:p>
    <w:p w14:paraId="1B8997CC" w14:textId="77777777" w:rsidR="00A77B3E" w:rsidRPr="00222F1F" w:rsidRDefault="00914B5F">
      <w:pPr>
        <w:widowControl w:val="0"/>
        <w:spacing w:after="0" w:line="360" w:lineRule="auto"/>
        <w:ind w:firstLine="426"/>
        <w:jc w:val="both"/>
        <w:rPr>
          <w:lang w:val="uk-UA"/>
        </w:rPr>
      </w:pPr>
      <w:r w:rsidRPr="00222F1F">
        <w:rPr>
          <w:lang w:val="uk-UA" w:eastAsia="en-US"/>
        </w:rPr>
        <w:t>ІР у СУ у пацієнтів ІІ групи достовірно вищий у порівнянні з пацієнтами І</w:t>
      </w:r>
      <w:r w:rsidR="00283742">
        <w:rPr>
          <w:lang w:val="uk-UA" w:eastAsia="en-US"/>
        </w:rPr>
        <w:t> </w:t>
      </w:r>
      <w:r w:rsidRPr="00222F1F">
        <w:rPr>
          <w:lang w:val="uk-UA" w:eastAsia="en-US"/>
        </w:rPr>
        <w:t>групи (F</w:t>
      </w:r>
      <w:r w:rsidR="00FD0307">
        <w:rPr>
          <w:lang w:val="uk-UA" w:eastAsia="en-US"/>
        </w:rPr>
        <w:t xml:space="preserve"> = </w:t>
      </w:r>
      <w:r w:rsidRPr="00222F1F">
        <w:rPr>
          <w:lang w:val="uk-UA" w:eastAsia="en-US"/>
        </w:rPr>
        <w:t>17,9, p</w:t>
      </w:r>
      <w:r w:rsidR="00FD0307">
        <w:rPr>
          <w:lang w:val="uk-UA" w:eastAsia="en-US"/>
        </w:rPr>
        <w:t xml:space="preserve"> = </w:t>
      </w:r>
      <w:r w:rsidRPr="00222F1F">
        <w:rPr>
          <w:lang w:val="uk-UA" w:eastAsia="en-US"/>
        </w:rPr>
        <w:t>0,00007). Середні значення ІР у СУ для пацієнтів, що ходять</w:t>
      </w:r>
      <w:r w:rsidR="00FD0307">
        <w:rPr>
          <w:lang w:val="uk-UA" w:eastAsia="en-US"/>
        </w:rPr>
        <w:t>,</w:t>
      </w:r>
      <w:r w:rsidRPr="00222F1F">
        <w:rPr>
          <w:lang w:val="uk-UA" w:eastAsia="en-US"/>
        </w:rPr>
        <w:t xml:space="preserve"> с</w:t>
      </w:r>
      <w:r w:rsidR="00FD0307">
        <w:rPr>
          <w:lang w:val="uk-UA" w:eastAsia="en-US"/>
        </w:rPr>
        <w:t>танов</w:t>
      </w:r>
      <w:r w:rsidR="00BF26CB">
        <w:rPr>
          <w:lang w:val="uk-UA" w:eastAsia="en-US"/>
        </w:rPr>
        <w:t>ля</w:t>
      </w:r>
      <w:r w:rsidR="00FD0307">
        <w:rPr>
          <w:lang w:val="uk-UA" w:eastAsia="en-US"/>
        </w:rPr>
        <w:t>ть</w:t>
      </w:r>
      <w:r w:rsidRPr="00222F1F">
        <w:rPr>
          <w:lang w:val="uk-UA" w:eastAsia="en-US"/>
        </w:rPr>
        <w:t xml:space="preserve"> 23,72</w:t>
      </w:r>
      <w:r w:rsidR="00610EE5">
        <w:rPr>
          <w:lang w:val="uk-UA" w:eastAsia="en-US"/>
        </w:rPr>
        <w:t xml:space="preserve"> ± </w:t>
      </w:r>
      <w:r w:rsidRPr="00222F1F">
        <w:rPr>
          <w:lang w:val="uk-UA" w:eastAsia="en-US"/>
        </w:rPr>
        <w:t>2,37%, для пацієнтів, які не ходять</w:t>
      </w:r>
      <w:r w:rsidR="00FD0307">
        <w:rPr>
          <w:lang w:val="uk-UA" w:eastAsia="en-US"/>
        </w:rPr>
        <w:t>, –</w:t>
      </w:r>
      <w:r w:rsidRPr="00222F1F">
        <w:rPr>
          <w:lang w:val="uk-UA" w:eastAsia="en-US"/>
        </w:rPr>
        <w:t xml:space="preserve"> 44,55</w:t>
      </w:r>
      <w:r w:rsidR="00610EE5">
        <w:rPr>
          <w:lang w:val="uk-UA" w:eastAsia="en-US"/>
        </w:rPr>
        <w:t xml:space="preserve"> ± </w:t>
      </w:r>
      <w:r w:rsidRPr="00222F1F">
        <w:rPr>
          <w:lang w:val="uk-UA" w:eastAsia="en-US"/>
        </w:rPr>
        <w:t>5,08% (рис. 31а). В укладці ВС ІР у пацієнтів, які не ходять, достовірно вищий у порівнянні з пацієнтами, що ходять (F</w:t>
      </w:r>
      <w:r w:rsidR="00FD0307">
        <w:rPr>
          <w:lang w:val="uk-UA" w:eastAsia="en-US"/>
        </w:rPr>
        <w:t xml:space="preserve"> = </w:t>
      </w:r>
      <w:r w:rsidRPr="00222F1F">
        <w:rPr>
          <w:lang w:val="uk-UA" w:eastAsia="en-US"/>
        </w:rPr>
        <w:t>12,6, p</w:t>
      </w:r>
      <w:r w:rsidR="00FD0307">
        <w:rPr>
          <w:lang w:val="uk-UA" w:eastAsia="en-US"/>
        </w:rPr>
        <w:t xml:space="preserve"> = </w:t>
      </w:r>
      <w:r w:rsidRPr="00222F1F">
        <w:rPr>
          <w:lang w:val="uk-UA" w:eastAsia="en-US"/>
        </w:rPr>
        <w:t>0,0007). Середні значення ІР в укладці ВС для пацієнтів, що ходять</w:t>
      </w:r>
      <w:r w:rsidR="00FD0307">
        <w:rPr>
          <w:lang w:val="uk-UA" w:eastAsia="en-US"/>
        </w:rPr>
        <w:t>,</w:t>
      </w:r>
      <w:r w:rsidRPr="00222F1F">
        <w:rPr>
          <w:lang w:val="uk-UA" w:eastAsia="en-US"/>
        </w:rPr>
        <w:t xml:space="preserve"> с</w:t>
      </w:r>
      <w:r w:rsidR="00FD0307">
        <w:rPr>
          <w:lang w:val="uk-UA" w:eastAsia="en-US"/>
        </w:rPr>
        <w:t>танов</w:t>
      </w:r>
      <w:r w:rsidR="000A5084">
        <w:rPr>
          <w:lang w:val="uk-UA" w:eastAsia="en-US"/>
        </w:rPr>
        <w:t>ля</w:t>
      </w:r>
      <w:r w:rsidR="00FD0307">
        <w:rPr>
          <w:lang w:val="uk-UA" w:eastAsia="en-US"/>
        </w:rPr>
        <w:t>ть</w:t>
      </w:r>
      <w:r w:rsidRPr="00222F1F">
        <w:rPr>
          <w:lang w:val="uk-UA" w:eastAsia="en-US"/>
        </w:rPr>
        <w:t xml:space="preserve"> 22,60</w:t>
      </w:r>
      <w:r w:rsidR="00610EE5">
        <w:rPr>
          <w:lang w:val="uk-UA" w:eastAsia="en-US"/>
        </w:rPr>
        <w:t xml:space="preserve"> ± </w:t>
      </w:r>
      <w:r w:rsidRPr="00222F1F">
        <w:rPr>
          <w:lang w:val="uk-UA" w:eastAsia="en-US"/>
        </w:rPr>
        <w:t>2,02%, для пацієнтів, які не ходять</w:t>
      </w:r>
      <w:r w:rsidR="00FD0307">
        <w:rPr>
          <w:lang w:val="uk-UA" w:eastAsia="en-US"/>
        </w:rPr>
        <w:t>, –</w:t>
      </w:r>
      <w:r w:rsidRPr="00222F1F">
        <w:rPr>
          <w:lang w:val="uk-UA" w:eastAsia="en-US"/>
        </w:rPr>
        <w:t xml:space="preserve"> 37,15</w:t>
      </w:r>
      <w:r w:rsidR="00610EE5">
        <w:rPr>
          <w:lang w:val="uk-UA" w:eastAsia="en-US"/>
        </w:rPr>
        <w:t xml:space="preserve"> ± </w:t>
      </w:r>
      <w:r w:rsidRPr="00222F1F">
        <w:rPr>
          <w:lang w:val="uk-UA" w:eastAsia="en-US"/>
        </w:rPr>
        <w:t>4,08% (рис. 31б).</w:t>
      </w:r>
    </w:p>
    <w:p w14:paraId="08913352" w14:textId="77777777" w:rsidR="00914B5F" w:rsidRPr="00222F1F" w:rsidRDefault="00DF2564" w:rsidP="00222F1F">
      <w:pPr>
        <w:widowControl w:val="0"/>
        <w:tabs>
          <w:tab w:val="left" w:pos="2880"/>
        </w:tabs>
        <w:spacing w:after="0" w:line="360" w:lineRule="auto"/>
        <w:jc w:val="center"/>
        <w:rPr>
          <w:lang w:val="uk-UA"/>
        </w:rPr>
      </w:pPr>
      <w:r w:rsidRPr="00222F1F">
        <w:rPr>
          <w:noProof/>
          <w:lang w:val="uk-UA" w:eastAsia="uk-UA"/>
        </w:rPr>
        <w:drawing>
          <wp:inline distT="0" distB="0" distL="0" distR="0" wp14:anchorId="4F9108F2" wp14:editId="0A10FF3D">
            <wp:extent cx="3067050" cy="2393950"/>
            <wp:effectExtent l="19050" t="0" r="0" b="0"/>
            <wp:docPr id="39" name="Рисунок 39" descr="Image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Image_40"/>
                    <pic:cNvPicPr>
                      <a:picLocks noChangeArrowheads="1"/>
                    </pic:cNvPicPr>
                  </pic:nvPicPr>
                  <pic:blipFill>
                    <a:blip r:embed="rId230" r:link="rId231"/>
                    <a:srcRect/>
                    <a:stretch>
                      <a:fillRect/>
                    </a:stretch>
                  </pic:blipFill>
                  <pic:spPr bwMode="auto">
                    <a:xfrm>
                      <a:off x="0" y="0"/>
                      <a:ext cx="3067050" cy="2393950"/>
                    </a:xfrm>
                    <a:prstGeom prst="rect">
                      <a:avLst/>
                    </a:prstGeom>
                    <a:noFill/>
                    <a:ln w="9525">
                      <a:noFill/>
                      <a:miter lim="800000"/>
                      <a:headEnd/>
                      <a:tailEnd/>
                    </a:ln>
                  </pic:spPr>
                </pic:pic>
              </a:graphicData>
            </a:graphic>
          </wp:inline>
        </w:drawing>
      </w:r>
      <w:r w:rsidRPr="00222F1F">
        <w:rPr>
          <w:noProof/>
          <w:lang w:val="uk-UA" w:eastAsia="uk-UA"/>
        </w:rPr>
        <w:drawing>
          <wp:inline distT="0" distB="0" distL="0" distR="0" wp14:anchorId="491C7A09" wp14:editId="648291EB">
            <wp:extent cx="3154680" cy="2393950"/>
            <wp:effectExtent l="19050" t="0" r="7620" b="0"/>
            <wp:docPr id="40" name="Рисунок 40" descr="Image_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Image_41"/>
                    <pic:cNvPicPr>
                      <a:picLocks noChangeArrowheads="1"/>
                    </pic:cNvPicPr>
                  </pic:nvPicPr>
                  <pic:blipFill>
                    <a:blip r:embed="rId232" r:link="rId233"/>
                    <a:srcRect/>
                    <a:stretch>
                      <a:fillRect/>
                    </a:stretch>
                  </pic:blipFill>
                  <pic:spPr bwMode="auto">
                    <a:xfrm>
                      <a:off x="0" y="0"/>
                      <a:ext cx="3154680" cy="2393950"/>
                    </a:xfrm>
                    <a:prstGeom prst="rect">
                      <a:avLst/>
                    </a:prstGeom>
                    <a:noFill/>
                    <a:ln w="9525">
                      <a:noFill/>
                      <a:miter lim="800000"/>
                      <a:headEnd/>
                      <a:tailEnd/>
                    </a:ln>
                  </pic:spPr>
                </pic:pic>
              </a:graphicData>
            </a:graphic>
          </wp:inline>
        </w:drawing>
      </w:r>
    </w:p>
    <w:p w14:paraId="456A8BD5" w14:textId="77777777" w:rsidR="00A77B3E" w:rsidRPr="00222F1F" w:rsidRDefault="00914B5F">
      <w:pPr>
        <w:widowControl w:val="0"/>
        <w:tabs>
          <w:tab w:val="left" w:pos="2880"/>
        </w:tabs>
        <w:spacing w:after="0" w:line="360" w:lineRule="auto"/>
        <w:jc w:val="both"/>
        <w:rPr>
          <w:lang w:val="uk-UA"/>
        </w:rPr>
      </w:pPr>
      <w:r w:rsidRPr="00222F1F">
        <w:rPr>
          <w:lang w:val="uk-UA" w:eastAsia="en-US"/>
        </w:rPr>
        <w:t xml:space="preserve">                                    а                                                                    б</w:t>
      </w:r>
    </w:p>
    <w:p w14:paraId="23834951" w14:textId="77777777" w:rsidR="00914B5F" w:rsidRPr="00222F1F" w:rsidRDefault="00914B5F" w:rsidP="00222F1F">
      <w:pPr>
        <w:widowControl w:val="0"/>
        <w:tabs>
          <w:tab w:val="left" w:pos="2880"/>
        </w:tabs>
        <w:spacing w:line="360" w:lineRule="auto"/>
        <w:rPr>
          <w:lang w:val="uk-UA"/>
        </w:rPr>
      </w:pPr>
      <w:r w:rsidRPr="00222F1F">
        <w:rPr>
          <w:lang w:val="uk-UA" w:eastAsia="en-US"/>
        </w:rPr>
        <w:t>Рис. 31</w:t>
      </w:r>
      <w:r w:rsidR="009D01BC">
        <w:rPr>
          <w:lang w:val="uk-UA" w:eastAsia="en-US"/>
        </w:rPr>
        <w:t>а, б</w:t>
      </w:r>
      <w:r w:rsidRPr="00222F1F">
        <w:rPr>
          <w:lang w:val="uk-UA" w:eastAsia="en-US"/>
        </w:rPr>
        <w:t>. Вплив ходьби (ходять, не ходять) на дисперсію показника ІР (%)</w:t>
      </w:r>
      <w:r w:rsidR="00F70692">
        <w:rPr>
          <w:lang w:val="uk-UA" w:eastAsia="en-US"/>
        </w:rPr>
        <w:t>:</w:t>
      </w:r>
      <w:r w:rsidRPr="00222F1F">
        <w:rPr>
          <w:lang w:val="uk-UA" w:eastAsia="en-US"/>
        </w:rPr>
        <w:t xml:space="preserve"> а</w:t>
      </w:r>
      <w:r w:rsidR="00F70692">
        <w:rPr>
          <w:lang w:val="uk-UA" w:eastAsia="en-US"/>
        </w:rPr>
        <w:t>)</w:t>
      </w:r>
      <w:r w:rsidRPr="00222F1F">
        <w:rPr>
          <w:lang w:val="uk-UA" w:eastAsia="en-US"/>
        </w:rPr>
        <w:t xml:space="preserve"> </w:t>
      </w:r>
      <w:r w:rsidR="00F70692">
        <w:rPr>
          <w:lang w:val="uk-UA" w:eastAsia="en-US"/>
        </w:rPr>
        <w:t>в</w:t>
      </w:r>
      <w:r w:rsidRPr="00222F1F">
        <w:rPr>
          <w:lang w:val="uk-UA" w:eastAsia="en-US"/>
        </w:rPr>
        <w:t xml:space="preserve"> стандартній укладці</w:t>
      </w:r>
      <w:r w:rsidR="00F70692">
        <w:rPr>
          <w:lang w:val="uk-UA" w:eastAsia="en-US"/>
        </w:rPr>
        <w:t>;</w:t>
      </w:r>
      <w:r w:rsidRPr="00222F1F">
        <w:rPr>
          <w:lang w:val="uk-UA" w:eastAsia="en-US"/>
        </w:rPr>
        <w:t xml:space="preserve"> б</w:t>
      </w:r>
      <w:r w:rsidR="00F70692">
        <w:rPr>
          <w:lang w:val="uk-UA" w:eastAsia="en-US"/>
        </w:rPr>
        <w:t>)</w:t>
      </w:r>
      <w:r w:rsidRPr="00222F1F">
        <w:rPr>
          <w:lang w:val="uk-UA" w:eastAsia="en-US"/>
        </w:rPr>
        <w:t xml:space="preserve"> в укладці власним способом</w:t>
      </w:r>
    </w:p>
    <w:p w14:paraId="7EA06138" w14:textId="77777777" w:rsidR="00914B5F" w:rsidRPr="00222F1F" w:rsidRDefault="00914B5F" w:rsidP="00222F1F">
      <w:pPr>
        <w:widowControl w:val="0"/>
        <w:spacing w:after="0" w:line="360" w:lineRule="auto"/>
        <w:ind w:firstLine="425"/>
        <w:jc w:val="both"/>
        <w:rPr>
          <w:lang w:val="uk-UA"/>
        </w:rPr>
      </w:pPr>
      <w:r w:rsidRPr="00222F1F">
        <w:rPr>
          <w:lang w:val="uk-UA" w:eastAsia="en-US"/>
        </w:rPr>
        <w:t>КВ у СУ у пацієнтів, які ходять, достовірно вищий у порівнянні з пацієнтами, що не ходять (F</w:t>
      </w:r>
      <w:r w:rsidR="00F70692">
        <w:rPr>
          <w:lang w:val="uk-UA" w:eastAsia="en-US"/>
        </w:rPr>
        <w:t xml:space="preserve"> = </w:t>
      </w:r>
      <w:r w:rsidRPr="00222F1F">
        <w:rPr>
          <w:lang w:val="uk-UA" w:eastAsia="en-US"/>
        </w:rPr>
        <w:t>11,01, p</w:t>
      </w:r>
      <w:r w:rsidR="00F70692">
        <w:rPr>
          <w:lang w:val="uk-UA" w:eastAsia="en-US"/>
        </w:rPr>
        <w:t xml:space="preserve"> = </w:t>
      </w:r>
      <w:r w:rsidRPr="00222F1F">
        <w:rPr>
          <w:lang w:val="uk-UA" w:eastAsia="en-US"/>
        </w:rPr>
        <w:t>0,001). Середні значення КВ у СУ для пацієнтів, що ходять</w:t>
      </w:r>
      <w:r w:rsidR="00F70692">
        <w:rPr>
          <w:lang w:val="uk-UA" w:eastAsia="en-US"/>
        </w:rPr>
        <w:t>,</w:t>
      </w:r>
      <w:r w:rsidRPr="00222F1F">
        <w:rPr>
          <w:lang w:val="uk-UA" w:eastAsia="en-US"/>
        </w:rPr>
        <w:t xml:space="preserve"> с</w:t>
      </w:r>
      <w:r w:rsidR="00F70692">
        <w:rPr>
          <w:lang w:val="uk-UA" w:eastAsia="en-US"/>
        </w:rPr>
        <w:t>танов</w:t>
      </w:r>
      <w:r w:rsidR="00C408FE">
        <w:rPr>
          <w:lang w:val="uk-UA" w:eastAsia="en-US"/>
        </w:rPr>
        <w:t>ля</w:t>
      </w:r>
      <w:r w:rsidR="00F70692">
        <w:rPr>
          <w:lang w:val="uk-UA" w:eastAsia="en-US"/>
        </w:rPr>
        <w:t>ть</w:t>
      </w:r>
      <w:r w:rsidRPr="00222F1F">
        <w:rPr>
          <w:lang w:val="uk-UA" w:eastAsia="en-US"/>
        </w:rPr>
        <w:t xml:space="preserve"> 21,72</w:t>
      </w:r>
      <w:r w:rsidR="00610EE5">
        <w:rPr>
          <w:lang w:val="uk-UA" w:eastAsia="en-US"/>
        </w:rPr>
        <w:t xml:space="preserve"> ± </w:t>
      </w:r>
      <w:r w:rsidRPr="00222F1F">
        <w:rPr>
          <w:lang w:val="uk-UA" w:eastAsia="en-US"/>
        </w:rPr>
        <w:t>2,35%, для пацієнтів, які не ходять</w:t>
      </w:r>
      <w:r w:rsidR="00F70692">
        <w:rPr>
          <w:lang w:val="uk-UA" w:eastAsia="en-US"/>
        </w:rPr>
        <w:t>, –</w:t>
      </w:r>
      <w:r w:rsidRPr="00222F1F">
        <w:rPr>
          <w:lang w:val="uk-UA" w:eastAsia="en-US"/>
        </w:rPr>
        <w:t xml:space="preserve"> 6,72</w:t>
      </w:r>
      <w:r w:rsidR="00610EE5">
        <w:rPr>
          <w:lang w:val="uk-UA" w:eastAsia="en-US"/>
        </w:rPr>
        <w:t xml:space="preserve"> ± </w:t>
      </w:r>
      <w:r w:rsidRPr="00222F1F">
        <w:rPr>
          <w:lang w:val="uk-UA" w:eastAsia="en-US"/>
        </w:rPr>
        <w:t>3,92% (рис.</w:t>
      </w:r>
      <w:r w:rsidR="00762A25">
        <w:rPr>
          <w:lang w:val="uk-UA" w:eastAsia="en-US"/>
        </w:rPr>
        <w:t> </w:t>
      </w:r>
      <w:r w:rsidRPr="00222F1F">
        <w:rPr>
          <w:lang w:val="uk-UA" w:eastAsia="en-US"/>
        </w:rPr>
        <w:t>32а). В укладці ВС КВ у пацієнтів, які ходять, достовірно вищий у порівнянні з пацієнтами, що не ходять (F</w:t>
      </w:r>
      <w:r w:rsidR="00F70692">
        <w:rPr>
          <w:lang w:val="uk-UA" w:eastAsia="en-US"/>
        </w:rPr>
        <w:t xml:space="preserve"> = </w:t>
      </w:r>
      <w:r w:rsidRPr="00222F1F">
        <w:rPr>
          <w:lang w:val="uk-UA" w:eastAsia="en-US"/>
        </w:rPr>
        <w:t>8,91, p</w:t>
      </w:r>
      <w:r w:rsidR="00F70692">
        <w:rPr>
          <w:lang w:val="uk-UA" w:eastAsia="en-US"/>
        </w:rPr>
        <w:t xml:space="preserve"> = </w:t>
      </w:r>
      <w:r w:rsidRPr="00222F1F">
        <w:rPr>
          <w:lang w:val="uk-UA" w:eastAsia="en-US"/>
        </w:rPr>
        <w:t>0,003). Середні значення КВ в укладці ВС для пацієнтів, що ходять</w:t>
      </w:r>
      <w:r w:rsidR="00F70692">
        <w:rPr>
          <w:lang w:val="uk-UA" w:eastAsia="en-US"/>
        </w:rPr>
        <w:t>,</w:t>
      </w:r>
      <w:r w:rsidRPr="00222F1F">
        <w:rPr>
          <w:lang w:val="uk-UA" w:eastAsia="en-US"/>
        </w:rPr>
        <w:t xml:space="preserve"> с</w:t>
      </w:r>
      <w:r w:rsidR="00F70692">
        <w:rPr>
          <w:lang w:val="uk-UA" w:eastAsia="en-US"/>
        </w:rPr>
        <w:t>танов</w:t>
      </w:r>
      <w:r w:rsidR="00C408FE">
        <w:rPr>
          <w:lang w:val="uk-UA" w:eastAsia="en-US"/>
        </w:rPr>
        <w:t>ля</w:t>
      </w:r>
      <w:r w:rsidR="00F70692">
        <w:rPr>
          <w:lang w:val="uk-UA" w:eastAsia="en-US"/>
        </w:rPr>
        <w:t xml:space="preserve">ть </w:t>
      </w:r>
      <w:r w:rsidRPr="00222F1F">
        <w:rPr>
          <w:lang w:val="uk-UA" w:eastAsia="en-US"/>
        </w:rPr>
        <w:t>22,29</w:t>
      </w:r>
      <w:r w:rsidR="00610EE5">
        <w:rPr>
          <w:lang w:val="uk-UA" w:eastAsia="en-US"/>
        </w:rPr>
        <w:t xml:space="preserve"> ± </w:t>
      </w:r>
      <w:r w:rsidRPr="00222F1F">
        <w:rPr>
          <w:lang w:val="uk-UA" w:eastAsia="en-US"/>
        </w:rPr>
        <w:t>1,90%, для пацієнтів, які не ходять</w:t>
      </w:r>
      <w:r w:rsidR="00F70692">
        <w:rPr>
          <w:lang w:val="uk-UA" w:eastAsia="en-US"/>
        </w:rPr>
        <w:t>, –</w:t>
      </w:r>
      <w:r w:rsidRPr="00222F1F">
        <w:rPr>
          <w:lang w:val="uk-UA" w:eastAsia="en-US"/>
        </w:rPr>
        <w:t xml:space="preserve"> 12,05</w:t>
      </w:r>
      <w:r w:rsidR="00610EE5">
        <w:rPr>
          <w:lang w:val="uk-UA" w:eastAsia="en-US"/>
        </w:rPr>
        <w:t xml:space="preserve"> ± </w:t>
      </w:r>
      <w:r w:rsidRPr="00222F1F">
        <w:rPr>
          <w:lang w:val="uk-UA" w:eastAsia="en-US"/>
        </w:rPr>
        <w:t>2,41% (рис. 32б).</w:t>
      </w:r>
    </w:p>
    <w:p w14:paraId="69BE9568" w14:textId="77777777" w:rsidR="00A77B3E" w:rsidRPr="00222F1F" w:rsidRDefault="00DF2564">
      <w:pPr>
        <w:widowControl w:val="0"/>
        <w:tabs>
          <w:tab w:val="left" w:pos="2880"/>
        </w:tabs>
        <w:spacing w:after="0" w:line="360" w:lineRule="auto"/>
        <w:jc w:val="both"/>
        <w:rPr>
          <w:lang w:val="uk-UA"/>
        </w:rPr>
      </w:pPr>
      <w:r w:rsidRPr="00222F1F">
        <w:rPr>
          <w:noProof/>
          <w:lang w:val="uk-UA" w:eastAsia="uk-UA"/>
        </w:rPr>
        <w:drawing>
          <wp:inline distT="0" distB="0" distL="0" distR="0" wp14:anchorId="0024DEBC" wp14:editId="2181772A">
            <wp:extent cx="3116580" cy="2446020"/>
            <wp:effectExtent l="19050" t="0" r="7620" b="0"/>
            <wp:docPr id="41" name="Рисунок 41" descr="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Image_4"/>
                    <pic:cNvPicPr>
                      <a:picLocks noChangeArrowheads="1"/>
                    </pic:cNvPicPr>
                  </pic:nvPicPr>
                  <pic:blipFill>
                    <a:blip r:embed="rId234" r:link="rId235"/>
                    <a:srcRect/>
                    <a:stretch>
                      <a:fillRect/>
                    </a:stretch>
                  </pic:blipFill>
                  <pic:spPr bwMode="auto">
                    <a:xfrm>
                      <a:off x="0" y="0"/>
                      <a:ext cx="3116580" cy="2446020"/>
                    </a:xfrm>
                    <a:prstGeom prst="rect">
                      <a:avLst/>
                    </a:prstGeom>
                    <a:noFill/>
                    <a:ln w="9525">
                      <a:noFill/>
                      <a:miter lim="800000"/>
                      <a:headEnd/>
                      <a:tailEnd/>
                    </a:ln>
                  </pic:spPr>
                </pic:pic>
              </a:graphicData>
            </a:graphic>
          </wp:inline>
        </w:drawing>
      </w:r>
      <w:r w:rsidRPr="00222F1F">
        <w:rPr>
          <w:noProof/>
          <w:lang w:val="uk-UA" w:eastAsia="uk-UA"/>
        </w:rPr>
        <w:drawing>
          <wp:inline distT="0" distB="0" distL="0" distR="0" wp14:anchorId="7EC547D1" wp14:editId="7161290A">
            <wp:extent cx="3116580" cy="2446020"/>
            <wp:effectExtent l="19050" t="0" r="7620" b="0"/>
            <wp:docPr id="42" name="Рисунок 42" descr="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Image_5"/>
                    <pic:cNvPicPr>
                      <a:picLocks noChangeArrowheads="1"/>
                    </pic:cNvPicPr>
                  </pic:nvPicPr>
                  <pic:blipFill>
                    <a:blip r:embed="rId236" r:link="rId237"/>
                    <a:srcRect/>
                    <a:stretch>
                      <a:fillRect/>
                    </a:stretch>
                  </pic:blipFill>
                  <pic:spPr bwMode="auto">
                    <a:xfrm>
                      <a:off x="0" y="0"/>
                      <a:ext cx="3116580" cy="2446020"/>
                    </a:xfrm>
                    <a:prstGeom prst="rect">
                      <a:avLst/>
                    </a:prstGeom>
                    <a:noFill/>
                    <a:ln w="9525">
                      <a:noFill/>
                      <a:miter lim="800000"/>
                      <a:headEnd/>
                      <a:tailEnd/>
                    </a:ln>
                  </pic:spPr>
                </pic:pic>
              </a:graphicData>
            </a:graphic>
          </wp:inline>
        </w:drawing>
      </w:r>
    </w:p>
    <w:p w14:paraId="4F769E8E" w14:textId="77777777" w:rsidR="00A77B3E" w:rsidRPr="00222F1F" w:rsidRDefault="00914B5F">
      <w:pPr>
        <w:widowControl w:val="0"/>
        <w:tabs>
          <w:tab w:val="left" w:pos="2880"/>
        </w:tabs>
        <w:spacing w:after="0" w:line="360" w:lineRule="auto"/>
        <w:jc w:val="both"/>
        <w:rPr>
          <w:lang w:val="uk-UA"/>
        </w:rPr>
      </w:pPr>
      <w:r w:rsidRPr="00222F1F">
        <w:rPr>
          <w:lang w:val="uk-UA" w:eastAsia="en-US"/>
        </w:rPr>
        <w:t xml:space="preserve">                                     а                                                                     б </w:t>
      </w:r>
    </w:p>
    <w:p w14:paraId="14AD9D62" w14:textId="77777777" w:rsidR="00914B5F" w:rsidRPr="00222F1F" w:rsidRDefault="00914B5F" w:rsidP="00222F1F">
      <w:pPr>
        <w:widowControl w:val="0"/>
        <w:tabs>
          <w:tab w:val="left" w:pos="2880"/>
        </w:tabs>
        <w:spacing w:line="360" w:lineRule="auto"/>
        <w:rPr>
          <w:lang w:val="uk-UA"/>
        </w:rPr>
      </w:pPr>
      <w:r w:rsidRPr="00222F1F">
        <w:rPr>
          <w:lang w:val="uk-UA" w:eastAsia="en-US"/>
        </w:rPr>
        <w:t>Рис. 32</w:t>
      </w:r>
      <w:r w:rsidR="00E93B62">
        <w:rPr>
          <w:lang w:val="uk-UA" w:eastAsia="en-US"/>
        </w:rPr>
        <w:t>а, б</w:t>
      </w:r>
      <w:r w:rsidRPr="00222F1F">
        <w:rPr>
          <w:lang w:val="uk-UA" w:eastAsia="en-US"/>
        </w:rPr>
        <w:t>. Вплив ходьби (ходять, не ходять) на дисперсію показника кут Віберга (градуси)</w:t>
      </w:r>
      <w:r w:rsidR="00430E80">
        <w:rPr>
          <w:lang w:val="uk-UA" w:eastAsia="en-US"/>
        </w:rPr>
        <w:t>:</w:t>
      </w:r>
      <w:r w:rsidRPr="00222F1F">
        <w:rPr>
          <w:lang w:val="uk-UA" w:eastAsia="en-US"/>
        </w:rPr>
        <w:t xml:space="preserve"> а</w:t>
      </w:r>
      <w:r w:rsidR="00430E80">
        <w:rPr>
          <w:lang w:val="uk-UA" w:eastAsia="en-US"/>
        </w:rPr>
        <w:t>)</w:t>
      </w:r>
      <w:r w:rsidRPr="00222F1F">
        <w:rPr>
          <w:lang w:val="uk-UA" w:eastAsia="en-US"/>
        </w:rPr>
        <w:t xml:space="preserve"> </w:t>
      </w:r>
      <w:r w:rsidR="00430E80">
        <w:rPr>
          <w:lang w:val="uk-UA" w:eastAsia="en-US"/>
        </w:rPr>
        <w:t>в</w:t>
      </w:r>
      <w:r w:rsidRPr="00222F1F">
        <w:rPr>
          <w:lang w:val="uk-UA" w:eastAsia="en-US"/>
        </w:rPr>
        <w:t xml:space="preserve"> стандартній укладці</w:t>
      </w:r>
      <w:r w:rsidR="00430E80">
        <w:rPr>
          <w:lang w:val="uk-UA" w:eastAsia="en-US"/>
        </w:rPr>
        <w:t>;</w:t>
      </w:r>
      <w:r w:rsidRPr="00222F1F">
        <w:rPr>
          <w:lang w:val="uk-UA" w:eastAsia="en-US"/>
        </w:rPr>
        <w:t xml:space="preserve"> б</w:t>
      </w:r>
      <w:r w:rsidR="00430E80">
        <w:rPr>
          <w:lang w:val="uk-UA" w:eastAsia="en-US"/>
        </w:rPr>
        <w:t>)</w:t>
      </w:r>
      <w:r w:rsidRPr="00222F1F">
        <w:rPr>
          <w:lang w:val="uk-UA" w:eastAsia="en-US"/>
        </w:rPr>
        <w:t xml:space="preserve"> в укладці власним способом</w:t>
      </w:r>
    </w:p>
    <w:p w14:paraId="637B6C60" w14:textId="77777777" w:rsidR="00A77B3E" w:rsidRDefault="00914B5F" w:rsidP="00021E61">
      <w:pPr>
        <w:widowControl w:val="0"/>
        <w:spacing w:after="0" w:line="360" w:lineRule="auto"/>
        <w:ind w:firstLine="426"/>
        <w:jc w:val="both"/>
        <w:rPr>
          <w:lang w:val="uk-UA" w:eastAsia="en-US"/>
        </w:rPr>
      </w:pPr>
      <w:r w:rsidRPr="00222F1F">
        <w:rPr>
          <w:lang w:val="uk-UA" w:eastAsia="en-US"/>
        </w:rPr>
        <w:t>ШДК у СУ у пацієнтів, які не ходять, достовірно вищий у порівнянні з пацієнтами, що ходять (F</w:t>
      </w:r>
      <w:r w:rsidR="00476E1F">
        <w:rPr>
          <w:lang w:val="uk-UA" w:eastAsia="en-US"/>
        </w:rPr>
        <w:t xml:space="preserve"> = </w:t>
      </w:r>
      <w:r w:rsidRPr="00222F1F">
        <w:rPr>
          <w:lang w:val="uk-UA" w:eastAsia="en-US"/>
        </w:rPr>
        <w:t>11,6, p</w:t>
      </w:r>
      <w:r w:rsidR="00476E1F">
        <w:rPr>
          <w:lang w:val="uk-UA" w:eastAsia="en-US"/>
        </w:rPr>
        <w:t xml:space="preserve"> = </w:t>
      </w:r>
      <w:r w:rsidRPr="00222F1F">
        <w:rPr>
          <w:lang w:val="uk-UA" w:eastAsia="en-US"/>
        </w:rPr>
        <w:t>0,001). Середні значення ШДК у СУ для пацієнтів, що ходять</w:t>
      </w:r>
      <w:r w:rsidR="00476E1F">
        <w:rPr>
          <w:lang w:val="uk-UA" w:eastAsia="en-US"/>
        </w:rPr>
        <w:t>,</w:t>
      </w:r>
      <w:r w:rsidRPr="00222F1F">
        <w:rPr>
          <w:lang w:val="uk-UA" w:eastAsia="en-US"/>
        </w:rPr>
        <w:t xml:space="preserve"> с</w:t>
      </w:r>
      <w:r w:rsidR="00476E1F">
        <w:rPr>
          <w:lang w:val="uk-UA" w:eastAsia="en-US"/>
        </w:rPr>
        <w:t>танов</w:t>
      </w:r>
      <w:r w:rsidR="00526578">
        <w:rPr>
          <w:lang w:val="uk-UA" w:eastAsia="en-US"/>
        </w:rPr>
        <w:t>ля</w:t>
      </w:r>
      <w:r w:rsidR="00476E1F">
        <w:rPr>
          <w:lang w:val="uk-UA" w:eastAsia="en-US"/>
        </w:rPr>
        <w:t>ть</w:t>
      </w:r>
      <w:r w:rsidRPr="00222F1F">
        <w:rPr>
          <w:lang w:val="uk-UA" w:eastAsia="en-US"/>
        </w:rPr>
        <w:t xml:space="preserve"> 148,50 </w:t>
      </w:r>
      <w:r w:rsidR="00610EE5">
        <w:rPr>
          <w:lang w:val="uk-UA" w:eastAsia="en-US"/>
        </w:rPr>
        <w:t xml:space="preserve">± </w:t>
      </w:r>
      <w:r w:rsidRPr="00222F1F">
        <w:rPr>
          <w:lang w:val="uk-UA" w:eastAsia="en-US"/>
        </w:rPr>
        <w:t>1,17%, для пацієнтів, які не ходять</w:t>
      </w:r>
      <w:r w:rsidR="00476E1F">
        <w:rPr>
          <w:lang w:val="uk-UA" w:eastAsia="en-US"/>
        </w:rPr>
        <w:t>, –</w:t>
      </w:r>
      <w:r w:rsidRPr="00222F1F">
        <w:rPr>
          <w:lang w:val="uk-UA" w:eastAsia="en-US"/>
        </w:rPr>
        <w:t xml:space="preserve"> 156,18</w:t>
      </w:r>
      <w:r w:rsidR="00610EE5">
        <w:rPr>
          <w:lang w:val="uk-UA" w:eastAsia="en-US"/>
        </w:rPr>
        <w:t xml:space="preserve"> ± </w:t>
      </w:r>
      <w:r w:rsidRPr="00222F1F">
        <w:rPr>
          <w:lang w:val="uk-UA" w:eastAsia="en-US"/>
        </w:rPr>
        <w:t>2,04% (рис.</w:t>
      </w:r>
      <w:r w:rsidR="00476E1F">
        <w:rPr>
          <w:lang w:val="uk-UA" w:eastAsia="en-US"/>
        </w:rPr>
        <w:t xml:space="preserve"> </w:t>
      </w:r>
      <w:r w:rsidRPr="00222F1F">
        <w:rPr>
          <w:lang w:val="uk-UA" w:eastAsia="en-US"/>
        </w:rPr>
        <w:t>33а). В укладці ВС ШДК у пацієнтів, які не ходять, достовірно вищий у порівнянні з пацієнтами, що ходять (F</w:t>
      </w:r>
      <w:r w:rsidR="00476E1F">
        <w:rPr>
          <w:lang w:val="uk-UA" w:eastAsia="en-US"/>
        </w:rPr>
        <w:t xml:space="preserve"> = </w:t>
      </w:r>
      <w:r w:rsidRPr="00222F1F">
        <w:rPr>
          <w:lang w:val="uk-UA" w:eastAsia="en-US"/>
        </w:rPr>
        <w:t>21,42, p</w:t>
      </w:r>
      <w:r w:rsidR="00476E1F">
        <w:rPr>
          <w:lang w:val="uk-UA" w:eastAsia="en-US"/>
        </w:rPr>
        <w:t xml:space="preserve"> = </w:t>
      </w:r>
      <w:r w:rsidRPr="00222F1F">
        <w:rPr>
          <w:lang w:val="uk-UA" w:eastAsia="en-US"/>
        </w:rPr>
        <w:t>0,00001). Середні значення ШДК в укладці ВС для пацієнтів, що ходять</w:t>
      </w:r>
      <w:r w:rsidR="00476E1F">
        <w:rPr>
          <w:lang w:val="uk-UA" w:eastAsia="en-US"/>
        </w:rPr>
        <w:t>,</w:t>
      </w:r>
      <w:r w:rsidRPr="00222F1F">
        <w:rPr>
          <w:lang w:val="uk-UA" w:eastAsia="en-US"/>
        </w:rPr>
        <w:t xml:space="preserve"> с</w:t>
      </w:r>
      <w:r w:rsidR="00476E1F">
        <w:rPr>
          <w:lang w:val="uk-UA" w:eastAsia="en-US"/>
        </w:rPr>
        <w:t>танов</w:t>
      </w:r>
      <w:r w:rsidR="00526578">
        <w:rPr>
          <w:lang w:val="uk-UA" w:eastAsia="en-US"/>
        </w:rPr>
        <w:t>ля</w:t>
      </w:r>
      <w:r w:rsidR="00476E1F">
        <w:rPr>
          <w:lang w:val="uk-UA" w:eastAsia="en-US"/>
        </w:rPr>
        <w:t xml:space="preserve">ть </w:t>
      </w:r>
      <w:r w:rsidRPr="00222F1F">
        <w:rPr>
          <w:lang w:val="uk-UA" w:eastAsia="en-US"/>
        </w:rPr>
        <w:t>133,84</w:t>
      </w:r>
      <w:r w:rsidR="00762A25">
        <w:rPr>
          <w:lang w:val="uk-UA" w:eastAsia="en-US"/>
        </w:rPr>
        <w:t> </w:t>
      </w:r>
      <w:r w:rsidR="00610EE5">
        <w:rPr>
          <w:lang w:val="uk-UA" w:eastAsia="en-US"/>
        </w:rPr>
        <w:t xml:space="preserve">± </w:t>
      </w:r>
      <w:r w:rsidRPr="00222F1F">
        <w:rPr>
          <w:lang w:val="uk-UA" w:eastAsia="en-US"/>
        </w:rPr>
        <w:t>0,72%, для пацієнтів, які не ходять</w:t>
      </w:r>
      <w:r w:rsidR="00476E1F">
        <w:rPr>
          <w:lang w:val="uk-UA" w:eastAsia="en-US"/>
        </w:rPr>
        <w:t>, –</w:t>
      </w:r>
      <w:r w:rsidRPr="00222F1F">
        <w:rPr>
          <w:lang w:val="uk-UA" w:eastAsia="en-US"/>
        </w:rPr>
        <w:t xml:space="preserve"> 140,26 </w:t>
      </w:r>
      <w:r w:rsidR="00610EE5">
        <w:rPr>
          <w:lang w:val="uk-UA" w:eastAsia="en-US"/>
        </w:rPr>
        <w:t xml:space="preserve"> ± </w:t>
      </w:r>
      <w:r w:rsidRPr="00222F1F">
        <w:rPr>
          <w:lang w:val="uk-UA" w:eastAsia="en-US"/>
        </w:rPr>
        <w:t xml:space="preserve"> 1,24% (рис. 33б).</w:t>
      </w:r>
    </w:p>
    <w:p w14:paraId="10F98C6C" w14:textId="77777777" w:rsidR="006C5BB6" w:rsidRPr="00222F1F" w:rsidRDefault="006C5BB6" w:rsidP="00021E61">
      <w:pPr>
        <w:widowControl w:val="0"/>
        <w:spacing w:after="0" w:line="360" w:lineRule="auto"/>
        <w:ind w:firstLine="426"/>
        <w:jc w:val="both"/>
        <w:rPr>
          <w:lang w:val="uk-UA"/>
        </w:rPr>
      </w:pPr>
    </w:p>
    <w:p w14:paraId="508CD424" w14:textId="77777777" w:rsidR="00A77B3E" w:rsidRPr="00222F1F" w:rsidRDefault="00DF2564" w:rsidP="00021E61">
      <w:pPr>
        <w:widowControl w:val="0"/>
        <w:tabs>
          <w:tab w:val="left" w:pos="2880"/>
        </w:tabs>
        <w:spacing w:after="0" w:line="360" w:lineRule="auto"/>
        <w:rPr>
          <w:lang w:val="uk-UA"/>
        </w:rPr>
      </w:pPr>
      <w:r w:rsidRPr="00222F1F">
        <w:rPr>
          <w:noProof/>
          <w:lang w:val="uk-UA" w:eastAsia="uk-UA"/>
        </w:rPr>
        <w:drawing>
          <wp:inline distT="0" distB="0" distL="0" distR="0" wp14:anchorId="3770583F" wp14:editId="6BF64D37">
            <wp:extent cx="3116580" cy="2438400"/>
            <wp:effectExtent l="19050" t="0" r="7620" b="0"/>
            <wp:docPr id="43" name="Рисунок 43" descr="Image_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Image_6"/>
                    <pic:cNvPicPr>
                      <a:picLocks noChangeArrowheads="1"/>
                    </pic:cNvPicPr>
                  </pic:nvPicPr>
                  <pic:blipFill>
                    <a:blip r:embed="rId238" r:link="rId239"/>
                    <a:srcRect/>
                    <a:stretch>
                      <a:fillRect/>
                    </a:stretch>
                  </pic:blipFill>
                  <pic:spPr bwMode="auto">
                    <a:xfrm>
                      <a:off x="0" y="0"/>
                      <a:ext cx="3116580" cy="2438400"/>
                    </a:xfrm>
                    <a:prstGeom prst="rect">
                      <a:avLst/>
                    </a:prstGeom>
                    <a:noFill/>
                    <a:ln w="9525">
                      <a:noFill/>
                      <a:miter lim="800000"/>
                      <a:headEnd/>
                      <a:tailEnd/>
                    </a:ln>
                  </pic:spPr>
                </pic:pic>
              </a:graphicData>
            </a:graphic>
          </wp:inline>
        </w:drawing>
      </w:r>
      <w:r w:rsidRPr="00222F1F">
        <w:rPr>
          <w:noProof/>
          <w:lang w:val="uk-UA" w:eastAsia="uk-UA"/>
        </w:rPr>
        <w:drawing>
          <wp:inline distT="0" distB="0" distL="0" distR="0" wp14:anchorId="62FD1922" wp14:editId="22BA2BC2">
            <wp:extent cx="3116580" cy="2446020"/>
            <wp:effectExtent l="19050" t="0" r="7620" b="0"/>
            <wp:docPr id="44" name="Рисунок 44" descr="Image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Image_8"/>
                    <pic:cNvPicPr>
                      <a:picLocks noChangeArrowheads="1"/>
                    </pic:cNvPicPr>
                  </pic:nvPicPr>
                  <pic:blipFill>
                    <a:blip r:embed="rId240" r:link="rId241"/>
                    <a:srcRect/>
                    <a:stretch>
                      <a:fillRect/>
                    </a:stretch>
                  </pic:blipFill>
                  <pic:spPr bwMode="auto">
                    <a:xfrm>
                      <a:off x="0" y="0"/>
                      <a:ext cx="3116580" cy="2446020"/>
                    </a:xfrm>
                    <a:prstGeom prst="rect">
                      <a:avLst/>
                    </a:prstGeom>
                    <a:noFill/>
                    <a:ln w="9525">
                      <a:noFill/>
                      <a:miter lim="800000"/>
                      <a:headEnd/>
                      <a:tailEnd/>
                    </a:ln>
                  </pic:spPr>
                </pic:pic>
              </a:graphicData>
            </a:graphic>
          </wp:inline>
        </w:drawing>
      </w:r>
    </w:p>
    <w:p w14:paraId="45B338CD" w14:textId="77777777" w:rsidR="00A77B3E" w:rsidRPr="00222F1F" w:rsidRDefault="00914B5F">
      <w:pPr>
        <w:widowControl w:val="0"/>
        <w:tabs>
          <w:tab w:val="left" w:pos="2880"/>
        </w:tabs>
        <w:spacing w:after="0" w:line="360" w:lineRule="auto"/>
        <w:rPr>
          <w:lang w:val="uk-UA"/>
        </w:rPr>
      </w:pPr>
      <w:r w:rsidRPr="00222F1F">
        <w:rPr>
          <w:lang w:val="uk-UA" w:eastAsia="en-US"/>
        </w:rPr>
        <w:t xml:space="preserve">                                    а                                                                    б </w:t>
      </w:r>
    </w:p>
    <w:p w14:paraId="0796F481" w14:textId="77777777" w:rsidR="00914B5F" w:rsidRPr="00222F1F" w:rsidRDefault="00914B5F" w:rsidP="00222F1F">
      <w:pPr>
        <w:widowControl w:val="0"/>
        <w:tabs>
          <w:tab w:val="left" w:pos="2880"/>
        </w:tabs>
        <w:spacing w:line="360" w:lineRule="auto"/>
        <w:jc w:val="both"/>
        <w:rPr>
          <w:lang w:val="uk-UA"/>
        </w:rPr>
      </w:pPr>
      <w:r w:rsidRPr="00222F1F">
        <w:rPr>
          <w:lang w:val="uk-UA" w:eastAsia="en-US"/>
        </w:rPr>
        <w:t>Рис. 33</w:t>
      </w:r>
      <w:r w:rsidR="00605B4C">
        <w:rPr>
          <w:lang w:val="uk-UA" w:eastAsia="en-US"/>
        </w:rPr>
        <w:t>а, б</w:t>
      </w:r>
      <w:r w:rsidRPr="00222F1F">
        <w:rPr>
          <w:lang w:val="uk-UA" w:eastAsia="en-US"/>
        </w:rPr>
        <w:t>. Вплив ходьби (ходять, не ходять) на дисперсію показника ШДК (градуси)</w:t>
      </w:r>
      <w:r w:rsidR="00021E61">
        <w:rPr>
          <w:lang w:val="uk-UA" w:eastAsia="en-US"/>
        </w:rPr>
        <w:t>:</w:t>
      </w:r>
      <w:r w:rsidRPr="00222F1F">
        <w:rPr>
          <w:lang w:val="uk-UA" w:eastAsia="en-US"/>
        </w:rPr>
        <w:t xml:space="preserve"> а</w:t>
      </w:r>
      <w:r w:rsidR="00021E61">
        <w:rPr>
          <w:lang w:val="uk-UA" w:eastAsia="en-US"/>
        </w:rPr>
        <w:t>)</w:t>
      </w:r>
      <w:r w:rsidRPr="00222F1F">
        <w:rPr>
          <w:lang w:val="uk-UA" w:eastAsia="en-US"/>
        </w:rPr>
        <w:t xml:space="preserve"> </w:t>
      </w:r>
      <w:r w:rsidR="00021E61">
        <w:rPr>
          <w:lang w:val="uk-UA" w:eastAsia="en-US"/>
        </w:rPr>
        <w:t>в</w:t>
      </w:r>
      <w:r w:rsidRPr="00222F1F">
        <w:rPr>
          <w:lang w:val="uk-UA" w:eastAsia="en-US"/>
        </w:rPr>
        <w:t xml:space="preserve"> стандартній укладці</w:t>
      </w:r>
      <w:r w:rsidR="00021E61">
        <w:rPr>
          <w:lang w:val="uk-UA" w:eastAsia="en-US"/>
        </w:rPr>
        <w:t>;</w:t>
      </w:r>
      <w:r w:rsidRPr="00222F1F">
        <w:rPr>
          <w:lang w:val="uk-UA" w:eastAsia="en-US"/>
        </w:rPr>
        <w:t xml:space="preserve"> б</w:t>
      </w:r>
      <w:r w:rsidR="00021E61">
        <w:rPr>
          <w:lang w:val="uk-UA" w:eastAsia="en-US"/>
        </w:rPr>
        <w:t>)</w:t>
      </w:r>
      <w:r w:rsidRPr="00222F1F">
        <w:rPr>
          <w:lang w:val="uk-UA" w:eastAsia="en-US"/>
        </w:rPr>
        <w:t xml:space="preserve"> в укладці власним способом</w:t>
      </w:r>
    </w:p>
    <w:p w14:paraId="452EBF25" w14:textId="77777777" w:rsidR="00A77B3E" w:rsidRPr="00222F1F" w:rsidRDefault="00914B5F">
      <w:pPr>
        <w:widowControl w:val="0"/>
        <w:spacing w:after="0" w:line="360" w:lineRule="auto"/>
        <w:ind w:firstLine="426"/>
        <w:jc w:val="both"/>
        <w:rPr>
          <w:lang w:val="uk-UA"/>
        </w:rPr>
      </w:pPr>
      <w:r w:rsidRPr="00222F1F">
        <w:rPr>
          <w:lang w:val="uk-UA" w:eastAsia="en-US"/>
        </w:rPr>
        <w:t>ТСК у пацієнтів, які не ходять, достовірно вищий у порівнянні з пацієнтами, що ходять (F</w:t>
      </w:r>
      <w:r w:rsidR="00021E61">
        <w:rPr>
          <w:lang w:val="uk-UA" w:eastAsia="en-US"/>
        </w:rPr>
        <w:t xml:space="preserve"> = </w:t>
      </w:r>
      <w:r w:rsidRPr="00222F1F">
        <w:rPr>
          <w:lang w:val="uk-UA" w:eastAsia="en-US"/>
        </w:rPr>
        <w:t>6,69, p</w:t>
      </w:r>
      <w:r w:rsidR="00021E61">
        <w:rPr>
          <w:lang w:val="uk-UA" w:eastAsia="en-US"/>
        </w:rPr>
        <w:t xml:space="preserve"> = </w:t>
      </w:r>
      <w:r w:rsidRPr="00222F1F">
        <w:rPr>
          <w:lang w:val="uk-UA" w:eastAsia="en-US"/>
        </w:rPr>
        <w:t>0,011). Середні значення ТСК для пацієнтів, що ходять</w:t>
      </w:r>
      <w:r w:rsidR="00021E61">
        <w:rPr>
          <w:lang w:val="uk-UA" w:eastAsia="en-US"/>
        </w:rPr>
        <w:t>,</w:t>
      </w:r>
      <w:r w:rsidRPr="00222F1F">
        <w:rPr>
          <w:lang w:val="uk-UA" w:eastAsia="en-US"/>
        </w:rPr>
        <w:t xml:space="preserve"> </w:t>
      </w:r>
      <w:r w:rsidR="00021E61">
        <w:rPr>
          <w:lang w:val="uk-UA" w:eastAsia="en-US"/>
        </w:rPr>
        <w:t>станов</w:t>
      </w:r>
      <w:r w:rsidR="00E80649">
        <w:rPr>
          <w:lang w:val="uk-UA" w:eastAsia="en-US"/>
        </w:rPr>
        <w:t>ля</w:t>
      </w:r>
      <w:r w:rsidR="00021E61">
        <w:rPr>
          <w:lang w:val="uk-UA" w:eastAsia="en-US"/>
        </w:rPr>
        <w:t>ть</w:t>
      </w:r>
      <w:r w:rsidRPr="00222F1F">
        <w:rPr>
          <w:lang w:val="uk-UA" w:eastAsia="en-US"/>
        </w:rPr>
        <w:t xml:space="preserve"> 50,50</w:t>
      </w:r>
      <w:r w:rsidR="00610EE5">
        <w:rPr>
          <w:lang w:val="uk-UA" w:eastAsia="en-US"/>
        </w:rPr>
        <w:t xml:space="preserve"> ± </w:t>
      </w:r>
      <w:r w:rsidRPr="00222F1F">
        <w:rPr>
          <w:lang w:val="uk-UA" w:eastAsia="en-US"/>
        </w:rPr>
        <w:t>1,21%, для пацієнтів, які не ходять</w:t>
      </w:r>
      <w:r w:rsidR="00021E61">
        <w:rPr>
          <w:lang w:val="uk-UA" w:eastAsia="en-US"/>
        </w:rPr>
        <w:t>, –</w:t>
      </w:r>
      <w:r w:rsidRPr="00222F1F">
        <w:rPr>
          <w:lang w:val="uk-UA" w:eastAsia="en-US"/>
        </w:rPr>
        <w:t xml:space="preserve"> 56,00</w:t>
      </w:r>
      <w:r w:rsidR="00610EE5">
        <w:rPr>
          <w:lang w:val="uk-UA" w:eastAsia="en-US"/>
        </w:rPr>
        <w:t xml:space="preserve"> ± </w:t>
      </w:r>
      <w:r w:rsidRPr="00222F1F">
        <w:rPr>
          <w:lang w:val="uk-UA" w:eastAsia="en-US"/>
        </w:rPr>
        <w:t>1,43% (рис. 34).</w:t>
      </w:r>
    </w:p>
    <w:p w14:paraId="2D67D6D1" w14:textId="77777777" w:rsidR="00A77B3E" w:rsidRPr="00222F1F" w:rsidRDefault="00DF2564">
      <w:pPr>
        <w:widowControl w:val="0"/>
        <w:tabs>
          <w:tab w:val="left" w:pos="2880"/>
        </w:tabs>
        <w:spacing w:after="0" w:line="360" w:lineRule="auto"/>
        <w:jc w:val="center"/>
        <w:rPr>
          <w:lang w:val="uk-UA"/>
        </w:rPr>
      </w:pPr>
      <w:r w:rsidRPr="00222F1F">
        <w:rPr>
          <w:noProof/>
          <w:lang w:val="uk-UA" w:eastAsia="uk-UA"/>
        </w:rPr>
        <w:drawing>
          <wp:inline distT="0" distB="0" distL="0" distR="0" wp14:anchorId="5B2D755C" wp14:editId="79FC39FD">
            <wp:extent cx="3257550" cy="2227384"/>
            <wp:effectExtent l="19050" t="0" r="0" b="0"/>
            <wp:docPr id="45" name="Рисунок 45" descr="Image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Image_9"/>
                    <pic:cNvPicPr>
                      <a:picLocks noChangeArrowheads="1"/>
                    </pic:cNvPicPr>
                  </pic:nvPicPr>
                  <pic:blipFill>
                    <a:blip r:embed="rId242" r:link="rId243"/>
                    <a:srcRect/>
                    <a:stretch>
                      <a:fillRect/>
                    </a:stretch>
                  </pic:blipFill>
                  <pic:spPr bwMode="auto">
                    <a:xfrm>
                      <a:off x="0" y="0"/>
                      <a:ext cx="3257550" cy="2227384"/>
                    </a:xfrm>
                    <a:prstGeom prst="rect">
                      <a:avLst/>
                    </a:prstGeom>
                    <a:noFill/>
                    <a:ln w="9525">
                      <a:noFill/>
                      <a:miter lim="800000"/>
                      <a:headEnd/>
                      <a:tailEnd/>
                    </a:ln>
                  </pic:spPr>
                </pic:pic>
              </a:graphicData>
            </a:graphic>
          </wp:inline>
        </w:drawing>
      </w:r>
    </w:p>
    <w:p w14:paraId="03A8EABE" w14:textId="77777777" w:rsidR="00914B5F" w:rsidRPr="00222F1F" w:rsidRDefault="00914B5F" w:rsidP="00222F1F">
      <w:pPr>
        <w:widowControl w:val="0"/>
        <w:tabs>
          <w:tab w:val="left" w:pos="2880"/>
        </w:tabs>
        <w:spacing w:line="360" w:lineRule="auto"/>
        <w:jc w:val="center"/>
        <w:rPr>
          <w:lang w:val="uk-UA"/>
        </w:rPr>
      </w:pPr>
      <w:r w:rsidRPr="00222F1F">
        <w:rPr>
          <w:lang w:val="uk-UA" w:eastAsia="en-US"/>
        </w:rPr>
        <w:t>Рис. 34. Вплив ходьби (ходять, не ходять) на дисперсію показника ТСК (градуси)</w:t>
      </w:r>
    </w:p>
    <w:p w14:paraId="02423433" w14:textId="77777777" w:rsidR="006C5BB6" w:rsidRPr="00222F1F" w:rsidRDefault="00914B5F" w:rsidP="00021E61">
      <w:pPr>
        <w:widowControl w:val="0"/>
        <w:spacing w:after="0" w:line="360" w:lineRule="auto"/>
        <w:ind w:firstLine="426"/>
        <w:jc w:val="both"/>
        <w:rPr>
          <w:lang w:val="uk-UA"/>
        </w:rPr>
      </w:pPr>
      <w:r w:rsidRPr="00222F1F">
        <w:rPr>
          <w:lang w:val="uk-UA" w:eastAsia="en-US"/>
        </w:rPr>
        <w:t>АК у СУ у пацієнтів, які не ходять, достовірно вищий у порівнянні з пацієнтами, що ходять (F</w:t>
      </w:r>
      <w:r w:rsidR="00021E61">
        <w:rPr>
          <w:lang w:val="uk-UA" w:eastAsia="en-US"/>
        </w:rPr>
        <w:t> = </w:t>
      </w:r>
      <w:r w:rsidRPr="00222F1F">
        <w:rPr>
          <w:lang w:val="uk-UA" w:eastAsia="en-US"/>
        </w:rPr>
        <w:t>22,37,</w:t>
      </w:r>
      <w:r w:rsidR="00021E61">
        <w:rPr>
          <w:lang w:val="uk-UA" w:eastAsia="en-US"/>
        </w:rPr>
        <w:t> </w:t>
      </w:r>
      <w:r w:rsidRPr="00222F1F">
        <w:rPr>
          <w:lang w:val="uk-UA" w:eastAsia="en-US"/>
        </w:rPr>
        <w:t>p</w:t>
      </w:r>
      <w:r w:rsidR="00021E61">
        <w:rPr>
          <w:lang w:val="uk-UA" w:eastAsia="en-US"/>
        </w:rPr>
        <w:t> = </w:t>
      </w:r>
      <w:r w:rsidRPr="00222F1F">
        <w:rPr>
          <w:lang w:val="uk-UA" w:eastAsia="en-US"/>
        </w:rPr>
        <w:t>0,00001). Середні значення АК у СУ для пацієнтів, що ходять</w:t>
      </w:r>
      <w:r w:rsidR="00815562">
        <w:rPr>
          <w:lang w:val="uk-UA" w:eastAsia="en-US"/>
        </w:rPr>
        <w:t>,</w:t>
      </w:r>
      <w:r w:rsidRPr="00222F1F">
        <w:rPr>
          <w:lang w:val="uk-UA" w:eastAsia="en-US"/>
        </w:rPr>
        <w:t xml:space="preserve"> </w:t>
      </w:r>
      <w:r w:rsidR="00021E61">
        <w:rPr>
          <w:lang w:val="uk-UA" w:eastAsia="en-US"/>
        </w:rPr>
        <w:t>станов</w:t>
      </w:r>
      <w:r w:rsidR="00815562">
        <w:rPr>
          <w:lang w:val="uk-UA" w:eastAsia="en-US"/>
        </w:rPr>
        <w:t>ля</w:t>
      </w:r>
      <w:r w:rsidR="00021E61">
        <w:rPr>
          <w:lang w:val="uk-UA" w:eastAsia="en-US"/>
        </w:rPr>
        <w:t>ть</w:t>
      </w:r>
      <w:r w:rsidRPr="00222F1F">
        <w:rPr>
          <w:lang w:val="uk-UA" w:eastAsia="en-US"/>
        </w:rPr>
        <w:t xml:space="preserve"> 15,08</w:t>
      </w:r>
      <w:r w:rsidR="00610EE5">
        <w:rPr>
          <w:lang w:val="uk-UA" w:eastAsia="en-US"/>
        </w:rPr>
        <w:t xml:space="preserve"> ± </w:t>
      </w:r>
      <w:r w:rsidRPr="00222F1F">
        <w:rPr>
          <w:lang w:val="uk-UA" w:eastAsia="en-US"/>
        </w:rPr>
        <w:t>1,09%, для пацієнтів, які не ходять 24,77</w:t>
      </w:r>
      <w:r w:rsidR="00021E61">
        <w:rPr>
          <w:lang w:val="uk-UA" w:eastAsia="en-US"/>
        </w:rPr>
        <w:t> </w:t>
      </w:r>
      <w:r w:rsidR="00610EE5">
        <w:rPr>
          <w:lang w:val="uk-UA" w:eastAsia="en-US"/>
        </w:rPr>
        <w:t>±</w:t>
      </w:r>
      <w:r w:rsidR="00021E61">
        <w:rPr>
          <w:lang w:val="uk-UA" w:eastAsia="en-US"/>
        </w:rPr>
        <w:t> </w:t>
      </w:r>
      <w:r w:rsidRPr="00222F1F">
        <w:rPr>
          <w:lang w:val="uk-UA" w:eastAsia="en-US"/>
        </w:rPr>
        <w:t>1,76% (рис. 35а). В укладці ВС АК у пацієнтів, які не ходять, достовірно вищий у порівнянні з пацієнтами, що ходять (F</w:t>
      </w:r>
      <w:r w:rsidR="00021E61">
        <w:rPr>
          <w:lang w:val="uk-UA" w:eastAsia="en-US"/>
        </w:rPr>
        <w:t xml:space="preserve"> = </w:t>
      </w:r>
      <w:r w:rsidRPr="00222F1F">
        <w:rPr>
          <w:lang w:val="uk-UA" w:eastAsia="en-US"/>
        </w:rPr>
        <w:t>8,23, p</w:t>
      </w:r>
      <w:r w:rsidR="00021E61">
        <w:rPr>
          <w:lang w:val="uk-UA" w:eastAsia="en-US"/>
        </w:rPr>
        <w:t xml:space="preserve"> = </w:t>
      </w:r>
      <w:r w:rsidRPr="00222F1F">
        <w:rPr>
          <w:lang w:val="uk-UA" w:eastAsia="en-US"/>
        </w:rPr>
        <w:t>0,005). Середні значення АК в укладці ВС для пацієнтів, що ходять</w:t>
      </w:r>
      <w:r w:rsidR="00BF26CB">
        <w:rPr>
          <w:lang w:val="uk-UA" w:eastAsia="en-US"/>
        </w:rPr>
        <w:t>,</w:t>
      </w:r>
      <w:r w:rsidRPr="00222F1F">
        <w:rPr>
          <w:lang w:val="uk-UA" w:eastAsia="en-US"/>
        </w:rPr>
        <w:t xml:space="preserve"> </w:t>
      </w:r>
      <w:r w:rsidR="00021E61">
        <w:rPr>
          <w:lang w:val="uk-UA" w:eastAsia="en-US"/>
        </w:rPr>
        <w:t>станов</w:t>
      </w:r>
      <w:r w:rsidR="00815562">
        <w:rPr>
          <w:lang w:val="uk-UA" w:eastAsia="en-US"/>
        </w:rPr>
        <w:t>ля</w:t>
      </w:r>
      <w:r w:rsidR="00021E61">
        <w:rPr>
          <w:lang w:val="uk-UA" w:eastAsia="en-US"/>
        </w:rPr>
        <w:t>ть</w:t>
      </w:r>
      <w:r w:rsidRPr="00222F1F">
        <w:rPr>
          <w:lang w:val="uk-UA" w:eastAsia="en-US"/>
        </w:rPr>
        <w:t xml:space="preserve"> М</w:t>
      </w:r>
      <w:r w:rsidR="00762A25">
        <w:rPr>
          <w:lang w:val="uk-UA" w:eastAsia="en-US"/>
        </w:rPr>
        <w:t> </w:t>
      </w:r>
      <w:r w:rsidR="00021E61">
        <w:rPr>
          <w:lang w:val="uk-UA" w:eastAsia="en-US"/>
        </w:rPr>
        <w:t>=</w:t>
      </w:r>
      <w:r w:rsidR="00762A25">
        <w:rPr>
          <w:lang w:val="uk-UA" w:eastAsia="en-US"/>
        </w:rPr>
        <w:t> </w:t>
      </w:r>
      <w:r w:rsidRPr="00222F1F">
        <w:rPr>
          <w:lang w:val="uk-UA" w:eastAsia="en-US"/>
        </w:rPr>
        <w:t>17,37</w:t>
      </w:r>
      <w:r w:rsidR="00762A25">
        <w:rPr>
          <w:lang w:val="uk-UA" w:eastAsia="en-US"/>
        </w:rPr>
        <w:t> </w:t>
      </w:r>
      <w:r w:rsidR="00610EE5">
        <w:rPr>
          <w:lang w:val="uk-UA" w:eastAsia="en-US"/>
        </w:rPr>
        <w:t>±</w:t>
      </w:r>
      <w:r w:rsidR="00762A25">
        <w:rPr>
          <w:lang w:val="uk-UA" w:eastAsia="en-US"/>
        </w:rPr>
        <w:t> </w:t>
      </w:r>
      <w:r w:rsidRPr="00222F1F">
        <w:rPr>
          <w:lang w:val="uk-UA" w:eastAsia="en-US"/>
        </w:rPr>
        <w:t>1,15%, для пацієнтів, які не ходять</w:t>
      </w:r>
      <w:r w:rsidR="00BF26CB">
        <w:rPr>
          <w:lang w:val="uk-UA" w:eastAsia="en-US"/>
        </w:rPr>
        <w:t>, –</w:t>
      </w:r>
      <w:r w:rsidRPr="00222F1F">
        <w:rPr>
          <w:lang w:val="uk-UA" w:eastAsia="en-US"/>
        </w:rPr>
        <w:t xml:space="preserve"> 23,60</w:t>
      </w:r>
      <w:r w:rsidR="00610EE5">
        <w:rPr>
          <w:lang w:val="uk-UA" w:eastAsia="en-US"/>
        </w:rPr>
        <w:t xml:space="preserve"> ± </w:t>
      </w:r>
      <w:r w:rsidRPr="00222F1F">
        <w:rPr>
          <w:lang w:val="uk-UA" w:eastAsia="en-US"/>
        </w:rPr>
        <w:t>1,85% (рис. 35б).</w:t>
      </w:r>
    </w:p>
    <w:p w14:paraId="40D92C58" w14:textId="77777777" w:rsidR="00A77B3E" w:rsidRPr="00222F1F" w:rsidRDefault="00DF2564" w:rsidP="00021E61">
      <w:pPr>
        <w:widowControl w:val="0"/>
        <w:tabs>
          <w:tab w:val="left" w:pos="2880"/>
        </w:tabs>
        <w:spacing w:after="0" w:line="360" w:lineRule="auto"/>
        <w:rPr>
          <w:lang w:val="uk-UA"/>
        </w:rPr>
      </w:pPr>
      <w:r w:rsidRPr="00222F1F">
        <w:rPr>
          <w:noProof/>
          <w:lang w:val="uk-UA" w:eastAsia="uk-UA"/>
        </w:rPr>
        <w:drawing>
          <wp:inline distT="0" distB="0" distL="0" distR="0" wp14:anchorId="5C498A81" wp14:editId="0C5370C6">
            <wp:extent cx="2975610" cy="2301240"/>
            <wp:effectExtent l="19050" t="0" r="0" b="0"/>
            <wp:docPr id="46" name="Рисунок 46" descr="Image_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Image_10"/>
                    <pic:cNvPicPr>
                      <a:picLocks noChangeArrowheads="1"/>
                    </pic:cNvPicPr>
                  </pic:nvPicPr>
                  <pic:blipFill>
                    <a:blip r:embed="rId244" r:link="rId245"/>
                    <a:srcRect/>
                    <a:stretch>
                      <a:fillRect/>
                    </a:stretch>
                  </pic:blipFill>
                  <pic:spPr bwMode="auto">
                    <a:xfrm>
                      <a:off x="0" y="0"/>
                      <a:ext cx="2975610" cy="2301240"/>
                    </a:xfrm>
                    <a:prstGeom prst="rect">
                      <a:avLst/>
                    </a:prstGeom>
                    <a:noFill/>
                    <a:ln w="9525">
                      <a:noFill/>
                      <a:miter lim="800000"/>
                      <a:headEnd/>
                      <a:tailEnd/>
                    </a:ln>
                  </pic:spPr>
                </pic:pic>
              </a:graphicData>
            </a:graphic>
          </wp:inline>
        </w:drawing>
      </w:r>
      <w:r w:rsidRPr="00222F1F">
        <w:rPr>
          <w:noProof/>
          <w:lang w:val="uk-UA" w:eastAsia="uk-UA"/>
        </w:rPr>
        <w:drawing>
          <wp:inline distT="0" distB="0" distL="0" distR="0" wp14:anchorId="781A23B5" wp14:editId="1DD8D768">
            <wp:extent cx="3059430" cy="2301240"/>
            <wp:effectExtent l="19050" t="0" r="7620" b="0"/>
            <wp:docPr id="47" name="Рисунок 47" descr="Image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Image_11"/>
                    <pic:cNvPicPr>
                      <a:picLocks noChangeArrowheads="1"/>
                    </pic:cNvPicPr>
                  </pic:nvPicPr>
                  <pic:blipFill>
                    <a:blip r:embed="rId246" r:link="rId247"/>
                    <a:srcRect/>
                    <a:stretch>
                      <a:fillRect/>
                    </a:stretch>
                  </pic:blipFill>
                  <pic:spPr bwMode="auto">
                    <a:xfrm>
                      <a:off x="0" y="0"/>
                      <a:ext cx="3059430" cy="2301240"/>
                    </a:xfrm>
                    <a:prstGeom prst="rect">
                      <a:avLst/>
                    </a:prstGeom>
                    <a:noFill/>
                    <a:ln w="9525">
                      <a:noFill/>
                      <a:miter lim="800000"/>
                      <a:headEnd/>
                      <a:tailEnd/>
                    </a:ln>
                  </pic:spPr>
                </pic:pic>
              </a:graphicData>
            </a:graphic>
          </wp:inline>
        </w:drawing>
      </w:r>
    </w:p>
    <w:p w14:paraId="6686FF11" w14:textId="77777777" w:rsidR="00A77B3E" w:rsidRPr="00222F1F" w:rsidRDefault="00914B5F">
      <w:pPr>
        <w:widowControl w:val="0"/>
        <w:tabs>
          <w:tab w:val="left" w:pos="2880"/>
        </w:tabs>
        <w:spacing w:after="0" w:line="360" w:lineRule="auto"/>
        <w:rPr>
          <w:lang w:val="uk-UA"/>
        </w:rPr>
      </w:pPr>
      <w:r w:rsidRPr="00222F1F">
        <w:rPr>
          <w:lang w:val="uk-UA" w:eastAsia="en-US"/>
        </w:rPr>
        <w:t xml:space="preserve">                                   а                                                                        б</w:t>
      </w:r>
    </w:p>
    <w:p w14:paraId="63F40A83" w14:textId="77777777" w:rsidR="00914B5F" w:rsidRPr="00222F1F" w:rsidRDefault="00914B5F" w:rsidP="00222F1F">
      <w:pPr>
        <w:widowControl w:val="0"/>
        <w:tabs>
          <w:tab w:val="left" w:pos="2880"/>
        </w:tabs>
        <w:spacing w:line="360" w:lineRule="auto"/>
        <w:jc w:val="both"/>
        <w:rPr>
          <w:lang w:val="uk-UA"/>
        </w:rPr>
      </w:pPr>
      <w:r w:rsidRPr="00222F1F">
        <w:rPr>
          <w:lang w:val="uk-UA" w:eastAsia="en-US"/>
        </w:rPr>
        <w:t>Рис. 35</w:t>
      </w:r>
      <w:r w:rsidR="00A15FFB">
        <w:rPr>
          <w:lang w:val="uk-UA" w:eastAsia="en-US"/>
        </w:rPr>
        <w:t>а, б</w:t>
      </w:r>
      <w:r w:rsidRPr="00222F1F">
        <w:rPr>
          <w:lang w:val="uk-UA" w:eastAsia="en-US"/>
        </w:rPr>
        <w:t>. Вплив ходьби (ходять, не ходять) на дисперсію показника АК (градуси)</w:t>
      </w:r>
      <w:r w:rsidR="005B6518">
        <w:rPr>
          <w:lang w:val="uk-UA" w:eastAsia="en-US"/>
        </w:rPr>
        <w:t>:</w:t>
      </w:r>
      <w:r w:rsidRPr="00222F1F">
        <w:rPr>
          <w:lang w:val="uk-UA" w:eastAsia="en-US"/>
        </w:rPr>
        <w:t xml:space="preserve"> а</w:t>
      </w:r>
      <w:r w:rsidR="005B6518">
        <w:rPr>
          <w:lang w:val="uk-UA" w:eastAsia="en-US"/>
        </w:rPr>
        <w:t>)</w:t>
      </w:r>
      <w:r w:rsidRPr="00222F1F">
        <w:rPr>
          <w:lang w:val="uk-UA" w:eastAsia="en-US"/>
        </w:rPr>
        <w:t xml:space="preserve"> у стандартній укладці</w:t>
      </w:r>
      <w:r w:rsidR="005B6518">
        <w:rPr>
          <w:lang w:val="uk-UA" w:eastAsia="en-US"/>
        </w:rPr>
        <w:t>;</w:t>
      </w:r>
      <w:r w:rsidRPr="00222F1F">
        <w:rPr>
          <w:lang w:val="uk-UA" w:eastAsia="en-US"/>
        </w:rPr>
        <w:t xml:space="preserve"> б</w:t>
      </w:r>
      <w:r w:rsidR="005B6518">
        <w:rPr>
          <w:lang w:val="uk-UA" w:eastAsia="en-US"/>
        </w:rPr>
        <w:t>)</w:t>
      </w:r>
      <w:r w:rsidRPr="00222F1F">
        <w:rPr>
          <w:lang w:val="uk-UA" w:eastAsia="en-US"/>
        </w:rPr>
        <w:t xml:space="preserve"> в укладці власним способом</w:t>
      </w:r>
    </w:p>
    <w:p w14:paraId="24442D8A" w14:textId="77777777" w:rsidR="00A77B3E" w:rsidRPr="00222F1F" w:rsidRDefault="00914B5F">
      <w:pPr>
        <w:widowControl w:val="0"/>
        <w:spacing w:after="0" w:line="360" w:lineRule="auto"/>
        <w:ind w:firstLine="426"/>
        <w:jc w:val="both"/>
        <w:rPr>
          <w:lang w:val="uk-UA"/>
        </w:rPr>
      </w:pPr>
      <w:r w:rsidRPr="00222F1F">
        <w:rPr>
          <w:lang w:val="uk-UA" w:eastAsia="en-US"/>
        </w:rPr>
        <w:t>КШ у СУ у пацієнтів, які не ходять, достовірно вищий у порівнянні з пацієнтами, що ходять (F</w:t>
      </w:r>
      <w:r w:rsidR="00BF26CB">
        <w:rPr>
          <w:lang w:val="uk-UA" w:eastAsia="en-US"/>
        </w:rPr>
        <w:t xml:space="preserve"> = </w:t>
      </w:r>
      <w:r w:rsidRPr="00222F1F">
        <w:rPr>
          <w:lang w:val="uk-UA" w:eastAsia="en-US"/>
        </w:rPr>
        <w:t>5,80, p</w:t>
      </w:r>
      <w:r w:rsidR="00BF26CB">
        <w:rPr>
          <w:lang w:val="uk-UA" w:eastAsia="en-US"/>
        </w:rPr>
        <w:t xml:space="preserve"> = </w:t>
      </w:r>
      <w:r w:rsidRPr="00222F1F">
        <w:rPr>
          <w:lang w:val="uk-UA" w:eastAsia="en-US"/>
        </w:rPr>
        <w:t>0,02). Середні значення КШ у СУ для пацієнтів, що ходять</w:t>
      </w:r>
      <w:r w:rsidR="00BF26CB">
        <w:rPr>
          <w:lang w:val="uk-UA" w:eastAsia="en-US"/>
        </w:rPr>
        <w:t>,</w:t>
      </w:r>
      <w:r w:rsidRPr="00222F1F">
        <w:rPr>
          <w:lang w:val="uk-UA" w:eastAsia="en-US"/>
        </w:rPr>
        <w:t xml:space="preserve"> </w:t>
      </w:r>
      <w:r w:rsidR="00021E61">
        <w:rPr>
          <w:lang w:val="uk-UA" w:eastAsia="en-US"/>
        </w:rPr>
        <w:t>станов</w:t>
      </w:r>
      <w:r w:rsidR="0073567F">
        <w:rPr>
          <w:lang w:val="uk-UA" w:eastAsia="en-US"/>
        </w:rPr>
        <w:t>ля</w:t>
      </w:r>
      <w:r w:rsidR="00021E61">
        <w:rPr>
          <w:lang w:val="uk-UA" w:eastAsia="en-US"/>
        </w:rPr>
        <w:t>ть</w:t>
      </w:r>
      <w:r w:rsidRPr="00222F1F">
        <w:rPr>
          <w:lang w:val="uk-UA" w:eastAsia="en-US"/>
        </w:rPr>
        <w:t xml:space="preserve"> 47,36</w:t>
      </w:r>
      <w:r w:rsidR="00610EE5">
        <w:rPr>
          <w:lang w:val="uk-UA" w:eastAsia="en-US"/>
        </w:rPr>
        <w:t xml:space="preserve"> ± </w:t>
      </w:r>
      <w:r w:rsidRPr="00222F1F">
        <w:rPr>
          <w:lang w:val="uk-UA" w:eastAsia="en-US"/>
        </w:rPr>
        <w:t>0,76%, для пацієнтів, які не ходять</w:t>
      </w:r>
      <w:r w:rsidR="00BF26CB">
        <w:rPr>
          <w:lang w:val="uk-UA" w:eastAsia="en-US"/>
        </w:rPr>
        <w:t>, –</w:t>
      </w:r>
      <w:r w:rsidRPr="00222F1F">
        <w:rPr>
          <w:lang w:val="uk-UA" w:eastAsia="en-US"/>
        </w:rPr>
        <w:t xml:space="preserve"> 50,57</w:t>
      </w:r>
      <w:r w:rsidR="00610EE5">
        <w:rPr>
          <w:lang w:val="uk-UA" w:eastAsia="en-US"/>
        </w:rPr>
        <w:t xml:space="preserve"> ± </w:t>
      </w:r>
      <w:r w:rsidRPr="00222F1F">
        <w:rPr>
          <w:lang w:val="uk-UA" w:eastAsia="en-US"/>
        </w:rPr>
        <w:t>0,92% (рис. 36а). В укладці ВС КШ у пацієнтів, які не ходять, достовірно вищий у порівнянні з пацієнтами, що ходять (F</w:t>
      </w:r>
      <w:r w:rsidR="00BF26CB">
        <w:rPr>
          <w:lang w:val="uk-UA" w:eastAsia="en-US"/>
        </w:rPr>
        <w:t xml:space="preserve"> = </w:t>
      </w:r>
      <w:r w:rsidRPr="00222F1F">
        <w:rPr>
          <w:lang w:val="uk-UA" w:eastAsia="en-US"/>
        </w:rPr>
        <w:t>3,65, p</w:t>
      </w:r>
      <w:r w:rsidR="00BF26CB">
        <w:rPr>
          <w:lang w:val="uk-UA" w:eastAsia="en-US"/>
        </w:rPr>
        <w:t xml:space="preserve"> = </w:t>
      </w:r>
      <w:r w:rsidRPr="00222F1F">
        <w:rPr>
          <w:lang w:val="uk-UA" w:eastAsia="en-US"/>
        </w:rPr>
        <w:t>0,06). Середні значення КШ в укладці ВС для пацієнтів, що ходять</w:t>
      </w:r>
      <w:r w:rsidR="00BF26CB">
        <w:rPr>
          <w:lang w:val="uk-UA" w:eastAsia="en-US"/>
        </w:rPr>
        <w:t>,</w:t>
      </w:r>
      <w:r w:rsidRPr="00222F1F">
        <w:rPr>
          <w:lang w:val="uk-UA" w:eastAsia="en-US"/>
        </w:rPr>
        <w:t xml:space="preserve"> </w:t>
      </w:r>
      <w:r w:rsidR="00021E61">
        <w:rPr>
          <w:lang w:val="uk-UA" w:eastAsia="en-US"/>
        </w:rPr>
        <w:t>станов</w:t>
      </w:r>
      <w:r w:rsidR="0073567F">
        <w:rPr>
          <w:lang w:val="uk-UA" w:eastAsia="en-US"/>
        </w:rPr>
        <w:t>ля</w:t>
      </w:r>
      <w:r w:rsidR="00021E61">
        <w:rPr>
          <w:lang w:val="uk-UA" w:eastAsia="en-US"/>
        </w:rPr>
        <w:t>ть</w:t>
      </w:r>
      <w:r w:rsidRPr="00222F1F">
        <w:rPr>
          <w:lang w:val="uk-UA" w:eastAsia="en-US"/>
        </w:rPr>
        <w:t xml:space="preserve"> 48,44</w:t>
      </w:r>
      <w:r w:rsidR="00610EE5">
        <w:rPr>
          <w:lang w:val="uk-UA" w:eastAsia="en-US"/>
        </w:rPr>
        <w:t xml:space="preserve"> ± </w:t>
      </w:r>
      <w:r w:rsidRPr="00222F1F">
        <w:rPr>
          <w:lang w:val="uk-UA" w:eastAsia="en-US"/>
        </w:rPr>
        <w:t>0,76%, для пацієнтів, які не ходять</w:t>
      </w:r>
      <w:r w:rsidR="0073567F">
        <w:rPr>
          <w:lang w:val="uk-UA" w:eastAsia="en-US"/>
        </w:rPr>
        <w:t>,</w:t>
      </w:r>
      <w:r w:rsidRPr="00222F1F">
        <w:rPr>
          <w:lang w:val="uk-UA" w:eastAsia="en-US"/>
        </w:rPr>
        <w:t xml:space="preserve"> М</w:t>
      </w:r>
      <w:r w:rsidR="00BF26CB">
        <w:rPr>
          <w:lang w:val="uk-UA" w:eastAsia="en-US"/>
        </w:rPr>
        <w:t xml:space="preserve"> = </w:t>
      </w:r>
      <w:r w:rsidRPr="00222F1F">
        <w:rPr>
          <w:lang w:val="uk-UA" w:eastAsia="en-US"/>
        </w:rPr>
        <w:t>50,99</w:t>
      </w:r>
      <w:r w:rsidR="00610EE5">
        <w:rPr>
          <w:lang w:val="uk-UA" w:eastAsia="en-US"/>
        </w:rPr>
        <w:t xml:space="preserve"> ± </w:t>
      </w:r>
      <w:r w:rsidRPr="00222F1F">
        <w:rPr>
          <w:lang w:val="uk-UA" w:eastAsia="en-US"/>
        </w:rPr>
        <w:t>0,90 (рис. 36б).</w:t>
      </w:r>
    </w:p>
    <w:p w14:paraId="6693DAD3" w14:textId="77777777" w:rsidR="00A77B3E" w:rsidRPr="00222F1F" w:rsidRDefault="00DF2564">
      <w:pPr>
        <w:widowControl w:val="0"/>
        <w:tabs>
          <w:tab w:val="left" w:pos="2880"/>
        </w:tabs>
        <w:spacing w:after="0" w:line="360" w:lineRule="auto"/>
        <w:rPr>
          <w:lang w:val="uk-UA"/>
        </w:rPr>
      </w:pPr>
      <w:r w:rsidRPr="00222F1F">
        <w:rPr>
          <w:noProof/>
          <w:lang w:val="uk-UA" w:eastAsia="uk-UA"/>
        </w:rPr>
        <w:drawing>
          <wp:inline distT="0" distB="0" distL="0" distR="0" wp14:anchorId="22CC85FA" wp14:editId="1B3C8F74">
            <wp:extent cx="3060700" cy="2336800"/>
            <wp:effectExtent l="19050" t="0" r="6350" b="0"/>
            <wp:docPr id="48" name="Рисунок 48" descr="Image_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Image_12"/>
                    <pic:cNvPicPr>
                      <a:picLocks noChangeArrowheads="1"/>
                    </pic:cNvPicPr>
                  </pic:nvPicPr>
                  <pic:blipFill>
                    <a:blip r:embed="rId248" r:link="rId249"/>
                    <a:srcRect/>
                    <a:stretch>
                      <a:fillRect/>
                    </a:stretch>
                  </pic:blipFill>
                  <pic:spPr bwMode="auto">
                    <a:xfrm>
                      <a:off x="0" y="0"/>
                      <a:ext cx="3060700" cy="2336800"/>
                    </a:xfrm>
                    <a:prstGeom prst="rect">
                      <a:avLst/>
                    </a:prstGeom>
                    <a:noFill/>
                    <a:ln w="9525">
                      <a:noFill/>
                      <a:miter lim="800000"/>
                      <a:headEnd/>
                      <a:tailEnd/>
                    </a:ln>
                  </pic:spPr>
                </pic:pic>
              </a:graphicData>
            </a:graphic>
          </wp:inline>
        </w:drawing>
      </w:r>
      <w:r w:rsidRPr="00222F1F">
        <w:rPr>
          <w:noProof/>
          <w:lang w:val="uk-UA" w:eastAsia="uk-UA"/>
        </w:rPr>
        <w:drawing>
          <wp:inline distT="0" distB="0" distL="0" distR="0" wp14:anchorId="7D58217D" wp14:editId="3909BC23">
            <wp:extent cx="3022600" cy="2336800"/>
            <wp:effectExtent l="19050" t="0" r="6350" b="0"/>
            <wp:docPr id="49" name="Рисунок 49" descr="Image_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Image_13"/>
                    <pic:cNvPicPr>
                      <a:picLocks noChangeArrowheads="1"/>
                    </pic:cNvPicPr>
                  </pic:nvPicPr>
                  <pic:blipFill>
                    <a:blip r:embed="rId250" r:link="rId251"/>
                    <a:srcRect/>
                    <a:stretch>
                      <a:fillRect/>
                    </a:stretch>
                  </pic:blipFill>
                  <pic:spPr bwMode="auto">
                    <a:xfrm>
                      <a:off x="0" y="0"/>
                      <a:ext cx="3022600" cy="2336800"/>
                    </a:xfrm>
                    <a:prstGeom prst="rect">
                      <a:avLst/>
                    </a:prstGeom>
                    <a:noFill/>
                    <a:ln w="9525">
                      <a:noFill/>
                      <a:miter lim="800000"/>
                      <a:headEnd/>
                      <a:tailEnd/>
                    </a:ln>
                  </pic:spPr>
                </pic:pic>
              </a:graphicData>
            </a:graphic>
          </wp:inline>
        </w:drawing>
      </w:r>
    </w:p>
    <w:p w14:paraId="513ECCBC" w14:textId="77777777" w:rsidR="00A77B3E" w:rsidRPr="00222F1F" w:rsidRDefault="00914B5F">
      <w:pPr>
        <w:widowControl w:val="0"/>
        <w:tabs>
          <w:tab w:val="left" w:pos="2880"/>
        </w:tabs>
        <w:spacing w:after="0" w:line="360" w:lineRule="auto"/>
        <w:rPr>
          <w:lang w:val="uk-UA"/>
        </w:rPr>
      </w:pPr>
      <w:r w:rsidRPr="00222F1F">
        <w:rPr>
          <w:lang w:val="uk-UA" w:eastAsia="en-US"/>
        </w:rPr>
        <w:t xml:space="preserve">                                     а                                                                     б   </w:t>
      </w:r>
    </w:p>
    <w:p w14:paraId="71411A57" w14:textId="77777777" w:rsidR="00914B5F" w:rsidRPr="00222F1F" w:rsidRDefault="00914B5F" w:rsidP="00222F1F">
      <w:pPr>
        <w:widowControl w:val="0"/>
        <w:tabs>
          <w:tab w:val="left" w:pos="2880"/>
        </w:tabs>
        <w:spacing w:line="360" w:lineRule="auto"/>
        <w:jc w:val="both"/>
        <w:rPr>
          <w:lang w:val="uk-UA"/>
        </w:rPr>
      </w:pPr>
      <w:r w:rsidRPr="00222F1F">
        <w:rPr>
          <w:lang w:val="uk-UA" w:eastAsia="en-US"/>
        </w:rPr>
        <w:t>Рис. 36</w:t>
      </w:r>
      <w:r w:rsidR="008F045E">
        <w:rPr>
          <w:lang w:val="uk-UA" w:eastAsia="en-US"/>
        </w:rPr>
        <w:t>а, б</w:t>
      </w:r>
      <w:r w:rsidRPr="00222F1F">
        <w:rPr>
          <w:lang w:val="uk-UA" w:eastAsia="en-US"/>
        </w:rPr>
        <w:t>. Вплив ходьби (ходять, не ходять) на дисперсію показника КШ (градуси)</w:t>
      </w:r>
      <w:r w:rsidR="00706BCB">
        <w:rPr>
          <w:lang w:val="uk-UA" w:eastAsia="en-US"/>
        </w:rPr>
        <w:t>:</w:t>
      </w:r>
      <w:r w:rsidRPr="00222F1F">
        <w:rPr>
          <w:lang w:val="uk-UA" w:eastAsia="en-US"/>
        </w:rPr>
        <w:t xml:space="preserve"> а</w:t>
      </w:r>
      <w:r w:rsidR="00706BCB">
        <w:rPr>
          <w:lang w:val="uk-UA" w:eastAsia="en-US"/>
        </w:rPr>
        <w:t>)</w:t>
      </w:r>
      <w:r w:rsidRPr="00222F1F">
        <w:rPr>
          <w:lang w:val="uk-UA" w:eastAsia="en-US"/>
        </w:rPr>
        <w:t xml:space="preserve"> </w:t>
      </w:r>
      <w:r w:rsidR="00706BCB">
        <w:rPr>
          <w:lang w:val="uk-UA" w:eastAsia="en-US"/>
        </w:rPr>
        <w:t>в</w:t>
      </w:r>
      <w:r w:rsidRPr="00222F1F">
        <w:rPr>
          <w:lang w:val="uk-UA" w:eastAsia="en-US"/>
        </w:rPr>
        <w:t xml:space="preserve"> стандартній укладці</w:t>
      </w:r>
      <w:r w:rsidR="00706BCB">
        <w:rPr>
          <w:lang w:val="uk-UA" w:eastAsia="en-US"/>
        </w:rPr>
        <w:t>;</w:t>
      </w:r>
      <w:r w:rsidRPr="00222F1F">
        <w:rPr>
          <w:lang w:val="uk-UA" w:eastAsia="en-US"/>
        </w:rPr>
        <w:t xml:space="preserve"> б</w:t>
      </w:r>
      <w:r w:rsidR="00706BCB">
        <w:rPr>
          <w:lang w:val="uk-UA" w:eastAsia="en-US"/>
        </w:rPr>
        <w:t>)</w:t>
      </w:r>
      <w:r w:rsidRPr="00222F1F">
        <w:rPr>
          <w:lang w:val="uk-UA" w:eastAsia="en-US"/>
        </w:rPr>
        <w:t xml:space="preserve"> в укладці власним способом</w:t>
      </w:r>
    </w:p>
    <w:p w14:paraId="699C77D6" w14:textId="77777777" w:rsidR="002A64F1" w:rsidRPr="00222F1F" w:rsidRDefault="00914B5F" w:rsidP="006C5BB6">
      <w:pPr>
        <w:widowControl w:val="0"/>
        <w:spacing w:after="0" w:line="360" w:lineRule="auto"/>
        <w:ind w:firstLine="426"/>
        <w:jc w:val="both"/>
        <w:rPr>
          <w:lang w:val="uk-UA"/>
        </w:rPr>
      </w:pPr>
      <w:r w:rsidRPr="00222F1F">
        <w:rPr>
          <w:lang w:val="uk-UA" w:eastAsia="en-US"/>
        </w:rPr>
        <w:t xml:space="preserve">Обмеженням </w:t>
      </w:r>
      <w:r w:rsidR="00F14A70">
        <w:rPr>
          <w:lang w:val="uk-UA" w:eastAsia="en-US"/>
        </w:rPr>
        <w:t>цього</w:t>
      </w:r>
      <w:r w:rsidRPr="00222F1F">
        <w:rPr>
          <w:lang w:val="uk-UA" w:eastAsia="en-US"/>
        </w:rPr>
        <w:t xml:space="preserve"> дослідження є невелика частина вибірки у старших вікових групах. Тотальний скринінг КС пацієнтів </w:t>
      </w:r>
      <w:r w:rsidR="00E33EBC">
        <w:rPr>
          <w:lang w:val="uk-UA" w:eastAsia="en-US"/>
        </w:rPr>
        <w:t>і</w:t>
      </w:r>
      <w:r w:rsidRPr="00222F1F">
        <w:rPr>
          <w:lang w:val="uk-UA" w:eastAsia="en-US"/>
        </w:rPr>
        <w:t xml:space="preserve">з ДЦП </w:t>
      </w:r>
      <w:r w:rsidR="000C1C00">
        <w:rPr>
          <w:lang w:val="uk-UA" w:eastAsia="en-US"/>
        </w:rPr>
        <w:t>і</w:t>
      </w:r>
      <w:r w:rsidRPr="00222F1F">
        <w:rPr>
          <w:lang w:val="uk-UA" w:eastAsia="en-US"/>
        </w:rPr>
        <w:t>з раннього дитинства і протягом життя дозволить отримати більш детальну інформацію про вплив функції ходьби на його формування. Тяжких форм ДЦП було менше у пацієнтів старших вікових груп, що може викликати дискусію про достовірність трактування деяких результатів. В усіх групах нами були представлені КС незалежно від поділу, критеріїв та факторів.</w:t>
      </w:r>
    </w:p>
    <w:p w14:paraId="32AE2CE0" w14:textId="77777777" w:rsidR="00914B5F" w:rsidRPr="00222F1F" w:rsidRDefault="00914B5F" w:rsidP="00222F1F">
      <w:pPr>
        <w:widowControl w:val="0"/>
        <w:spacing w:after="0" w:line="360" w:lineRule="auto"/>
        <w:ind w:firstLine="425"/>
        <w:jc w:val="both"/>
        <w:rPr>
          <w:lang w:val="uk-UA"/>
        </w:rPr>
      </w:pPr>
      <w:r w:rsidRPr="00222F1F">
        <w:rPr>
          <w:lang w:val="uk-UA" w:eastAsia="en-US"/>
        </w:rPr>
        <w:t xml:space="preserve">У процесі </w:t>
      </w:r>
      <w:r w:rsidR="003516B8">
        <w:rPr>
          <w:lang w:val="uk-UA" w:eastAsia="en-US"/>
        </w:rPr>
        <w:t>зростання</w:t>
      </w:r>
      <w:r w:rsidRPr="00222F1F">
        <w:rPr>
          <w:lang w:val="uk-UA" w:eastAsia="en-US"/>
        </w:rPr>
        <w:t xml:space="preserve"> та розвитку дитини параметри КС змінюються в нормі, наступає зменшення ШДК, ТСК, АК, КШ. У пацієнтів </w:t>
      </w:r>
      <w:r w:rsidR="00E33EBC">
        <w:rPr>
          <w:lang w:val="uk-UA" w:eastAsia="en-US"/>
        </w:rPr>
        <w:t>і</w:t>
      </w:r>
      <w:r w:rsidRPr="00222F1F">
        <w:rPr>
          <w:lang w:val="uk-UA" w:eastAsia="en-US"/>
        </w:rPr>
        <w:t xml:space="preserve">з ДЦП вплив на параметри будови КС має велика кількість факторів, які не завжди можна врахувати при прогнозуванні його розвитку. </w:t>
      </w:r>
      <w:r w:rsidR="00E33EBC">
        <w:rPr>
          <w:lang w:val="uk-UA" w:eastAsia="en-US"/>
        </w:rPr>
        <w:t>У</w:t>
      </w:r>
      <w:r w:rsidRPr="00222F1F">
        <w:rPr>
          <w:lang w:val="uk-UA" w:eastAsia="en-US"/>
        </w:rPr>
        <w:t xml:space="preserve"> </w:t>
      </w:r>
      <w:r w:rsidR="00E33EBC">
        <w:rPr>
          <w:lang w:val="uk-UA" w:eastAsia="en-US"/>
        </w:rPr>
        <w:t>цьому</w:t>
      </w:r>
      <w:r w:rsidRPr="00222F1F">
        <w:rPr>
          <w:lang w:val="uk-UA" w:eastAsia="en-US"/>
        </w:rPr>
        <w:t xml:space="preserve"> дослідженні нас цікавив лише вплив ходьби. Відомо, що діти з ДЦП починають ходити пізніше своїх однолітків, а у важких форм нервово-м’язових розладів функція ходьби відсутня. </w:t>
      </w:r>
      <w:r w:rsidR="000C1C00">
        <w:rPr>
          <w:lang w:val="uk-UA" w:eastAsia="en-US"/>
        </w:rPr>
        <w:t>Оскільки</w:t>
      </w:r>
      <w:r w:rsidRPr="00222F1F">
        <w:rPr>
          <w:lang w:val="uk-UA" w:eastAsia="en-US"/>
        </w:rPr>
        <w:t xml:space="preserve"> у нас немає динаміки, тобто рентгенограм КС пацієнтів до того, як вони почали ходити, та через певний час після вертикалізації та появи функції ходьби пацієнтів було поділено на тих, що на момент обстеження ходять</w:t>
      </w:r>
      <w:r w:rsidR="000C1C00">
        <w:rPr>
          <w:lang w:val="uk-UA" w:eastAsia="en-US"/>
        </w:rPr>
        <w:t>,</w:t>
      </w:r>
      <w:r w:rsidRPr="00222F1F">
        <w:rPr>
          <w:lang w:val="uk-UA" w:eastAsia="en-US"/>
        </w:rPr>
        <w:t xml:space="preserve"> та тих, що не ходять.</w:t>
      </w:r>
    </w:p>
    <w:p w14:paraId="5EFC68F0" w14:textId="77777777" w:rsidR="00914B5F" w:rsidRPr="00222F1F" w:rsidRDefault="00914B5F" w:rsidP="00222F1F">
      <w:pPr>
        <w:widowControl w:val="0"/>
        <w:spacing w:after="0" w:line="360" w:lineRule="auto"/>
        <w:ind w:firstLine="425"/>
        <w:jc w:val="both"/>
        <w:rPr>
          <w:lang w:val="uk-UA"/>
        </w:rPr>
      </w:pPr>
      <w:r w:rsidRPr="00222F1F">
        <w:rPr>
          <w:lang w:val="uk-UA" w:eastAsia="en-US"/>
        </w:rPr>
        <w:t>Дослідження проводили для обох укладок через те, що параметри взаємозв’язку ПВСК та КЗ (ІР та КВ) часто покращувались в укладці ВС, це пов’язано з центрацією головки у западині, а відповідно вправлення підвивиху у разі його наявності.</w:t>
      </w:r>
    </w:p>
    <w:p w14:paraId="145297AE" w14:textId="77777777" w:rsidR="00914B5F" w:rsidRPr="00222F1F" w:rsidRDefault="00914B5F" w:rsidP="00222F1F">
      <w:pPr>
        <w:widowControl w:val="0"/>
        <w:spacing w:after="0" w:line="360" w:lineRule="auto"/>
        <w:ind w:firstLine="425"/>
        <w:jc w:val="both"/>
        <w:rPr>
          <w:lang w:val="uk-UA"/>
        </w:rPr>
      </w:pPr>
      <w:r w:rsidRPr="00222F1F">
        <w:rPr>
          <w:lang w:val="uk-UA" w:eastAsia="en-US"/>
        </w:rPr>
        <w:t xml:space="preserve">Встановлено, що середні значення параметрів КС (ШДК, АК, КШ та ІР) </w:t>
      </w:r>
      <w:r w:rsidR="00107BD7">
        <w:rPr>
          <w:lang w:val="uk-UA" w:eastAsia="en-US"/>
        </w:rPr>
        <w:t>в</w:t>
      </w:r>
      <w:r w:rsidRPr="00222F1F">
        <w:rPr>
          <w:lang w:val="uk-UA" w:eastAsia="en-US"/>
        </w:rPr>
        <w:t xml:space="preserve"> обох укладках у пацієнтів, які не ходять, достовірно вищ</w:t>
      </w:r>
      <w:r w:rsidR="00107BD7">
        <w:rPr>
          <w:lang w:val="uk-UA" w:eastAsia="en-US"/>
        </w:rPr>
        <w:t>і</w:t>
      </w:r>
      <w:r w:rsidRPr="00222F1F">
        <w:rPr>
          <w:lang w:val="uk-UA" w:eastAsia="en-US"/>
        </w:rPr>
        <w:t xml:space="preserve"> у порівнянні з пацієнтами, що ходять. Середнє значення КВ достовірно вище у пацієнтів, що ходять, </w:t>
      </w:r>
      <w:r w:rsidR="00107BD7">
        <w:rPr>
          <w:lang w:val="uk-UA" w:eastAsia="en-US"/>
        </w:rPr>
        <w:t>оскільки</w:t>
      </w:r>
      <w:r w:rsidRPr="00222F1F">
        <w:rPr>
          <w:lang w:val="uk-UA" w:eastAsia="en-US"/>
        </w:rPr>
        <w:t xml:space="preserve"> цей показник при прогресуванні патології КС зменшується. Середнє значення ТСК у пацієнтів, які не ходять, достовірно вище у порівнянні з пацієнтами, що ходять. Отримані дані демонструють значний позитивний вплив ходьби на параметри будови КС. Тому надзвичайно важливими є взаємодія з неврологами та реабілітологами; ранні та систематичні огляди ортопедом </w:t>
      </w:r>
      <w:r w:rsidR="00DD601C">
        <w:rPr>
          <w:lang w:val="uk-UA" w:eastAsia="en-US"/>
        </w:rPr>
        <w:t>і</w:t>
      </w:r>
      <w:r w:rsidRPr="00222F1F">
        <w:rPr>
          <w:lang w:val="uk-UA" w:eastAsia="en-US"/>
        </w:rPr>
        <w:t>з метою встановлення рівня великих рухових розладів за шкалою GMFCS [5]</w:t>
      </w:r>
      <w:r w:rsidR="00DD601C">
        <w:rPr>
          <w:lang w:val="uk-UA" w:eastAsia="en-US"/>
        </w:rPr>
        <w:t>,</w:t>
      </w:r>
      <w:r w:rsidRPr="00222F1F">
        <w:rPr>
          <w:lang w:val="uk-UA" w:eastAsia="en-US"/>
        </w:rPr>
        <w:t xml:space="preserve"> тобто перспективи вертикалізації дитини з ДЦП; вчасне попередження, виявлення та усунення ортопедичної патології опорно-рухового апарату для того, щоб сформувати нави</w:t>
      </w:r>
      <w:r w:rsidR="0095091B">
        <w:rPr>
          <w:lang w:val="uk-UA" w:eastAsia="en-US"/>
        </w:rPr>
        <w:t>ч</w:t>
      </w:r>
      <w:r w:rsidRPr="00222F1F">
        <w:rPr>
          <w:lang w:val="uk-UA" w:eastAsia="en-US"/>
        </w:rPr>
        <w:t xml:space="preserve">ки ходьби. Це позитивно вплине на параметри будови КС у пацієнтів </w:t>
      </w:r>
      <w:r w:rsidR="00DD601C">
        <w:rPr>
          <w:lang w:val="uk-UA" w:eastAsia="en-US"/>
        </w:rPr>
        <w:t>і</w:t>
      </w:r>
      <w:r w:rsidRPr="00222F1F">
        <w:rPr>
          <w:lang w:val="uk-UA" w:eastAsia="en-US"/>
        </w:rPr>
        <w:t>з ДЦП.</w:t>
      </w:r>
    </w:p>
    <w:p w14:paraId="3F91B58B" w14:textId="77777777" w:rsidR="00914B5F" w:rsidRPr="00222F1F" w:rsidRDefault="00914B5F" w:rsidP="00222F1F">
      <w:pPr>
        <w:widowControl w:val="0"/>
        <w:spacing w:after="0" w:line="360" w:lineRule="auto"/>
        <w:ind w:firstLine="425"/>
        <w:jc w:val="both"/>
        <w:rPr>
          <w:lang w:val="uk-UA"/>
        </w:rPr>
      </w:pPr>
      <w:r w:rsidRPr="00222F1F">
        <w:rPr>
          <w:lang w:val="uk-UA" w:eastAsia="en-US"/>
        </w:rPr>
        <w:t>Проведене нами дослідження висвітлює проблему КС при ДЦП залежно від впливу функції ходьби. Існує велика кількість досліджень</w:t>
      </w:r>
      <w:r w:rsidR="00DA4D5E">
        <w:rPr>
          <w:lang w:val="uk-UA" w:eastAsia="en-US"/>
        </w:rPr>
        <w:t>,</w:t>
      </w:r>
      <w:r w:rsidRPr="00222F1F">
        <w:rPr>
          <w:lang w:val="uk-UA" w:eastAsia="en-US"/>
        </w:rPr>
        <w:t xml:space="preserve"> як на ходьбу впливають оперативні втручання на кульшових суглобах [14,</w:t>
      </w:r>
      <w:r w:rsidR="00DA4D5E">
        <w:rPr>
          <w:lang w:val="uk-UA" w:eastAsia="en-US"/>
        </w:rPr>
        <w:t xml:space="preserve"> </w:t>
      </w:r>
      <w:r w:rsidRPr="00222F1F">
        <w:rPr>
          <w:lang w:val="uk-UA" w:eastAsia="en-US"/>
        </w:rPr>
        <w:t>15,</w:t>
      </w:r>
      <w:r w:rsidR="00DA4D5E">
        <w:rPr>
          <w:lang w:val="uk-UA" w:eastAsia="en-US"/>
        </w:rPr>
        <w:t xml:space="preserve"> </w:t>
      </w:r>
      <w:r w:rsidRPr="00222F1F">
        <w:rPr>
          <w:lang w:val="uk-UA" w:eastAsia="en-US"/>
        </w:rPr>
        <w:t>16], про значення м’якотканинних операцій [17,</w:t>
      </w:r>
      <w:r w:rsidR="00DA4D5E">
        <w:rPr>
          <w:lang w:val="uk-UA" w:eastAsia="en-US"/>
        </w:rPr>
        <w:t xml:space="preserve"> </w:t>
      </w:r>
      <w:r w:rsidRPr="00222F1F">
        <w:rPr>
          <w:lang w:val="uk-UA" w:eastAsia="en-US"/>
        </w:rPr>
        <w:t>18,</w:t>
      </w:r>
      <w:r w:rsidR="00DA4D5E">
        <w:rPr>
          <w:lang w:val="uk-UA" w:eastAsia="en-US"/>
        </w:rPr>
        <w:t xml:space="preserve"> </w:t>
      </w:r>
      <w:r w:rsidRPr="00222F1F">
        <w:rPr>
          <w:lang w:val="uk-UA" w:eastAsia="en-US"/>
        </w:rPr>
        <w:t>19] та допоміжні технології [20,</w:t>
      </w:r>
      <w:r w:rsidR="00762A25">
        <w:rPr>
          <w:lang w:val="uk-UA" w:eastAsia="en-US"/>
        </w:rPr>
        <w:t> </w:t>
      </w:r>
      <w:r w:rsidRPr="00222F1F">
        <w:rPr>
          <w:lang w:val="uk-UA" w:eastAsia="en-US"/>
        </w:rPr>
        <w:t>21,</w:t>
      </w:r>
      <w:r w:rsidR="00762A25">
        <w:rPr>
          <w:lang w:val="uk-UA" w:eastAsia="en-US"/>
        </w:rPr>
        <w:t> </w:t>
      </w:r>
      <w:r w:rsidRPr="00222F1F">
        <w:rPr>
          <w:lang w:val="uk-UA" w:eastAsia="en-US"/>
        </w:rPr>
        <w:t>22]</w:t>
      </w:r>
      <w:r w:rsidR="00DA4D5E">
        <w:rPr>
          <w:lang w:val="uk-UA" w:eastAsia="en-US"/>
        </w:rPr>
        <w:t>,</w:t>
      </w:r>
      <w:r w:rsidRPr="00222F1F">
        <w:rPr>
          <w:lang w:val="uk-UA" w:eastAsia="en-US"/>
        </w:rPr>
        <w:t xml:space="preserve"> проте зовсім мало досліджень</w:t>
      </w:r>
      <w:r w:rsidR="00DA4D5E">
        <w:rPr>
          <w:lang w:val="uk-UA" w:eastAsia="en-US"/>
        </w:rPr>
        <w:t>,</w:t>
      </w:r>
      <w:r w:rsidRPr="00222F1F">
        <w:rPr>
          <w:lang w:val="uk-UA" w:eastAsia="en-US"/>
        </w:rPr>
        <w:t xml:space="preserve"> як на формування КС впливає ходьба.</w:t>
      </w:r>
    </w:p>
    <w:p w14:paraId="53EE6C56" w14:textId="77777777" w:rsidR="00A77B3E" w:rsidRPr="00222F1F" w:rsidRDefault="00A77B3E">
      <w:pPr>
        <w:spacing w:after="0" w:line="360" w:lineRule="auto"/>
        <w:jc w:val="both"/>
        <w:rPr>
          <w:lang w:val="uk-UA"/>
        </w:rPr>
      </w:pPr>
    </w:p>
    <w:p w14:paraId="7CBF0D15" w14:textId="77777777" w:rsidR="00914B5F" w:rsidRPr="00222F1F" w:rsidRDefault="00914B5F" w:rsidP="00CC4F71">
      <w:pPr>
        <w:pStyle w:val="3"/>
        <w:rPr>
          <w:b/>
        </w:rPr>
      </w:pPr>
      <w:bookmarkStart w:id="113" w:name="h.3j2qqm3"/>
      <w:bookmarkStart w:id="114" w:name="_Toc137568440"/>
      <w:bookmarkEnd w:id="113"/>
      <w:r w:rsidRPr="00222F1F">
        <w:t xml:space="preserve">3.5 FEAR індекс при діагностиці нестабільності кульшового суглоба у пацієнтів </w:t>
      </w:r>
      <w:r w:rsidR="00255F91">
        <w:t>і</w:t>
      </w:r>
      <w:r w:rsidRPr="00222F1F">
        <w:t>з ДЦП</w:t>
      </w:r>
      <w:bookmarkEnd w:id="114"/>
    </w:p>
    <w:p w14:paraId="4865E9C5" w14:textId="77777777" w:rsidR="00914B5F" w:rsidRPr="00222F1F" w:rsidRDefault="00914B5F" w:rsidP="00222F1F">
      <w:pPr>
        <w:spacing w:after="0" w:line="360" w:lineRule="auto"/>
        <w:ind w:firstLine="426"/>
        <w:jc w:val="both"/>
        <w:rPr>
          <w:lang w:val="uk-UA"/>
        </w:rPr>
      </w:pPr>
      <w:r w:rsidRPr="00222F1F">
        <w:rPr>
          <w:lang w:val="uk-UA" w:eastAsia="en-US"/>
        </w:rPr>
        <w:t>Визначення нестаб</w:t>
      </w:r>
      <w:r w:rsidR="008C0A44">
        <w:rPr>
          <w:lang w:val="uk-UA" w:eastAsia="en-US"/>
        </w:rPr>
        <w:t xml:space="preserve">ільності у КС є основною ціллю </w:t>
      </w:r>
      <w:r w:rsidRPr="00222F1F">
        <w:rPr>
          <w:lang w:val="uk-UA" w:eastAsia="en-US"/>
        </w:rPr>
        <w:t xml:space="preserve">дитячих ортопедів у пацієнтів </w:t>
      </w:r>
      <w:r w:rsidR="00A97B0C">
        <w:rPr>
          <w:lang w:val="uk-UA" w:eastAsia="en-US"/>
        </w:rPr>
        <w:t>і</w:t>
      </w:r>
      <w:r w:rsidRPr="00222F1F">
        <w:rPr>
          <w:lang w:val="uk-UA" w:eastAsia="en-US"/>
        </w:rPr>
        <w:t xml:space="preserve">з ДЦП. Вчасне виявлення міграції ГСК покладено в основу багатьох систем скринінгу через велику частоту виявлення спастичного вивиху у КС у </w:t>
      </w:r>
      <w:r w:rsidR="00A97B0C">
        <w:rPr>
          <w:lang w:val="uk-UA" w:eastAsia="en-US"/>
        </w:rPr>
        <w:t>цієї</w:t>
      </w:r>
      <w:r w:rsidRPr="00222F1F">
        <w:rPr>
          <w:lang w:val="uk-UA" w:eastAsia="en-US"/>
        </w:rPr>
        <w:t xml:space="preserve"> категорії пацієнтів. Кістково-суглобова патологія у поєднанні з дисбалансом діяльності м’язів призводить до децентрації ГСК та прогресування  нестабільності у КС.</w:t>
      </w:r>
    </w:p>
    <w:p w14:paraId="08C6103F" w14:textId="77777777" w:rsidR="00914B5F" w:rsidRPr="00222F1F" w:rsidRDefault="00914B5F" w:rsidP="00222F1F">
      <w:pPr>
        <w:spacing w:after="0" w:line="360" w:lineRule="auto"/>
        <w:ind w:firstLine="426"/>
        <w:jc w:val="both"/>
        <w:rPr>
          <w:lang w:val="uk-UA"/>
        </w:rPr>
      </w:pPr>
      <w:r w:rsidRPr="00222F1F">
        <w:rPr>
          <w:lang w:val="uk-UA" w:eastAsia="en-US"/>
        </w:rPr>
        <w:t xml:space="preserve">Описані особливості спонукають дослідників до пошуку діагностичних показників, що можуть своєчасно виявити виникнення нестабільності у КС та попередити спастичний вивих ГСК у пацієнтів </w:t>
      </w:r>
      <w:r w:rsidR="00C327E8">
        <w:rPr>
          <w:lang w:val="uk-UA" w:eastAsia="en-US"/>
        </w:rPr>
        <w:t>і</w:t>
      </w:r>
      <w:r w:rsidRPr="00222F1F">
        <w:rPr>
          <w:lang w:val="uk-UA" w:eastAsia="en-US"/>
        </w:rPr>
        <w:t>з ДЦП, щоб своєчасно перейти від консервативного до оперативного лікування.</w:t>
      </w:r>
    </w:p>
    <w:p w14:paraId="316A0705" w14:textId="77777777" w:rsidR="00914B5F" w:rsidRPr="00222F1F" w:rsidRDefault="00914B5F" w:rsidP="00222F1F">
      <w:pPr>
        <w:spacing w:after="0" w:line="360" w:lineRule="auto"/>
        <w:ind w:firstLine="425"/>
        <w:jc w:val="both"/>
        <w:rPr>
          <w:lang w:val="uk-UA"/>
        </w:rPr>
      </w:pPr>
      <w:r w:rsidRPr="00222F1F">
        <w:rPr>
          <w:lang w:val="uk-UA" w:eastAsia="en-US"/>
        </w:rPr>
        <w:t xml:space="preserve">Основним сучасним параметром для визначення нестабільності КС у пацієнтів </w:t>
      </w:r>
      <w:r w:rsidR="00C327E8">
        <w:rPr>
          <w:lang w:val="uk-UA" w:eastAsia="en-US"/>
        </w:rPr>
        <w:t>і</w:t>
      </w:r>
      <w:r w:rsidRPr="00222F1F">
        <w:rPr>
          <w:lang w:val="uk-UA" w:eastAsia="en-US"/>
        </w:rPr>
        <w:t>з ДЦП є ІР [12]</w:t>
      </w:r>
      <w:r w:rsidR="00C327E8">
        <w:rPr>
          <w:lang w:val="uk-UA" w:eastAsia="en-US"/>
        </w:rPr>
        <w:t>.</w:t>
      </w:r>
      <w:r w:rsidRPr="00222F1F">
        <w:rPr>
          <w:lang w:val="uk-UA" w:eastAsia="en-US"/>
        </w:rPr>
        <w:t xml:space="preserve"> Йому присвячена велика кількість наукових досліджень, а також розроблені системи скринінгу. У 2016 році колектив авторів зі Швейцарії запропонува</w:t>
      </w:r>
      <w:r w:rsidR="00C327E8">
        <w:rPr>
          <w:lang w:val="uk-UA" w:eastAsia="en-US"/>
        </w:rPr>
        <w:t>в</w:t>
      </w:r>
      <w:r w:rsidRPr="00222F1F">
        <w:rPr>
          <w:lang w:val="uk-UA" w:eastAsia="en-US"/>
        </w:rPr>
        <w:t xml:space="preserve"> новий параметр для діагностики нестабільного або стабільного КС </w:t>
      </w:r>
      <w:r w:rsidR="00C327E8">
        <w:rPr>
          <w:lang w:val="uk-UA" w:eastAsia="en-US"/>
        </w:rPr>
        <w:t>і</w:t>
      </w:r>
      <w:r w:rsidRPr="00222F1F">
        <w:rPr>
          <w:lang w:val="uk-UA" w:eastAsia="en-US"/>
        </w:rPr>
        <w:t>з межовою дисплазією і назва</w:t>
      </w:r>
      <w:r w:rsidR="00C327E8">
        <w:rPr>
          <w:lang w:val="uk-UA" w:eastAsia="en-US"/>
        </w:rPr>
        <w:t>в</w:t>
      </w:r>
      <w:r w:rsidRPr="00222F1F">
        <w:rPr>
          <w:lang w:val="uk-UA" w:eastAsia="en-US"/>
        </w:rPr>
        <w:t xml:space="preserve"> його Femoro-Epiphyseal Acetabular Roof (FEAR</w:t>
      </w:r>
      <w:r w:rsidR="001A7D4D">
        <w:rPr>
          <w:lang w:val="uk-UA" w:eastAsia="en-US"/>
        </w:rPr>
        <w:t>)</w:t>
      </w:r>
      <w:r w:rsidRPr="00222F1F">
        <w:rPr>
          <w:lang w:val="uk-UA" w:eastAsia="en-US"/>
        </w:rPr>
        <w:t xml:space="preserve"> індекс, який продемонстрував хорошу надійність при виявленні нестабільності у пацієнтів </w:t>
      </w:r>
      <w:r w:rsidR="001665A5">
        <w:rPr>
          <w:lang w:val="uk-UA" w:eastAsia="en-US"/>
        </w:rPr>
        <w:t>і</w:t>
      </w:r>
      <w:r w:rsidRPr="00222F1F">
        <w:rPr>
          <w:lang w:val="uk-UA" w:eastAsia="en-US"/>
        </w:rPr>
        <w:t>з вродженою дисплазією КС [23]</w:t>
      </w:r>
      <w:r w:rsidR="001665A5">
        <w:rPr>
          <w:lang w:val="uk-UA" w:eastAsia="en-US"/>
        </w:rPr>
        <w:t>.</w:t>
      </w:r>
      <w:r w:rsidRPr="00222F1F">
        <w:rPr>
          <w:lang w:val="uk-UA" w:eastAsia="en-US"/>
        </w:rPr>
        <w:t xml:space="preserve"> До додаткових факторів, які сприяють нестабільності</w:t>
      </w:r>
      <w:r w:rsidR="001665A5">
        <w:rPr>
          <w:lang w:val="uk-UA" w:eastAsia="en-US"/>
        </w:rPr>
        <w:t>,</w:t>
      </w:r>
      <w:r w:rsidRPr="00222F1F">
        <w:rPr>
          <w:lang w:val="uk-UA" w:eastAsia="en-US"/>
        </w:rPr>
        <w:t xml:space="preserve"> автори </w:t>
      </w:r>
      <w:r w:rsidR="001665A5">
        <w:rPr>
          <w:lang w:val="uk-UA" w:eastAsia="en-US"/>
        </w:rPr>
        <w:t>зараховують</w:t>
      </w:r>
      <w:r w:rsidRPr="00222F1F">
        <w:rPr>
          <w:lang w:val="uk-UA" w:eastAsia="en-US"/>
        </w:rPr>
        <w:t xml:space="preserve"> ТСК, інклінацію даху КЗ та ШДК</w:t>
      </w:r>
      <w:r w:rsidR="00762A25">
        <w:rPr>
          <w:lang w:val="uk-UA" w:eastAsia="en-US"/>
        </w:rPr>
        <w:t> </w:t>
      </w:r>
      <w:r w:rsidRPr="00222F1F">
        <w:rPr>
          <w:lang w:val="uk-UA" w:eastAsia="en-US"/>
        </w:rPr>
        <w:t>[23]</w:t>
      </w:r>
      <w:r w:rsidR="004E18D6">
        <w:rPr>
          <w:lang w:val="uk-UA" w:eastAsia="en-US"/>
        </w:rPr>
        <w:t>,</w:t>
      </w:r>
      <w:r w:rsidRPr="00222F1F">
        <w:rPr>
          <w:lang w:val="uk-UA" w:eastAsia="en-US"/>
        </w:rPr>
        <w:t xml:space="preserve"> ці параметри часто патологічно змінені у пацієнтів </w:t>
      </w:r>
      <w:r w:rsidR="001D4F4B">
        <w:rPr>
          <w:lang w:val="uk-UA" w:eastAsia="en-US"/>
        </w:rPr>
        <w:t>і</w:t>
      </w:r>
      <w:r w:rsidRPr="00222F1F">
        <w:rPr>
          <w:lang w:val="uk-UA" w:eastAsia="en-US"/>
        </w:rPr>
        <w:t xml:space="preserve">з ДЦП, </w:t>
      </w:r>
      <w:r w:rsidR="0010461F">
        <w:rPr>
          <w:lang w:val="uk-UA" w:eastAsia="en-US"/>
        </w:rPr>
        <w:t xml:space="preserve">для </w:t>
      </w:r>
      <w:r w:rsidRPr="00222F1F">
        <w:rPr>
          <w:lang w:val="uk-UA" w:eastAsia="en-US"/>
        </w:rPr>
        <w:t>яки</w:t>
      </w:r>
      <w:r w:rsidR="0010461F">
        <w:rPr>
          <w:lang w:val="uk-UA" w:eastAsia="en-US"/>
        </w:rPr>
        <w:t>х</w:t>
      </w:r>
      <w:r w:rsidRPr="00222F1F">
        <w:rPr>
          <w:lang w:val="uk-UA" w:eastAsia="en-US"/>
        </w:rPr>
        <w:t xml:space="preserve"> рання діагностика нестабільності є надзвичайно важливою.</w:t>
      </w:r>
    </w:p>
    <w:p w14:paraId="4B9C2541" w14:textId="77777777" w:rsidR="00914B5F" w:rsidRPr="00222F1F" w:rsidRDefault="00914B5F" w:rsidP="00222F1F">
      <w:pPr>
        <w:spacing w:after="0" w:line="360" w:lineRule="auto"/>
        <w:ind w:firstLine="425"/>
        <w:jc w:val="both"/>
        <w:rPr>
          <w:lang w:val="uk-UA"/>
        </w:rPr>
      </w:pPr>
      <w:r w:rsidRPr="00222F1F">
        <w:rPr>
          <w:lang w:val="uk-UA" w:eastAsia="en-US"/>
        </w:rPr>
        <w:t xml:space="preserve">Це спонукало нас до більш детального вивчення FEAR індексу, </w:t>
      </w:r>
      <w:r w:rsidR="001D4F4B">
        <w:rPr>
          <w:lang w:val="uk-UA" w:eastAsia="en-US"/>
        </w:rPr>
        <w:t>пошуку</w:t>
      </w:r>
      <w:r w:rsidRPr="00222F1F">
        <w:rPr>
          <w:lang w:val="uk-UA" w:eastAsia="en-US"/>
        </w:rPr>
        <w:t xml:space="preserve"> залежності з параметрами КС та факторами, що можуть на нього впливати. Нас зацікавило, чи зможе він замінити ІР для діагностики нестабільності КС у пацієнтів </w:t>
      </w:r>
      <w:r w:rsidR="001D4F4B">
        <w:rPr>
          <w:lang w:val="uk-UA" w:eastAsia="en-US"/>
        </w:rPr>
        <w:t>і</w:t>
      </w:r>
      <w:r w:rsidRPr="00222F1F">
        <w:rPr>
          <w:lang w:val="uk-UA" w:eastAsia="en-US"/>
        </w:rPr>
        <w:t>з ДЦП.</w:t>
      </w:r>
    </w:p>
    <w:p w14:paraId="404E11AB" w14:textId="77777777" w:rsidR="00914B5F" w:rsidRPr="00222F1F" w:rsidRDefault="00914B5F" w:rsidP="00222F1F">
      <w:pPr>
        <w:spacing w:after="0" w:line="360" w:lineRule="auto"/>
        <w:ind w:firstLine="425"/>
        <w:jc w:val="both"/>
        <w:rPr>
          <w:lang w:val="uk-UA"/>
        </w:rPr>
      </w:pPr>
      <w:r w:rsidRPr="00222F1F">
        <w:rPr>
          <w:lang w:val="uk-UA" w:eastAsia="en-US"/>
        </w:rPr>
        <w:t>Наше дослідження базу</w:t>
      </w:r>
      <w:r w:rsidR="00E64AC1">
        <w:rPr>
          <w:lang w:val="uk-UA" w:eastAsia="en-US"/>
        </w:rPr>
        <w:t>є</w:t>
      </w:r>
      <w:r w:rsidRPr="00222F1F">
        <w:rPr>
          <w:lang w:val="uk-UA" w:eastAsia="en-US"/>
        </w:rPr>
        <w:t xml:space="preserve">ться на вивченні клінічних випадків 39 пацієнтів </w:t>
      </w:r>
      <w:r w:rsidR="00EB5B88">
        <w:rPr>
          <w:lang w:val="uk-UA" w:eastAsia="en-US"/>
        </w:rPr>
        <w:t>(</w:t>
      </w:r>
      <w:r w:rsidRPr="00222F1F">
        <w:rPr>
          <w:lang w:val="uk-UA" w:eastAsia="en-US"/>
        </w:rPr>
        <w:t>70</w:t>
      </w:r>
      <w:r w:rsidR="00762A25">
        <w:rPr>
          <w:lang w:val="uk-UA" w:eastAsia="en-US"/>
        </w:rPr>
        <w:t> </w:t>
      </w:r>
      <w:r w:rsidRPr="00222F1F">
        <w:rPr>
          <w:lang w:val="uk-UA" w:eastAsia="en-US"/>
        </w:rPr>
        <w:t>суглобів</w:t>
      </w:r>
      <w:r w:rsidR="00EB5B88">
        <w:rPr>
          <w:lang w:val="uk-UA" w:eastAsia="en-US"/>
        </w:rPr>
        <w:t>)</w:t>
      </w:r>
      <w:r w:rsidRPr="00222F1F">
        <w:rPr>
          <w:lang w:val="uk-UA" w:eastAsia="en-US"/>
        </w:rPr>
        <w:t xml:space="preserve">, що лікувались в ІТО НАМНУ за період з 2018 по 2021 рік </w:t>
      </w:r>
      <w:r w:rsidR="00E75A85">
        <w:rPr>
          <w:lang w:val="uk-UA" w:eastAsia="en-US"/>
        </w:rPr>
        <w:t>і</w:t>
      </w:r>
      <w:r w:rsidRPr="00222F1F">
        <w:rPr>
          <w:lang w:val="uk-UA" w:eastAsia="en-US"/>
        </w:rPr>
        <w:t xml:space="preserve">з патологією КС при ДЦП. Нами досліджувались різні фактори, які можуть мати вплив на FEAR індекс. Також ми шукали залежності впливу патології ПВСК: ШДК і ТСК; та КЗ: АК та КШ </w:t>
      </w:r>
      <w:r w:rsidR="00C122B5">
        <w:rPr>
          <w:lang w:val="uk-UA" w:eastAsia="en-US"/>
        </w:rPr>
        <w:t xml:space="preserve">– </w:t>
      </w:r>
      <w:r w:rsidRPr="00222F1F">
        <w:rPr>
          <w:lang w:val="uk-UA" w:eastAsia="en-US"/>
        </w:rPr>
        <w:t>на FEAR індекс. Ми не враховували дітей до 5</w:t>
      </w:r>
      <w:r w:rsidR="00762A25">
        <w:rPr>
          <w:lang w:val="uk-UA" w:eastAsia="en-US"/>
        </w:rPr>
        <w:t> </w:t>
      </w:r>
      <w:r w:rsidRPr="00222F1F">
        <w:rPr>
          <w:lang w:val="uk-UA" w:eastAsia="en-US"/>
        </w:rPr>
        <w:t xml:space="preserve">років через особливу форму епіфізарного хряща ГСК, яка не дає нам можливості коректно виміряти FEAR індекс. ІР до 33% розцінювався як стабільний суглоб, нестабільний КС </w:t>
      </w:r>
      <w:r w:rsidR="000C24C1">
        <w:rPr>
          <w:lang w:val="uk-UA" w:eastAsia="en-US"/>
        </w:rPr>
        <w:t xml:space="preserve">– </w:t>
      </w:r>
      <w:r w:rsidRPr="00222F1F">
        <w:rPr>
          <w:lang w:val="uk-UA" w:eastAsia="en-US"/>
        </w:rPr>
        <w:t xml:space="preserve">ІР </w:t>
      </w:r>
      <w:r w:rsidR="000C24C1">
        <w:rPr>
          <w:lang w:val="uk-UA" w:eastAsia="en-US"/>
        </w:rPr>
        <w:t>понад</w:t>
      </w:r>
      <w:r w:rsidRPr="00222F1F">
        <w:rPr>
          <w:lang w:val="uk-UA" w:eastAsia="en-US"/>
        </w:rPr>
        <w:t xml:space="preserve"> 33% [12]</w:t>
      </w:r>
      <w:r w:rsidR="00E75A85">
        <w:rPr>
          <w:lang w:val="uk-UA" w:eastAsia="en-US"/>
        </w:rPr>
        <w:t>.</w:t>
      </w:r>
    </w:p>
    <w:p w14:paraId="0E08ABE9" w14:textId="77777777" w:rsidR="00914B5F" w:rsidRPr="00222F1F" w:rsidRDefault="00914B5F" w:rsidP="00222F1F">
      <w:pPr>
        <w:spacing w:after="0" w:line="360" w:lineRule="auto"/>
        <w:ind w:firstLine="425"/>
        <w:jc w:val="both"/>
        <w:rPr>
          <w:lang w:val="uk-UA"/>
        </w:rPr>
      </w:pPr>
      <w:r w:rsidRPr="00222F1F">
        <w:rPr>
          <w:lang w:val="uk-UA" w:eastAsia="en-US"/>
        </w:rPr>
        <w:t>FEAR індекс вимірювали в обох укладках, щоб дослідити вплив ТСК на нього, а також як змінюється орієнтація епіфізарної пластини на КЗ після внутрішньої ротації стегна. Кут епіфізарної пластини вказує на баланс сил у ПВСК [24]</w:t>
      </w:r>
      <w:r w:rsidR="003958A5">
        <w:rPr>
          <w:lang w:val="uk-UA" w:eastAsia="en-US"/>
        </w:rPr>
        <w:t>.</w:t>
      </w:r>
    </w:p>
    <w:p w14:paraId="7DB7B480" w14:textId="77777777" w:rsidR="00914B5F" w:rsidRPr="00222F1F" w:rsidRDefault="00914B5F" w:rsidP="00222F1F">
      <w:pPr>
        <w:spacing w:after="0" w:line="360" w:lineRule="auto"/>
        <w:ind w:firstLine="425"/>
        <w:jc w:val="both"/>
        <w:rPr>
          <w:lang w:val="uk-UA"/>
        </w:rPr>
      </w:pPr>
      <w:r w:rsidRPr="00222F1F">
        <w:rPr>
          <w:lang w:val="uk-UA" w:eastAsia="en-US"/>
        </w:rPr>
        <w:t xml:space="preserve">Вимірювання FEAR індексу (рис. 37): фізарний хрящ ГСК зазвичай має трохи неправильну, але послідовну форму. Центральна третина рентгенологічно </w:t>
      </w:r>
      <w:r w:rsidR="007115B6">
        <w:rPr>
          <w:lang w:val="uk-UA" w:eastAsia="en-US"/>
        </w:rPr>
        <w:t>є</w:t>
      </w:r>
      <w:r w:rsidRPr="00222F1F">
        <w:rPr>
          <w:lang w:val="uk-UA" w:eastAsia="en-US"/>
        </w:rPr>
        <w:t xml:space="preserve"> прям</w:t>
      </w:r>
      <w:r w:rsidR="007115B6">
        <w:rPr>
          <w:lang w:val="uk-UA" w:eastAsia="en-US"/>
        </w:rPr>
        <w:t>ою</w:t>
      </w:r>
      <w:r w:rsidRPr="00222F1F">
        <w:rPr>
          <w:lang w:val="uk-UA" w:eastAsia="en-US"/>
        </w:rPr>
        <w:t xml:space="preserve"> ліні</w:t>
      </w:r>
      <w:r w:rsidR="007115B6">
        <w:rPr>
          <w:lang w:val="uk-UA" w:eastAsia="en-US"/>
        </w:rPr>
        <w:t>є</w:t>
      </w:r>
      <w:r w:rsidRPr="00222F1F">
        <w:rPr>
          <w:lang w:val="uk-UA" w:eastAsia="en-US"/>
        </w:rPr>
        <w:t xml:space="preserve">ю, яка потім вигинається дистально-медіально та дистально-латерально від шийки стегна. Через найбільш латеральні та медіальні точки прямої ділянки фізарного хряща ГСК проводимо лінії. Друга лінія кута визначається самими медіальними і латеральними точками склерозу даху КЗ. Позитивний FEAR індекс </w:t>
      </w:r>
      <w:r w:rsidR="004A4FD0">
        <w:rPr>
          <w:lang w:val="uk-UA" w:eastAsia="en-US"/>
        </w:rPr>
        <w:t xml:space="preserve">– </w:t>
      </w:r>
      <w:r w:rsidRPr="00222F1F">
        <w:rPr>
          <w:lang w:val="uk-UA" w:eastAsia="en-US"/>
        </w:rPr>
        <w:t>коли кут відкритий латерально, з вершиною</w:t>
      </w:r>
      <w:r w:rsidR="004A4FD0">
        <w:rPr>
          <w:lang w:val="uk-UA" w:eastAsia="en-US"/>
        </w:rPr>
        <w:t>,</w:t>
      </w:r>
      <w:r w:rsidRPr="00222F1F">
        <w:rPr>
          <w:lang w:val="uk-UA" w:eastAsia="en-US"/>
        </w:rPr>
        <w:t xml:space="preserve"> спрямованою медіально. Негативним показником був медіально відкритий кут, вер</w:t>
      </w:r>
      <w:r w:rsidR="00A223E4">
        <w:rPr>
          <w:lang w:val="uk-UA" w:eastAsia="en-US"/>
        </w:rPr>
        <w:t>шина</w:t>
      </w:r>
      <w:r w:rsidRPr="00222F1F">
        <w:rPr>
          <w:lang w:val="uk-UA" w:eastAsia="en-US"/>
        </w:rPr>
        <w:t xml:space="preserve"> спрямован</w:t>
      </w:r>
      <w:r w:rsidR="00AC07E7">
        <w:rPr>
          <w:lang w:val="uk-UA" w:eastAsia="en-US"/>
        </w:rPr>
        <w:t>а</w:t>
      </w:r>
      <w:r w:rsidRPr="00222F1F">
        <w:rPr>
          <w:lang w:val="uk-UA" w:eastAsia="en-US"/>
        </w:rPr>
        <w:t xml:space="preserve"> латерально [23]</w:t>
      </w:r>
      <w:r w:rsidR="00AC07E7">
        <w:rPr>
          <w:lang w:val="uk-UA" w:eastAsia="en-US"/>
        </w:rPr>
        <w:t>.</w:t>
      </w:r>
    </w:p>
    <w:p w14:paraId="0B948ECF" w14:textId="77777777" w:rsidR="00914B5F" w:rsidRPr="00222F1F" w:rsidRDefault="00914B5F" w:rsidP="00222F1F">
      <w:pPr>
        <w:spacing w:after="0" w:line="360" w:lineRule="auto"/>
        <w:ind w:firstLine="425"/>
        <w:jc w:val="both"/>
        <w:rPr>
          <w:lang w:val="uk-UA"/>
        </w:rPr>
      </w:pPr>
      <w:r w:rsidRPr="00222F1F">
        <w:rPr>
          <w:lang w:val="uk-UA" w:eastAsia="en-US"/>
        </w:rPr>
        <w:t xml:space="preserve">Предметом  цього дослідження були параметри КС у пацієнтів </w:t>
      </w:r>
      <w:r w:rsidR="00F47420">
        <w:rPr>
          <w:lang w:val="uk-UA" w:eastAsia="en-US"/>
        </w:rPr>
        <w:t>і</w:t>
      </w:r>
      <w:r w:rsidRPr="00222F1F">
        <w:rPr>
          <w:lang w:val="uk-UA" w:eastAsia="en-US"/>
        </w:rPr>
        <w:t>з ДЦП. Ми провели аналіз зв’язків FEAR індекс</w:t>
      </w:r>
      <w:r w:rsidR="002D118F">
        <w:rPr>
          <w:lang w:val="uk-UA" w:eastAsia="en-US"/>
        </w:rPr>
        <w:t>у</w:t>
      </w:r>
      <w:r w:rsidRPr="00222F1F">
        <w:rPr>
          <w:lang w:val="uk-UA" w:eastAsia="en-US"/>
        </w:rPr>
        <w:t xml:space="preserve"> з факторами, а також параметрами КС (ШДК, ТСК, АК, КШ)</w:t>
      </w:r>
      <w:r w:rsidR="00F47420">
        <w:rPr>
          <w:lang w:val="uk-UA" w:eastAsia="en-US"/>
        </w:rPr>
        <w:t>,</w:t>
      </w:r>
      <w:r w:rsidRPr="00222F1F">
        <w:rPr>
          <w:lang w:val="uk-UA" w:eastAsia="en-US"/>
        </w:rPr>
        <w:t xml:space="preserve"> щоб продемонструвати, як вони на них впливають. Більшість пацієнтів мали стабільні КС та вміли ходити, 23 стегна мали ІР &gt;</w:t>
      </w:r>
      <w:r w:rsidR="00F47420">
        <w:rPr>
          <w:lang w:val="uk-UA" w:eastAsia="en-US"/>
        </w:rPr>
        <w:t xml:space="preserve"> </w:t>
      </w:r>
      <w:r w:rsidRPr="00222F1F">
        <w:rPr>
          <w:lang w:val="uk-UA" w:eastAsia="en-US"/>
        </w:rPr>
        <w:t xml:space="preserve">33%. У пацієнтів </w:t>
      </w:r>
      <w:r w:rsidR="00F47420">
        <w:rPr>
          <w:lang w:val="uk-UA" w:eastAsia="en-US"/>
        </w:rPr>
        <w:t>і</w:t>
      </w:r>
      <w:r w:rsidRPr="00222F1F">
        <w:rPr>
          <w:lang w:val="uk-UA" w:eastAsia="en-US"/>
        </w:rPr>
        <w:t>з ДЦП мож</w:t>
      </w:r>
      <w:r w:rsidR="00307913">
        <w:rPr>
          <w:lang w:val="uk-UA" w:eastAsia="en-US"/>
        </w:rPr>
        <w:t>ливе</w:t>
      </w:r>
      <w:r w:rsidRPr="00222F1F">
        <w:rPr>
          <w:lang w:val="uk-UA" w:eastAsia="en-US"/>
        </w:rPr>
        <w:t xml:space="preserve"> приведення стегна, що може впливати на правильне визначення FEAR індекс</w:t>
      </w:r>
      <w:r w:rsidR="00F47420">
        <w:rPr>
          <w:lang w:val="uk-UA" w:eastAsia="en-US"/>
        </w:rPr>
        <w:t>у</w:t>
      </w:r>
      <w:r w:rsidRPr="00222F1F">
        <w:rPr>
          <w:lang w:val="uk-UA" w:eastAsia="en-US"/>
        </w:rPr>
        <w:t>, тому слід дотримуватись коректності укладки.</w:t>
      </w:r>
    </w:p>
    <w:p w14:paraId="5D375BDC" w14:textId="77777777" w:rsidR="00914B5F" w:rsidRPr="00222F1F" w:rsidRDefault="00DF2564" w:rsidP="00222F1F">
      <w:pPr>
        <w:spacing w:after="0" w:line="360" w:lineRule="auto"/>
        <w:jc w:val="center"/>
        <w:rPr>
          <w:lang w:val="uk-UA"/>
        </w:rPr>
      </w:pPr>
      <w:r w:rsidRPr="00222F1F">
        <w:rPr>
          <w:noProof/>
          <w:lang w:val="uk-UA" w:eastAsia="uk-UA"/>
        </w:rPr>
        <w:drawing>
          <wp:inline distT="0" distB="0" distL="0" distR="0" wp14:anchorId="45834AC7" wp14:editId="58D899BF">
            <wp:extent cx="2979420" cy="2560320"/>
            <wp:effectExtent l="19050" t="0" r="0" b="0"/>
            <wp:docPr id="50" name="Рисунок 50" descr="C:\Users\Михайло\Desktop\Мастерклас\FEAR +-.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C:\Users\Михайло\Desktop\Мастерклас\FEAR +-.GIF"/>
                    <pic:cNvPicPr>
                      <a:picLocks noChangeArrowheads="1"/>
                    </pic:cNvPicPr>
                  </pic:nvPicPr>
                  <pic:blipFill>
                    <a:blip r:embed="rId252" r:link="rId253"/>
                    <a:srcRect/>
                    <a:stretch>
                      <a:fillRect/>
                    </a:stretch>
                  </pic:blipFill>
                  <pic:spPr bwMode="auto">
                    <a:xfrm>
                      <a:off x="0" y="0"/>
                      <a:ext cx="2979420" cy="2560320"/>
                    </a:xfrm>
                    <a:prstGeom prst="rect">
                      <a:avLst/>
                    </a:prstGeom>
                    <a:noFill/>
                    <a:ln w="9525">
                      <a:noFill/>
                      <a:miter lim="800000"/>
                      <a:headEnd/>
                      <a:tailEnd/>
                    </a:ln>
                  </pic:spPr>
                </pic:pic>
              </a:graphicData>
            </a:graphic>
          </wp:inline>
        </w:drawing>
      </w:r>
    </w:p>
    <w:p w14:paraId="2FCBFDC2" w14:textId="77777777" w:rsidR="00914B5F" w:rsidRPr="00222F1F" w:rsidRDefault="00914B5F" w:rsidP="00222F1F">
      <w:pPr>
        <w:spacing w:line="360" w:lineRule="auto"/>
        <w:jc w:val="both"/>
        <w:rPr>
          <w:lang w:val="uk-UA"/>
        </w:rPr>
      </w:pPr>
      <w:r w:rsidRPr="00222F1F">
        <w:rPr>
          <w:lang w:val="uk-UA" w:eastAsia="en-US"/>
        </w:rPr>
        <w:t>Рис. 37.</w:t>
      </w:r>
      <w:r w:rsidRPr="00222F1F">
        <w:rPr>
          <w:b/>
          <w:bCs/>
          <w:lang w:val="uk-UA" w:eastAsia="en-US"/>
        </w:rPr>
        <w:t xml:space="preserve"> </w:t>
      </w:r>
      <w:r w:rsidRPr="00222F1F">
        <w:rPr>
          <w:lang w:val="uk-UA" w:eastAsia="en-US"/>
        </w:rPr>
        <w:t>Вимірювання FEAR індексу у стандартній укладці. Пацієнт Б.</w:t>
      </w:r>
      <w:r w:rsidR="00F47420">
        <w:rPr>
          <w:lang w:val="uk-UA" w:eastAsia="en-US"/>
        </w:rPr>
        <w:t>,</w:t>
      </w:r>
      <w:r w:rsidRPr="00222F1F">
        <w:rPr>
          <w:lang w:val="uk-UA" w:eastAsia="en-US"/>
        </w:rPr>
        <w:t xml:space="preserve"> 9 років, ДЦП. Справа FEAR індекс позитивний, зліва негативний</w:t>
      </w:r>
    </w:p>
    <w:p w14:paraId="3FD2D877" w14:textId="77777777" w:rsidR="002A64F1" w:rsidRPr="00222F1F" w:rsidRDefault="00914B5F" w:rsidP="006C5BB6">
      <w:pPr>
        <w:spacing w:after="0" w:line="360" w:lineRule="auto"/>
        <w:ind w:firstLine="426"/>
        <w:jc w:val="both"/>
        <w:rPr>
          <w:lang w:val="uk-UA"/>
        </w:rPr>
      </w:pPr>
      <w:r w:rsidRPr="00222F1F">
        <w:rPr>
          <w:lang w:val="uk-UA" w:eastAsia="en-US"/>
        </w:rPr>
        <w:t>За допомогою метода Спірмена при пошуку взаємозв’язку у груп пацієнтів за віком та FEAR індексом у СУ не виявлено достовірних кореляційних зв’язків (R</w:t>
      </w:r>
      <w:r w:rsidR="00431D88">
        <w:rPr>
          <w:lang w:val="uk-UA" w:eastAsia="en-US"/>
        </w:rPr>
        <w:t> </w:t>
      </w:r>
      <w:r w:rsidR="002D118F">
        <w:rPr>
          <w:lang w:val="uk-UA" w:eastAsia="en-US"/>
        </w:rPr>
        <w:t>=</w:t>
      </w:r>
      <w:r w:rsidR="00431D88">
        <w:rPr>
          <w:lang w:val="uk-UA" w:eastAsia="en-US"/>
        </w:rPr>
        <w:t> </w:t>
      </w:r>
      <w:r w:rsidRPr="00222F1F">
        <w:rPr>
          <w:lang w:val="uk-UA" w:eastAsia="en-US"/>
        </w:rPr>
        <w:t>-0</w:t>
      </w:r>
      <w:r w:rsidR="002D118F">
        <w:rPr>
          <w:lang w:val="uk-UA" w:eastAsia="en-US"/>
        </w:rPr>
        <w:t>,</w:t>
      </w:r>
      <w:r w:rsidRPr="00222F1F">
        <w:rPr>
          <w:lang w:val="uk-UA" w:eastAsia="en-US"/>
        </w:rPr>
        <w:t>18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 xml:space="preserve">136). В укладці ВС при пошуку взаємозв’язку у груп пацієнтів за віком та FEAR індексом виявлено достовірний, сильний, </w:t>
      </w:r>
      <w:r w:rsidR="004A6077">
        <w:rPr>
          <w:lang w:val="uk-UA" w:eastAsia="en-US"/>
        </w:rPr>
        <w:t>зворотний</w:t>
      </w:r>
      <w:r w:rsidRPr="00222F1F">
        <w:rPr>
          <w:lang w:val="uk-UA" w:eastAsia="en-US"/>
        </w:rPr>
        <w:t xml:space="preserve">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38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001).</w:t>
      </w:r>
    </w:p>
    <w:p w14:paraId="16C710AB" w14:textId="77777777" w:rsidR="00914B5F" w:rsidRPr="00222F1F" w:rsidRDefault="00914B5F" w:rsidP="00222F1F">
      <w:pPr>
        <w:spacing w:after="0" w:line="360" w:lineRule="auto"/>
        <w:ind w:firstLine="425"/>
        <w:jc w:val="both"/>
        <w:rPr>
          <w:lang w:val="uk-UA"/>
        </w:rPr>
      </w:pPr>
      <w:r w:rsidRPr="00222F1F">
        <w:rPr>
          <w:lang w:val="uk-UA" w:eastAsia="en-US"/>
        </w:rPr>
        <w:t>При пошуку взаємозв’язку у груп пацієнтів за шкалою GMFCS (II,</w:t>
      </w:r>
      <w:r w:rsidR="00364EBE">
        <w:rPr>
          <w:lang w:val="uk-UA" w:eastAsia="en-US"/>
        </w:rPr>
        <w:t xml:space="preserve"> </w:t>
      </w:r>
      <w:r w:rsidRPr="00222F1F">
        <w:rPr>
          <w:lang w:val="uk-UA" w:eastAsia="en-US"/>
        </w:rPr>
        <w:t>III,</w:t>
      </w:r>
      <w:r w:rsidR="00364EBE">
        <w:rPr>
          <w:lang w:val="uk-UA" w:eastAsia="en-US"/>
        </w:rPr>
        <w:t xml:space="preserve"> </w:t>
      </w:r>
      <w:r w:rsidRPr="00222F1F">
        <w:rPr>
          <w:lang w:val="uk-UA" w:eastAsia="en-US"/>
        </w:rPr>
        <w:t>IV) та FEAR індексом у СУ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41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001). В укладці ВС при пошуку взаємозв’язку у груп пацієнтів за шкалою GMFCS (II,</w:t>
      </w:r>
      <w:r w:rsidR="00364EBE">
        <w:rPr>
          <w:lang w:val="uk-UA" w:eastAsia="en-US"/>
        </w:rPr>
        <w:t xml:space="preserve"> </w:t>
      </w:r>
      <w:r w:rsidRPr="00222F1F">
        <w:rPr>
          <w:lang w:val="uk-UA" w:eastAsia="en-US"/>
        </w:rPr>
        <w:t>III,</w:t>
      </w:r>
      <w:r w:rsidR="00364EBE">
        <w:rPr>
          <w:lang w:val="uk-UA" w:eastAsia="en-US"/>
        </w:rPr>
        <w:t xml:space="preserve"> </w:t>
      </w:r>
      <w:r w:rsidRPr="00222F1F">
        <w:rPr>
          <w:lang w:val="uk-UA" w:eastAsia="en-US"/>
        </w:rPr>
        <w:t>IV) та FEAR індексом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60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000).</w:t>
      </w:r>
    </w:p>
    <w:p w14:paraId="6DD735E0" w14:textId="77777777" w:rsidR="00914B5F" w:rsidRPr="00222F1F" w:rsidRDefault="00914B5F" w:rsidP="00222F1F">
      <w:pPr>
        <w:spacing w:after="0" w:line="360" w:lineRule="auto"/>
        <w:ind w:firstLine="425"/>
        <w:jc w:val="both"/>
        <w:rPr>
          <w:lang w:val="uk-UA"/>
        </w:rPr>
      </w:pPr>
      <w:r w:rsidRPr="00222F1F">
        <w:rPr>
          <w:lang w:val="uk-UA" w:eastAsia="en-US"/>
        </w:rPr>
        <w:t>При пошуку взаємозв’язку у груп пацієнтів (тетрапарез, парапарез, геміпарез) та FEAR індексом у СУ не виявлено достовірних кореляційних зв’язків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16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175). В укладці ВС при пошуку взаємозв’язку у груп пацієнтів (тетрапарез, парапарез, геміпарез) та FEAR індексом виявлено достовірний, середньої сили,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33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005).</w:t>
      </w:r>
    </w:p>
    <w:p w14:paraId="743AD6B2" w14:textId="77777777" w:rsidR="00914B5F" w:rsidRPr="00222F1F" w:rsidRDefault="00914B5F" w:rsidP="00222F1F">
      <w:pPr>
        <w:spacing w:after="0" w:line="360" w:lineRule="auto"/>
        <w:ind w:firstLine="425"/>
        <w:jc w:val="both"/>
        <w:rPr>
          <w:lang w:val="uk-UA"/>
        </w:rPr>
      </w:pPr>
      <w:r w:rsidRPr="00222F1F">
        <w:rPr>
          <w:lang w:val="uk-UA" w:eastAsia="en-US"/>
        </w:rPr>
        <w:t xml:space="preserve">При пошуку взаємозв’язку у груп пацієнтів </w:t>
      </w:r>
      <w:r w:rsidR="00364EBE">
        <w:rPr>
          <w:lang w:val="uk-UA" w:eastAsia="en-US"/>
        </w:rPr>
        <w:t>за</w:t>
      </w:r>
      <w:r w:rsidRPr="00222F1F">
        <w:rPr>
          <w:lang w:val="uk-UA" w:eastAsia="en-US"/>
        </w:rPr>
        <w:t xml:space="preserve"> амбулаторн</w:t>
      </w:r>
      <w:r w:rsidR="00364EBE">
        <w:rPr>
          <w:lang w:val="uk-UA" w:eastAsia="en-US"/>
        </w:rPr>
        <w:t>им</w:t>
      </w:r>
      <w:r w:rsidRPr="00222F1F">
        <w:rPr>
          <w:lang w:val="uk-UA" w:eastAsia="en-US"/>
        </w:rPr>
        <w:t xml:space="preserve"> статус</w:t>
      </w:r>
      <w:r w:rsidR="00364EBE">
        <w:rPr>
          <w:lang w:val="uk-UA" w:eastAsia="en-US"/>
        </w:rPr>
        <w:t>ом</w:t>
      </w:r>
      <w:r w:rsidRPr="00222F1F">
        <w:rPr>
          <w:lang w:val="uk-UA" w:eastAsia="en-US"/>
        </w:rPr>
        <w:t xml:space="preserve"> (ходять, не ходять) та FEAR індексом у СУ виявлено достовірний, середньої сили,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35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 xml:space="preserve">002). В укладці ВС при пошуку взаємозв’язку у груп пацієнтів </w:t>
      </w:r>
      <w:r w:rsidR="00E11EEA">
        <w:rPr>
          <w:lang w:val="uk-UA" w:eastAsia="en-US"/>
        </w:rPr>
        <w:t>за</w:t>
      </w:r>
      <w:r w:rsidRPr="00222F1F">
        <w:rPr>
          <w:lang w:val="uk-UA" w:eastAsia="en-US"/>
        </w:rPr>
        <w:t xml:space="preserve"> амбулаторн</w:t>
      </w:r>
      <w:r w:rsidR="00E11EEA">
        <w:rPr>
          <w:lang w:val="uk-UA" w:eastAsia="en-US"/>
        </w:rPr>
        <w:t>им</w:t>
      </w:r>
      <w:r w:rsidRPr="00222F1F">
        <w:rPr>
          <w:lang w:val="uk-UA" w:eastAsia="en-US"/>
        </w:rPr>
        <w:t xml:space="preserve"> статус</w:t>
      </w:r>
      <w:r w:rsidR="00E11EEA">
        <w:rPr>
          <w:lang w:val="uk-UA" w:eastAsia="en-US"/>
        </w:rPr>
        <w:t>ом</w:t>
      </w:r>
      <w:r w:rsidRPr="00222F1F">
        <w:rPr>
          <w:lang w:val="uk-UA" w:eastAsia="en-US"/>
        </w:rPr>
        <w:t xml:space="preserve"> (ходять, не ходять) та FEAR індексом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51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000).</w:t>
      </w:r>
    </w:p>
    <w:p w14:paraId="104B627A" w14:textId="77777777" w:rsidR="00914B5F" w:rsidRPr="00222F1F" w:rsidRDefault="00914B5F" w:rsidP="00222F1F">
      <w:pPr>
        <w:spacing w:after="0" w:line="360" w:lineRule="auto"/>
        <w:ind w:firstLine="425"/>
        <w:jc w:val="both"/>
        <w:rPr>
          <w:lang w:val="uk-UA"/>
        </w:rPr>
      </w:pPr>
      <w:r w:rsidRPr="00222F1F">
        <w:rPr>
          <w:lang w:val="uk-UA" w:eastAsia="en-US"/>
        </w:rPr>
        <w:t>При пошуку взаємозв’язку у груп пацієнтів</w:t>
      </w:r>
      <w:r w:rsidR="000F73E5">
        <w:rPr>
          <w:lang w:val="uk-UA" w:eastAsia="en-US"/>
        </w:rPr>
        <w:t>,</w:t>
      </w:r>
      <w:r w:rsidRPr="00222F1F">
        <w:rPr>
          <w:lang w:val="uk-UA" w:eastAsia="en-US"/>
        </w:rPr>
        <w:t xml:space="preserve"> у яких виконувалась міотомія аддукторів в анамнезі</w:t>
      </w:r>
      <w:r w:rsidR="000F73E5">
        <w:rPr>
          <w:lang w:val="uk-UA" w:eastAsia="en-US"/>
        </w:rPr>
        <w:t>,</w:t>
      </w:r>
      <w:r w:rsidRPr="00222F1F">
        <w:rPr>
          <w:lang w:val="uk-UA" w:eastAsia="en-US"/>
        </w:rPr>
        <w:t xml:space="preserve"> та пацієнтів</w:t>
      </w:r>
      <w:r w:rsidR="000F73E5">
        <w:rPr>
          <w:lang w:val="uk-UA" w:eastAsia="en-US"/>
        </w:rPr>
        <w:t>,</w:t>
      </w:r>
      <w:r w:rsidRPr="00222F1F">
        <w:rPr>
          <w:lang w:val="uk-UA" w:eastAsia="en-US"/>
        </w:rPr>
        <w:t xml:space="preserve"> у яких її не було</w:t>
      </w:r>
      <w:r w:rsidR="000F73E5">
        <w:rPr>
          <w:lang w:val="uk-UA" w:eastAsia="en-US"/>
        </w:rPr>
        <w:t>,</w:t>
      </w:r>
      <w:r w:rsidRPr="00222F1F">
        <w:rPr>
          <w:lang w:val="uk-UA" w:eastAsia="en-US"/>
        </w:rPr>
        <w:t xml:space="preserve"> та FEAR індексом у СУ виявлено достовірний, слабкий, </w:t>
      </w:r>
      <w:r w:rsidR="004A6077">
        <w:rPr>
          <w:lang w:val="uk-UA" w:eastAsia="en-US"/>
        </w:rPr>
        <w:t>зворотний</w:t>
      </w:r>
      <w:r w:rsidRPr="00222F1F">
        <w:rPr>
          <w:lang w:val="uk-UA" w:eastAsia="en-US"/>
        </w:rPr>
        <w:t xml:space="preserve">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28  p</w:t>
      </w:r>
      <w:r w:rsidR="00431D88">
        <w:rPr>
          <w:lang w:val="uk-UA" w:eastAsia="en-US"/>
        </w:rPr>
        <w:t> </w:t>
      </w:r>
      <w:r w:rsidR="002D118F">
        <w:rPr>
          <w:lang w:val="uk-UA" w:eastAsia="en-US"/>
        </w:rPr>
        <w:t>=</w:t>
      </w:r>
      <w:r w:rsidR="00431D88">
        <w:rPr>
          <w:lang w:val="uk-UA" w:eastAsia="en-US"/>
        </w:rPr>
        <w:t> </w:t>
      </w:r>
      <w:r w:rsidRPr="00222F1F">
        <w:rPr>
          <w:lang w:val="uk-UA" w:eastAsia="en-US"/>
        </w:rPr>
        <w:t>0</w:t>
      </w:r>
      <w:r w:rsidR="002D118F">
        <w:rPr>
          <w:lang w:val="uk-UA" w:eastAsia="en-US"/>
        </w:rPr>
        <w:t>,</w:t>
      </w:r>
      <w:r w:rsidRPr="00222F1F">
        <w:rPr>
          <w:lang w:val="uk-UA" w:eastAsia="en-US"/>
        </w:rPr>
        <w:t>018). В укладці ВС при пошуку взаємозв’язку у груп пацієнтів</w:t>
      </w:r>
      <w:r w:rsidR="000F73E5">
        <w:rPr>
          <w:lang w:val="uk-UA" w:eastAsia="en-US"/>
        </w:rPr>
        <w:t>,</w:t>
      </w:r>
      <w:r w:rsidRPr="00222F1F">
        <w:rPr>
          <w:lang w:val="uk-UA" w:eastAsia="en-US"/>
        </w:rPr>
        <w:t xml:space="preserve"> у яких виконувалась міотомія аддукторів в анамнезі</w:t>
      </w:r>
      <w:r w:rsidR="000F73E5">
        <w:rPr>
          <w:lang w:val="uk-UA" w:eastAsia="en-US"/>
        </w:rPr>
        <w:t>,</w:t>
      </w:r>
      <w:r w:rsidRPr="00222F1F">
        <w:rPr>
          <w:lang w:val="uk-UA" w:eastAsia="en-US"/>
        </w:rPr>
        <w:t xml:space="preserve"> та пацієнтів</w:t>
      </w:r>
      <w:r w:rsidR="000F73E5">
        <w:rPr>
          <w:lang w:val="uk-UA" w:eastAsia="en-US"/>
        </w:rPr>
        <w:t>,</w:t>
      </w:r>
      <w:r w:rsidRPr="00222F1F">
        <w:rPr>
          <w:lang w:val="uk-UA" w:eastAsia="en-US"/>
        </w:rPr>
        <w:t xml:space="preserve"> у яких її не було</w:t>
      </w:r>
      <w:r w:rsidR="000F73E5">
        <w:rPr>
          <w:lang w:val="uk-UA" w:eastAsia="en-US"/>
        </w:rPr>
        <w:t>,</w:t>
      </w:r>
      <w:r w:rsidRPr="00222F1F">
        <w:rPr>
          <w:lang w:val="uk-UA" w:eastAsia="en-US"/>
        </w:rPr>
        <w:t xml:space="preserve"> та FEAR індексом виявлено достовірний, слабкий, </w:t>
      </w:r>
      <w:r w:rsidR="004A6077">
        <w:rPr>
          <w:lang w:val="uk-UA" w:eastAsia="en-US"/>
        </w:rPr>
        <w:t>зворотний</w:t>
      </w:r>
      <w:r w:rsidRPr="00222F1F">
        <w:rPr>
          <w:lang w:val="uk-UA" w:eastAsia="en-US"/>
        </w:rPr>
        <w:t xml:space="preserve">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30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011).</w:t>
      </w:r>
    </w:p>
    <w:p w14:paraId="370DA6E1" w14:textId="77777777" w:rsidR="00914B5F" w:rsidRPr="00222F1F" w:rsidRDefault="00914B5F" w:rsidP="00222F1F">
      <w:pPr>
        <w:spacing w:after="0" w:line="360" w:lineRule="auto"/>
        <w:ind w:firstLine="425"/>
        <w:jc w:val="both"/>
        <w:rPr>
          <w:lang w:val="uk-UA"/>
        </w:rPr>
      </w:pPr>
      <w:r w:rsidRPr="00222F1F">
        <w:rPr>
          <w:lang w:val="uk-UA" w:eastAsia="en-US"/>
        </w:rPr>
        <w:t>При пошуку взаємозв’язку у груп пацієнтів, у яких є підтверджені дані про вроджену дисплазію КС (була вроджена дисплазія, здорові суглоби при народженні)</w:t>
      </w:r>
      <w:r w:rsidR="00C40395">
        <w:rPr>
          <w:lang w:val="uk-UA" w:eastAsia="en-US"/>
        </w:rPr>
        <w:t>,</w:t>
      </w:r>
      <w:r w:rsidRPr="00222F1F">
        <w:rPr>
          <w:lang w:val="uk-UA" w:eastAsia="en-US"/>
        </w:rPr>
        <w:t xml:space="preserve"> та FEAR індексом у СУ не виявлено достовірних кореляційних зв’язків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22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380). В укладці ВС при пошуку взаємозв’язку у груп пацієнтів, у яких є підтверджені дані про вроджену дисплазію КС (була вроджена дисплазія, здорові суглоби при народженні)</w:t>
      </w:r>
      <w:r w:rsidR="00C40395">
        <w:rPr>
          <w:lang w:val="uk-UA" w:eastAsia="en-US"/>
        </w:rPr>
        <w:t>,</w:t>
      </w:r>
      <w:r w:rsidRPr="00222F1F">
        <w:rPr>
          <w:lang w:val="uk-UA" w:eastAsia="en-US"/>
        </w:rPr>
        <w:t xml:space="preserve"> та FEAR індексом виявлено достовірний, середньої сили,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69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002).</w:t>
      </w:r>
    </w:p>
    <w:p w14:paraId="21C7E74C" w14:textId="77777777" w:rsidR="00914B5F" w:rsidRPr="00222F1F" w:rsidRDefault="00914B5F" w:rsidP="00222F1F">
      <w:pPr>
        <w:spacing w:after="0" w:line="360" w:lineRule="auto"/>
        <w:ind w:firstLine="425"/>
        <w:jc w:val="both"/>
        <w:rPr>
          <w:lang w:val="uk-UA"/>
        </w:rPr>
      </w:pPr>
      <w:r w:rsidRPr="00222F1F">
        <w:rPr>
          <w:lang w:val="uk-UA" w:eastAsia="en-US"/>
        </w:rPr>
        <w:t>При пошуку взаємозв’язку у груп пацієнтів між ШДК та FEAR індексом у СУ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39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001). В укладці ВС при пошуку взаємозв’язку у груп пацієнтів між ШДК та FEAR індексом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47 p</w:t>
      </w:r>
      <w:r w:rsidR="00431D88">
        <w:rPr>
          <w:lang w:val="uk-UA" w:eastAsia="en-US"/>
        </w:rPr>
        <w:t> </w:t>
      </w:r>
      <w:r w:rsidR="002D118F">
        <w:rPr>
          <w:lang w:val="uk-UA" w:eastAsia="en-US"/>
        </w:rPr>
        <w:t xml:space="preserve">= </w:t>
      </w:r>
      <w:r w:rsidRPr="00222F1F">
        <w:rPr>
          <w:lang w:val="uk-UA" w:eastAsia="en-US"/>
        </w:rPr>
        <w:t>0</w:t>
      </w:r>
      <w:r w:rsidR="002D118F">
        <w:rPr>
          <w:lang w:val="uk-UA" w:eastAsia="en-US"/>
        </w:rPr>
        <w:t>,</w:t>
      </w:r>
      <w:r w:rsidRPr="00222F1F">
        <w:rPr>
          <w:lang w:val="uk-UA" w:eastAsia="en-US"/>
        </w:rPr>
        <w:t>000).</w:t>
      </w:r>
    </w:p>
    <w:p w14:paraId="0D01151F" w14:textId="77777777" w:rsidR="00914B5F" w:rsidRPr="00222F1F" w:rsidRDefault="00914B5F" w:rsidP="00222F1F">
      <w:pPr>
        <w:spacing w:after="0" w:line="360" w:lineRule="auto"/>
        <w:ind w:firstLine="425"/>
        <w:jc w:val="both"/>
        <w:rPr>
          <w:lang w:val="uk-UA"/>
        </w:rPr>
      </w:pPr>
      <w:r w:rsidRPr="00222F1F">
        <w:rPr>
          <w:lang w:val="uk-UA" w:eastAsia="en-US"/>
        </w:rPr>
        <w:t>При пошуку взаємозв’язку у груп пацієнтів між ТСК та FEAR індексом у СУ виявлено достовірний, середньої сили,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32 p</w:t>
      </w:r>
      <w:r w:rsidR="00431D88">
        <w:rPr>
          <w:lang w:val="uk-UA" w:eastAsia="en-US"/>
        </w:rPr>
        <w:t> </w:t>
      </w:r>
      <w:r w:rsidR="002D118F">
        <w:rPr>
          <w:lang w:val="uk-UA" w:eastAsia="en-US"/>
        </w:rPr>
        <w:t>=</w:t>
      </w:r>
      <w:r w:rsidR="00431D88">
        <w:rPr>
          <w:lang w:val="uk-UA" w:eastAsia="en-US"/>
        </w:rPr>
        <w:t> </w:t>
      </w:r>
      <w:r w:rsidRPr="00222F1F">
        <w:rPr>
          <w:lang w:val="uk-UA" w:eastAsia="en-US"/>
        </w:rPr>
        <w:t>0</w:t>
      </w:r>
      <w:r w:rsidR="002D118F">
        <w:rPr>
          <w:lang w:val="uk-UA" w:eastAsia="en-US"/>
        </w:rPr>
        <w:t>,</w:t>
      </w:r>
      <w:r w:rsidRPr="00222F1F">
        <w:rPr>
          <w:lang w:val="uk-UA" w:eastAsia="en-US"/>
        </w:rPr>
        <w:t>006). В укладці ВС при пошуку взаємозв’язку у груп пацієнтів між ТСК та FEAR індексом не виявлено достовірних кореляційних зв’язків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21 p</w:t>
      </w:r>
      <w:r w:rsidR="00431D88">
        <w:rPr>
          <w:lang w:val="uk-UA" w:eastAsia="en-US"/>
        </w:rPr>
        <w:t> </w:t>
      </w:r>
      <w:r w:rsidR="002D118F">
        <w:rPr>
          <w:lang w:val="uk-UA" w:eastAsia="en-US"/>
        </w:rPr>
        <w:t>=</w:t>
      </w:r>
      <w:r w:rsidR="00431D88">
        <w:rPr>
          <w:lang w:val="uk-UA" w:eastAsia="en-US"/>
        </w:rPr>
        <w:t> </w:t>
      </w:r>
      <w:r w:rsidRPr="00222F1F">
        <w:rPr>
          <w:lang w:val="uk-UA" w:eastAsia="en-US"/>
        </w:rPr>
        <w:t>0</w:t>
      </w:r>
      <w:r w:rsidR="002D118F">
        <w:rPr>
          <w:lang w:val="uk-UA" w:eastAsia="en-US"/>
        </w:rPr>
        <w:t>,</w:t>
      </w:r>
      <w:r w:rsidRPr="00222F1F">
        <w:rPr>
          <w:lang w:val="uk-UA" w:eastAsia="en-US"/>
        </w:rPr>
        <w:t>077).</w:t>
      </w:r>
    </w:p>
    <w:p w14:paraId="7D93F6D0" w14:textId="77777777" w:rsidR="00914B5F" w:rsidRPr="00222F1F" w:rsidRDefault="00914B5F" w:rsidP="00222F1F">
      <w:pPr>
        <w:spacing w:after="0" w:line="360" w:lineRule="auto"/>
        <w:ind w:firstLine="425"/>
        <w:jc w:val="both"/>
        <w:rPr>
          <w:lang w:val="uk-UA"/>
        </w:rPr>
      </w:pPr>
      <w:r w:rsidRPr="00222F1F">
        <w:rPr>
          <w:lang w:val="uk-UA" w:eastAsia="en-US"/>
        </w:rPr>
        <w:t>При пошуку взаємозв’язку у груп пацієнтів між АК та FEAR індексом у СУ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51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000). В укладці ВС при пошуку взаємозв’язку у груп пацієнтів між АК та FEAR індексом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67 p</w:t>
      </w:r>
      <w:r w:rsidR="00E7560A">
        <w:rPr>
          <w:lang w:val="uk-UA" w:eastAsia="en-US"/>
        </w:rPr>
        <w:t> </w:t>
      </w:r>
      <w:r w:rsidR="002D118F">
        <w:rPr>
          <w:lang w:val="uk-UA" w:eastAsia="en-US"/>
        </w:rPr>
        <w:t xml:space="preserve">= </w:t>
      </w:r>
      <w:r w:rsidRPr="00222F1F">
        <w:rPr>
          <w:lang w:val="uk-UA" w:eastAsia="en-US"/>
        </w:rPr>
        <w:t>0</w:t>
      </w:r>
      <w:r w:rsidR="002D118F">
        <w:rPr>
          <w:lang w:val="uk-UA" w:eastAsia="en-US"/>
        </w:rPr>
        <w:t>,</w:t>
      </w:r>
      <w:r w:rsidRPr="00222F1F">
        <w:rPr>
          <w:lang w:val="uk-UA" w:eastAsia="en-US"/>
        </w:rPr>
        <w:t>000).</w:t>
      </w:r>
    </w:p>
    <w:p w14:paraId="30707E61" w14:textId="77777777" w:rsidR="00914B5F" w:rsidRPr="00222F1F" w:rsidRDefault="00914B5F" w:rsidP="00222F1F">
      <w:pPr>
        <w:spacing w:after="0" w:line="360" w:lineRule="auto"/>
        <w:ind w:firstLine="425"/>
        <w:jc w:val="both"/>
        <w:rPr>
          <w:lang w:val="uk-UA"/>
        </w:rPr>
      </w:pPr>
      <w:r w:rsidRPr="00222F1F">
        <w:rPr>
          <w:lang w:val="uk-UA" w:eastAsia="en-US"/>
        </w:rPr>
        <w:t>При пошуку взаємозв’язку у груп пацієнтів між КШ та FEAR індексом у СУ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50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000). В укладці ВС при пошуку взаємозв’язку у груп пацієнтів між КШ та FEAR індексом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56 p</w:t>
      </w:r>
      <w:r w:rsidR="00E7560A">
        <w:rPr>
          <w:lang w:val="uk-UA" w:eastAsia="en-US"/>
        </w:rPr>
        <w:t> </w:t>
      </w:r>
      <w:r w:rsidR="002D118F">
        <w:rPr>
          <w:lang w:val="uk-UA" w:eastAsia="en-US"/>
        </w:rPr>
        <w:t xml:space="preserve">= </w:t>
      </w:r>
      <w:r w:rsidRPr="00222F1F">
        <w:rPr>
          <w:lang w:val="uk-UA" w:eastAsia="en-US"/>
        </w:rPr>
        <w:t>0</w:t>
      </w:r>
      <w:r w:rsidR="002D118F">
        <w:rPr>
          <w:lang w:val="uk-UA" w:eastAsia="en-US"/>
        </w:rPr>
        <w:t>,</w:t>
      </w:r>
      <w:r w:rsidRPr="00222F1F">
        <w:rPr>
          <w:lang w:val="uk-UA" w:eastAsia="en-US"/>
        </w:rPr>
        <w:t>000).</w:t>
      </w:r>
    </w:p>
    <w:p w14:paraId="66AD099B" w14:textId="77777777" w:rsidR="00914B5F" w:rsidRPr="00222F1F" w:rsidRDefault="00914B5F" w:rsidP="00222F1F">
      <w:pPr>
        <w:spacing w:after="0" w:line="360" w:lineRule="auto"/>
        <w:ind w:firstLine="425"/>
        <w:jc w:val="both"/>
        <w:rPr>
          <w:lang w:val="uk-UA"/>
        </w:rPr>
      </w:pPr>
      <w:r w:rsidRPr="00222F1F">
        <w:rPr>
          <w:lang w:val="uk-UA" w:eastAsia="en-US"/>
        </w:rPr>
        <w:t xml:space="preserve">При пошуку взаємозв’язку у груп пацієнтів між КВ та FEAR індексом у СУ виявлено достовірний, сильний, </w:t>
      </w:r>
      <w:r w:rsidR="004A6077">
        <w:rPr>
          <w:lang w:val="uk-UA" w:eastAsia="en-US"/>
        </w:rPr>
        <w:t>зворотний</w:t>
      </w:r>
      <w:r w:rsidRPr="00222F1F">
        <w:rPr>
          <w:lang w:val="uk-UA" w:eastAsia="en-US"/>
        </w:rPr>
        <w:t xml:space="preserve">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53 p</w:t>
      </w:r>
      <w:r w:rsidR="00E7560A">
        <w:rPr>
          <w:lang w:val="uk-UA" w:eastAsia="en-US"/>
        </w:rPr>
        <w:t> </w:t>
      </w:r>
      <w:r w:rsidR="002D118F">
        <w:rPr>
          <w:lang w:val="uk-UA" w:eastAsia="en-US"/>
        </w:rPr>
        <w:t>=</w:t>
      </w:r>
      <w:r w:rsidR="00E7560A">
        <w:rPr>
          <w:lang w:val="uk-UA" w:eastAsia="en-US"/>
        </w:rPr>
        <w:t> </w:t>
      </w:r>
      <w:r w:rsidRPr="00222F1F">
        <w:rPr>
          <w:lang w:val="uk-UA" w:eastAsia="en-US"/>
        </w:rPr>
        <w:t>0</w:t>
      </w:r>
      <w:r w:rsidR="002D118F">
        <w:rPr>
          <w:lang w:val="uk-UA" w:eastAsia="en-US"/>
        </w:rPr>
        <w:t>,</w:t>
      </w:r>
      <w:r w:rsidRPr="00222F1F">
        <w:rPr>
          <w:lang w:val="uk-UA" w:eastAsia="en-US"/>
        </w:rPr>
        <w:t xml:space="preserve">000). В укладці ВС при пошуку взаємозв’язку у груп пацієнтів між КВ та FEAR індексом виявлено достовірний, сильний, </w:t>
      </w:r>
      <w:r w:rsidR="004A6077">
        <w:rPr>
          <w:lang w:val="uk-UA" w:eastAsia="en-US"/>
        </w:rPr>
        <w:t>зворотний</w:t>
      </w:r>
      <w:r w:rsidRPr="00222F1F">
        <w:rPr>
          <w:lang w:val="uk-UA" w:eastAsia="en-US"/>
        </w:rPr>
        <w:t xml:space="preserve">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73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000).</w:t>
      </w:r>
    </w:p>
    <w:p w14:paraId="17566C42" w14:textId="77777777" w:rsidR="00914B5F" w:rsidRPr="00222F1F" w:rsidRDefault="00914B5F" w:rsidP="00222F1F">
      <w:pPr>
        <w:spacing w:after="0" w:line="360" w:lineRule="auto"/>
        <w:ind w:firstLine="425"/>
        <w:jc w:val="both"/>
        <w:rPr>
          <w:lang w:val="uk-UA"/>
        </w:rPr>
      </w:pPr>
      <w:r w:rsidRPr="00222F1F">
        <w:rPr>
          <w:lang w:val="uk-UA" w:eastAsia="en-US"/>
        </w:rPr>
        <w:t>При пошуку взаємозв’язку у груп пацієнтів між ІР та FEAR індексом у СУ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53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000). В укладці ВС при пошуку взаємозв’язку у груп пацієнтів між ІР та FEAR індексом виявлено достовірний, сильний, прямий кореляційний зв’язок (R</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67 p</w:t>
      </w:r>
      <w:r w:rsidR="002D118F">
        <w:rPr>
          <w:lang w:val="uk-UA" w:eastAsia="en-US"/>
        </w:rPr>
        <w:t xml:space="preserve"> = </w:t>
      </w:r>
      <w:r w:rsidRPr="00222F1F">
        <w:rPr>
          <w:lang w:val="uk-UA" w:eastAsia="en-US"/>
        </w:rPr>
        <w:t>0</w:t>
      </w:r>
      <w:r w:rsidR="002D118F">
        <w:rPr>
          <w:lang w:val="uk-UA" w:eastAsia="en-US"/>
        </w:rPr>
        <w:t>,</w:t>
      </w:r>
      <w:r w:rsidRPr="00222F1F">
        <w:rPr>
          <w:lang w:val="uk-UA" w:eastAsia="en-US"/>
        </w:rPr>
        <w:t>000).</w:t>
      </w:r>
    </w:p>
    <w:p w14:paraId="6983D77F" w14:textId="77777777" w:rsidR="00914B5F" w:rsidRPr="00222F1F" w:rsidRDefault="00914B5F" w:rsidP="00222F1F">
      <w:pPr>
        <w:spacing w:after="0" w:line="360" w:lineRule="auto"/>
        <w:ind w:firstLine="425"/>
        <w:jc w:val="both"/>
        <w:rPr>
          <w:lang w:val="uk-UA"/>
        </w:rPr>
      </w:pPr>
      <w:r w:rsidRPr="00222F1F">
        <w:rPr>
          <w:lang w:val="uk-UA" w:eastAsia="en-US"/>
        </w:rPr>
        <w:t xml:space="preserve">Наше дослідження базується на вивченні рентгенограм КС пацієнтів, які звертались по спеціалізовану допомогу в ІТО НАМНУ, нами не проводився тотальний скринінг усіх пацієнтів </w:t>
      </w:r>
      <w:r w:rsidR="00E94B44">
        <w:rPr>
          <w:lang w:val="uk-UA" w:eastAsia="en-US"/>
        </w:rPr>
        <w:t>і</w:t>
      </w:r>
      <w:r w:rsidRPr="00222F1F">
        <w:rPr>
          <w:lang w:val="uk-UA" w:eastAsia="en-US"/>
        </w:rPr>
        <w:t xml:space="preserve">з ДЦП. Частина пацієнтів самостійно не ходили, але розглядались нами </w:t>
      </w:r>
      <w:r w:rsidR="00E94B44">
        <w:rPr>
          <w:lang w:val="uk-UA" w:eastAsia="en-US"/>
        </w:rPr>
        <w:t xml:space="preserve">як </w:t>
      </w:r>
      <w:r w:rsidRPr="00222F1F">
        <w:rPr>
          <w:lang w:val="uk-UA" w:eastAsia="en-US"/>
        </w:rPr>
        <w:t>перспективн</w:t>
      </w:r>
      <w:r w:rsidR="00E94B44">
        <w:rPr>
          <w:lang w:val="uk-UA" w:eastAsia="en-US"/>
        </w:rPr>
        <w:t>і</w:t>
      </w:r>
      <w:r w:rsidRPr="00222F1F">
        <w:rPr>
          <w:lang w:val="uk-UA" w:eastAsia="en-US"/>
        </w:rPr>
        <w:t xml:space="preserve"> в плані вертикалізації. У старших вікових групах переважали пацієнти, що могли самостійно ходити. Важких форм ДЦП було менше у пацієнтів старших вікових груп, що може викликати дискусію про достовірність трактування деяких результатів. Нормальна ТСК у 3 суглобів. В усіх групах нами були представлені КС незалежно від поділу, критеріїв та факторів. </w:t>
      </w:r>
    </w:p>
    <w:p w14:paraId="01EF13D5" w14:textId="77777777" w:rsidR="00914B5F" w:rsidRPr="00222F1F" w:rsidRDefault="00914B5F" w:rsidP="00222F1F">
      <w:pPr>
        <w:spacing w:after="0" w:line="360" w:lineRule="auto"/>
        <w:ind w:firstLine="425"/>
        <w:jc w:val="both"/>
        <w:rPr>
          <w:lang w:val="uk-UA"/>
        </w:rPr>
      </w:pPr>
      <w:r w:rsidRPr="00222F1F">
        <w:rPr>
          <w:lang w:val="uk-UA" w:eastAsia="en-US"/>
        </w:rPr>
        <w:t xml:space="preserve">З віком, у процесі </w:t>
      </w:r>
      <w:r w:rsidR="003516B8">
        <w:rPr>
          <w:lang w:val="uk-UA" w:eastAsia="en-US"/>
        </w:rPr>
        <w:t>зростання</w:t>
      </w:r>
      <w:r w:rsidRPr="00222F1F">
        <w:rPr>
          <w:lang w:val="uk-UA" w:eastAsia="en-US"/>
        </w:rPr>
        <w:t xml:space="preserve"> та розвитку, параметри будови КС змінюються в нормі, наступає зменшення ШДК, ТСК, АК, КШ. У пацієнтів </w:t>
      </w:r>
      <w:r w:rsidR="00CB482A">
        <w:rPr>
          <w:lang w:val="uk-UA" w:eastAsia="en-US"/>
        </w:rPr>
        <w:t>і</w:t>
      </w:r>
      <w:r w:rsidRPr="00222F1F">
        <w:rPr>
          <w:lang w:val="uk-UA" w:eastAsia="en-US"/>
        </w:rPr>
        <w:t xml:space="preserve">з ДЦП вплив на формування КС має велика кількість факторів, які не завжди можна врахувати при прогнозуванні його розвитку. Тому деякі з перерахованих показників </w:t>
      </w:r>
      <w:r w:rsidR="00CB482A">
        <w:rPr>
          <w:lang w:val="uk-UA" w:eastAsia="en-US"/>
        </w:rPr>
        <w:t>і</w:t>
      </w:r>
      <w:r w:rsidRPr="00222F1F">
        <w:rPr>
          <w:lang w:val="uk-UA" w:eastAsia="en-US"/>
        </w:rPr>
        <w:t xml:space="preserve">з віком не зменшуються, а іноді навіть збільшуються. Відсутність кореляційних зв’язків між віком та FEAR індексом у СУ та сильні, зворотні кореляційні зв’язки в укладці ВС можуть свідчити про важливість торсійного компонента у формуванні КС, </w:t>
      </w:r>
      <w:r w:rsidR="00CB482A">
        <w:rPr>
          <w:lang w:val="uk-UA" w:eastAsia="en-US"/>
        </w:rPr>
        <w:t>оскільки</w:t>
      </w:r>
      <w:r w:rsidRPr="00222F1F">
        <w:rPr>
          <w:lang w:val="uk-UA" w:eastAsia="en-US"/>
        </w:rPr>
        <w:t xml:space="preserve"> укладка ВС виконується з внутрішньою ротацією стегон. Кут внутрішньої ротації стегон відповідає куту ТСК, який часто збільшений у пацієнтів </w:t>
      </w:r>
      <w:r w:rsidR="00A753C0">
        <w:rPr>
          <w:lang w:val="uk-UA" w:eastAsia="en-US"/>
        </w:rPr>
        <w:t>і</w:t>
      </w:r>
      <w:r w:rsidRPr="00222F1F">
        <w:rPr>
          <w:lang w:val="uk-UA" w:eastAsia="en-US"/>
        </w:rPr>
        <w:t xml:space="preserve">з ДЦП. В укладці ВС при збільшенні віку частота виявлення позитивного FEAR індексу зменшувалась. Зі збільшенням кількості обстежуваних пацієнтів дані будуть уточнюватись. </w:t>
      </w:r>
    </w:p>
    <w:p w14:paraId="4BD88D0C" w14:textId="77777777" w:rsidR="00914B5F" w:rsidRPr="00222F1F" w:rsidRDefault="00914B5F" w:rsidP="00222F1F">
      <w:pPr>
        <w:spacing w:after="0" w:line="360" w:lineRule="auto"/>
        <w:ind w:firstLine="425"/>
        <w:jc w:val="both"/>
        <w:rPr>
          <w:lang w:val="uk-UA"/>
        </w:rPr>
      </w:pPr>
      <w:r w:rsidRPr="00222F1F">
        <w:rPr>
          <w:lang w:val="uk-UA" w:eastAsia="en-US"/>
        </w:rPr>
        <w:t>Сильні, прямі кореляційні зв’язки в обох укладках між шкалою GMFCS (II,</w:t>
      </w:r>
      <w:r w:rsidR="00E7560A">
        <w:rPr>
          <w:lang w:val="uk-UA" w:eastAsia="en-US"/>
        </w:rPr>
        <w:t> </w:t>
      </w:r>
      <w:r w:rsidRPr="00222F1F">
        <w:rPr>
          <w:lang w:val="uk-UA" w:eastAsia="en-US"/>
        </w:rPr>
        <w:t>III,</w:t>
      </w:r>
      <w:r w:rsidR="00E7560A">
        <w:rPr>
          <w:lang w:val="uk-UA" w:eastAsia="en-US"/>
        </w:rPr>
        <w:t> </w:t>
      </w:r>
      <w:r w:rsidRPr="00222F1F">
        <w:rPr>
          <w:lang w:val="uk-UA" w:eastAsia="en-US"/>
        </w:rPr>
        <w:t>IV) та FEAR індексом свідчать про збільшення частоти виявлення позитивного FEAR індексу зі збільшенням рівня великих рухових розладів. Це підтверджує тенденції в світовій літературі, що в важких формах ДЦП загроза спастичного вивиху ГСК є значно більшою.</w:t>
      </w:r>
    </w:p>
    <w:p w14:paraId="4DA7E7D1" w14:textId="77777777" w:rsidR="00914B5F" w:rsidRPr="00222F1F" w:rsidRDefault="00914B5F" w:rsidP="00222F1F">
      <w:pPr>
        <w:spacing w:after="0" w:line="360" w:lineRule="auto"/>
        <w:ind w:firstLine="425"/>
        <w:jc w:val="both"/>
        <w:rPr>
          <w:lang w:val="uk-UA"/>
        </w:rPr>
      </w:pPr>
      <w:r w:rsidRPr="00222F1F">
        <w:rPr>
          <w:lang w:val="uk-UA" w:eastAsia="en-US"/>
        </w:rPr>
        <w:t>Відсутність кореляційних зв’язків між рівнем ураження (тетрапарез, парапарез, геміпарез) та FEAR індексом у СУ та поява достовірних, середньої сил</w:t>
      </w:r>
      <w:r w:rsidR="00A753C0">
        <w:rPr>
          <w:lang w:val="uk-UA" w:eastAsia="en-US"/>
        </w:rPr>
        <w:t>и</w:t>
      </w:r>
      <w:r w:rsidRPr="00222F1F">
        <w:rPr>
          <w:lang w:val="uk-UA" w:eastAsia="en-US"/>
        </w:rPr>
        <w:t>, прямих кореляційних зв’язків в укладці ВС підтверджують важливість торсійного компонента у формуванні нестабільності КС. За даними літератури, порушення розвитку КС при геміпарезі спостерігається нечасто. Найбільш важкою формою ДЦП за рівнем ураження вважається тетрапарез, найчисельніша група досліджуваних нами пацієнтів. Усі наші пацієнти з парапарезом та геміпарезом могли самостійно пересуватись без допоміжних засобів.</w:t>
      </w:r>
    </w:p>
    <w:p w14:paraId="3D752155" w14:textId="77777777" w:rsidR="00914B5F" w:rsidRPr="00222F1F" w:rsidRDefault="00914B5F" w:rsidP="00222F1F">
      <w:pPr>
        <w:spacing w:after="0" w:line="360" w:lineRule="auto"/>
        <w:ind w:firstLine="425"/>
        <w:jc w:val="both"/>
        <w:rPr>
          <w:lang w:val="uk-UA"/>
        </w:rPr>
      </w:pPr>
      <w:r w:rsidRPr="00222F1F">
        <w:rPr>
          <w:lang w:val="uk-UA" w:eastAsia="en-US"/>
        </w:rPr>
        <w:t xml:space="preserve">Встановлений достовірний, середньої сили, прямий кореляційний зв’язок у СУ між амбулаторним статусом (ходять, не ходять) та FEAR індексом </w:t>
      </w:r>
      <w:r w:rsidR="001042A2">
        <w:rPr>
          <w:lang w:val="uk-UA" w:eastAsia="en-US"/>
        </w:rPr>
        <w:t>і</w:t>
      </w:r>
      <w:r w:rsidRPr="00222F1F">
        <w:rPr>
          <w:lang w:val="uk-UA" w:eastAsia="en-US"/>
        </w:rPr>
        <w:t xml:space="preserve"> сильний, прямий кореляційний зв’язок в укладці ВС свідчить </w:t>
      </w:r>
      <w:r w:rsidR="001042A2">
        <w:rPr>
          <w:lang w:val="uk-UA" w:eastAsia="en-US"/>
        </w:rPr>
        <w:t xml:space="preserve">про </w:t>
      </w:r>
      <w:r w:rsidRPr="00222F1F">
        <w:rPr>
          <w:lang w:val="uk-UA" w:eastAsia="en-US"/>
        </w:rPr>
        <w:t xml:space="preserve">велике значення функції ходьби </w:t>
      </w:r>
      <w:r w:rsidR="001042A2">
        <w:rPr>
          <w:lang w:val="uk-UA" w:eastAsia="en-US"/>
        </w:rPr>
        <w:t>для</w:t>
      </w:r>
      <w:r w:rsidRPr="00222F1F">
        <w:rPr>
          <w:lang w:val="uk-UA" w:eastAsia="en-US"/>
        </w:rPr>
        <w:t xml:space="preserve"> правильн</w:t>
      </w:r>
      <w:r w:rsidR="001042A2">
        <w:rPr>
          <w:lang w:val="uk-UA" w:eastAsia="en-US"/>
        </w:rPr>
        <w:t>ого</w:t>
      </w:r>
      <w:r w:rsidRPr="00222F1F">
        <w:rPr>
          <w:lang w:val="uk-UA" w:eastAsia="en-US"/>
        </w:rPr>
        <w:t xml:space="preserve"> формування КС, а посилення кореляційних зв’язків в укладці ВС є черговим підтвердженням важливості ТСК у розвитку КС та профілактиці нестабільності.</w:t>
      </w:r>
    </w:p>
    <w:p w14:paraId="518C7CA4" w14:textId="77777777" w:rsidR="00914B5F" w:rsidRPr="00222F1F" w:rsidRDefault="00914B5F" w:rsidP="00222F1F">
      <w:pPr>
        <w:spacing w:after="0" w:line="360" w:lineRule="auto"/>
        <w:ind w:firstLine="425"/>
        <w:jc w:val="both"/>
        <w:rPr>
          <w:lang w:val="uk-UA"/>
        </w:rPr>
      </w:pPr>
      <w:r w:rsidRPr="00222F1F">
        <w:rPr>
          <w:lang w:val="uk-UA" w:eastAsia="en-US"/>
        </w:rPr>
        <w:t xml:space="preserve">Достовірні, слабкі, зворотні кореляційні зв’язки в обох укладках між міотомією аддукторів (міотомія аддукторів в анамнезі та </w:t>
      </w:r>
      <w:r w:rsidR="001042A2">
        <w:rPr>
          <w:lang w:val="uk-UA" w:eastAsia="en-US"/>
        </w:rPr>
        <w:t xml:space="preserve">у </w:t>
      </w:r>
      <w:r w:rsidRPr="00222F1F">
        <w:rPr>
          <w:lang w:val="uk-UA" w:eastAsia="en-US"/>
        </w:rPr>
        <w:t>пацієнтів</w:t>
      </w:r>
      <w:r w:rsidR="001042A2">
        <w:rPr>
          <w:lang w:val="uk-UA" w:eastAsia="en-US"/>
        </w:rPr>
        <w:t>,</w:t>
      </w:r>
      <w:r w:rsidRPr="00222F1F">
        <w:rPr>
          <w:lang w:val="uk-UA" w:eastAsia="en-US"/>
        </w:rPr>
        <w:t xml:space="preserve"> у яких її не було) та FEAR індексом можуть свідчити про незначний вплив </w:t>
      </w:r>
      <w:r w:rsidR="00B0081F">
        <w:rPr>
          <w:lang w:val="uk-UA" w:eastAsia="en-US"/>
        </w:rPr>
        <w:t>цих</w:t>
      </w:r>
      <w:r w:rsidRPr="00222F1F">
        <w:rPr>
          <w:lang w:val="uk-UA" w:eastAsia="en-US"/>
        </w:rPr>
        <w:t xml:space="preserve"> оперативних втручань на параметри будови КС та появу нестабільності. Такий результат може викликати дискусію, але зі збільшенням кількості досліджуваних суглобів дані будуть уточнюватись. Метою міотомії є послаблення відвідних м’язів та перерозподіл сил м’язів-антагоністів. Очевидно</w:t>
      </w:r>
      <w:r w:rsidR="00B0081F">
        <w:rPr>
          <w:lang w:val="uk-UA" w:eastAsia="en-US"/>
        </w:rPr>
        <w:t>,</w:t>
      </w:r>
      <w:r w:rsidRPr="00222F1F">
        <w:rPr>
          <w:lang w:val="uk-UA" w:eastAsia="en-US"/>
        </w:rPr>
        <w:t xml:space="preserve"> після такого втручання не наступає баланс у КС, а частково змінюється вектор сили. Показання до міотомії аддукторів є виключно клінічними, кісткову патологію КС не враховують. Велику цінність могло б мати визначення FEAR індекс</w:t>
      </w:r>
      <w:r w:rsidR="00B0081F">
        <w:rPr>
          <w:lang w:val="uk-UA" w:eastAsia="en-US"/>
        </w:rPr>
        <w:t>у</w:t>
      </w:r>
      <w:r w:rsidRPr="00222F1F">
        <w:rPr>
          <w:lang w:val="uk-UA" w:eastAsia="en-US"/>
        </w:rPr>
        <w:t xml:space="preserve"> до міотомії аддукторів та після оперативного втручання.</w:t>
      </w:r>
    </w:p>
    <w:p w14:paraId="1596735A" w14:textId="77777777" w:rsidR="00914B5F" w:rsidRPr="00222F1F" w:rsidRDefault="00914B5F" w:rsidP="00222F1F">
      <w:pPr>
        <w:spacing w:after="0" w:line="360" w:lineRule="auto"/>
        <w:ind w:firstLine="425"/>
        <w:jc w:val="both"/>
        <w:rPr>
          <w:lang w:val="uk-UA"/>
        </w:rPr>
      </w:pPr>
      <w:r w:rsidRPr="00222F1F">
        <w:rPr>
          <w:lang w:val="uk-UA" w:eastAsia="en-US"/>
        </w:rPr>
        <w:t xml:space="preserve">Відсутність кореляційних зв’язків </w:t>
      </w:r>
      <w:r w:rsidR="00B0081F">
        <w:rPr>
          <w:lang w:val="uk-UA" w:eastAsia="en-US"/>
        </w:rPr>
        <w:t>у</w:t>
      </w:r>
      <w:r w:rsidRPr="00222F1F">
        <w:rPr>
          <w:lang w:val="uk-UA" w:eastAsia="en-US"/>
        </w:rPr>
        <w:t xml:space="preserve"> СУ між вродженою дисплазією КС (була вроджена дисплазія, здорові суглоби при народженні) та FEAR індексом </w:t>
      </w:r>
      <w:r w:rsidR="00B0081F">
        <w:rPr>
          <w:lang w:val="uk-UA" w:eastAsia="en-US"/>
        </w:rPr>
        <w:t>і</w:t>
      </w:r>
      <w:r w:rsidRPr="00222F1F">
        <w:rPr>
          <w:lang w:val="uk-UA" w:eastAsia="en-US"/>
        </w:rPr>
        <w:t xml:space="preserve"> поява достовірних, середньої сили, прямих кореляційних зв’язків в укладці ВС підтверджу</w:t>
      </w:r>
      <w:r w:rsidR="00DA0211">
        <w:rPr>
          <w:lang w:val="uk-UA" w:eastAsia="en-US"/>
        </w:rPr>
        <w:t>ють</w:t>
      </w:r>
      <w:r w:rsidRPr="00222F1F">
        <w:rPr>
          <w:lang w:val="uk-UA" w:eastAsia="en-US"/>
        </w:rPr>
        <w:t xml:space="preserve"> вплив ТСК на формування КС та нестабільності в ньому, </w:t>
      </w:r>
      <w:r w:rsidR="00B0081F">
        <w:rPr>
          <w:lang w:val="uk-UA" w:eastAsia="en-US"/>
        </w:rPr>
        <w:t>оскільки</w:t>
      </w:r>
      <w:r w:rsidRPr="00222F1F">
        <w:rPr>
          <w:lang w:val="uk-UA" w:eastAsia="en-US"/>
        </w:rPr>
        <w:t xml:space="preserve"> збільшена ТСК є однією з ознак вродженої дисплазії КС. До того ж вроджена дисплазія КС могла бути у значно більшої частини наших пацієнтів.</w:t>
      </w:r>
    </w:p>
    <w:p w14:paraId="47D3FA05" w14:textId="77777777" w:rsidR="00914B5F" w:rsidRPr="00222F1F" w:rsidRDefault="00914B5F" w:rsidP="00222F1F">
      <w:pPr>
        <w:spacing w:after="0" w:line="360" w:lineRule="auto"/>
        <w:ind w:firstLine="425"/>
        <w:jc w:val="both"/>
        <w:rPr>
          <w:lang w:val="uk-UA"/>
        </w:rPr>
      </w:pPr>
      <w:r w:rsidRPr="00222F1F">
        <w:rPr>
          <w:lang w:val="uk-UA" w:eastAsia="en-US"/>
        </w:rPr>
        <w:t xml:space="preserve">Було виявлено достовірні, сильні, прямі кореляційні зв’язки між ШДК та FEAR індексом в обох укладках, що може свідчити про вплив збільшеного ШДК на формування нестабільності в КС. </w:t>
      </w:r>
    </w:p>
    <w:p w14:paraId="2A2B5FBE" w14:textId="77777777" w:rsidR="00914B5F" w:rsidRPr="00222F1F" w:rsidRDefault="00DF2564" w:rsidP="00222F1F">
      <w:pPr>
        <w:tabs>
          <w:tab w:val="left" w:pos="2880"/>
        </w:tabs>
        <w:spacing w:after="0" w:line="360" w:lineRule="auto"/>
        <w:jc w:val="center"/>
        <w:rPr>
          <w:lang w:val="uk-UA"/>
        </w:rPr>
      </w:pPr>
      <w:r w:rsidRPr="00222F1F">
        <w:rPr>
          <w:noProof/>
          <w:lang w:val="uk-UA" w:eastAsia="uk-UA"/>
        </w:rPr>
        <w:drawing>
          <wp:inline distT="0" distB="0" distL="0" distR="0" wp14:anchorId="088F0BFB" wp14:editId="72CB5C9F">
            <wp:extent cx="2647950" cy="2552434"/>
            <wp:effectExtent l="19050" t="0" r="0" b="0"/>
            <wp:docPr id="51" name="Рисунок 51" descr="C:\Users\Михайло\Desktop\Мастерклас\FEAR ст.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C:\Users\Михайло\Desktop\Мастерклас\FEAR ст.GIF"/>
                    <pic:cNvPicPr>
                      <a:picLocks noChangeArrowheads="1"/>
                    </pic:cNvPicPr>
                  </pic:nvPicPr>
                  <pic:blipFill>
                    <a:blip r:embed="rId254" r:link="rId255"/>
                    <a:srcRect l="1137" t="1624" r="1614" b="1436"/>
                    <a:stretch>
                      <a:fillRect/>
                    </a:stretch>
                  </pic:blipFill>
                  <pic:spPr bwMode="auto">
                    <a:xfrm>
                      <a:off x="0" y="0"/>
                      <a:ext cx="2645648" cy="2550215"/>
                    </a:xfrm>
                    <a:prstGeom prst="rect">
                      <a:avLst/>
                    </a:prstGeom>
                    <a:noFill/>
                    <a:ln w="9525">
                      <a:noFill/>
                      <a:miter lim="800000"/>
                      <a:headEnd/>
                      <a:tailEnd/>
                    </a:ln>
                  </pic:spPr>
                </pic:pic>
              </a:graphicData>
            </a:graphic>
          </wp:inline>
        </w:drawing>
      </w:r>
      <w:r w:rsidRPr="00222F1F">
        <w:rPr>
          <w:noProof/>
          <w:lang w:val="uk-UA" w:eastAsia="uk-UA"/>
        </w:rPr>
        <w:drawing>
          <wp:inline distT="0" distB="0" distL="0" distR="0" wp14:anchorId="7EAD21B1" wp14:editId="52F26CB9">
            <wp:extent cx="3048000" cy="2552700"/>
            <wp:effectExtent l="19050" t="0" r="0" b="0"/>
            <wp:docPr id="52" name="Рисунок 52" descr="C:\Users\Михайло\Desktop\Мастерклас\FEAR вс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Users\Михайло\Desktop\Мастерклас\FEAR вс1.GIF"/>
                    <pic:cNvPicPr>
                      <a:picLocks noChangeArrowheads="1"/>
                    </pic:cNvPicPr>
                  </pic:nvPicPr>
                  <pic:blipFill>
                    <a:blip r:embed="rId256" r:link="rId257"/>
                    <a:srcRect/>
                    <a:stretch>
                      <a:fillRect/>
                    </a:stretch>
                  </pic:blipFill>
                  <pic:spPr bwMode="auto">
                    <a:xfrm>
                      <a:off x="0" y="0"/>
                      <a:ext cx="3048000" cy="2552700"/>
                    </a:xfrm>
                    <a:prstGeom prst="rect">
                      <a:avLst/>
                    </a:prstGeom>
                    <a:noFill/>
                    <a:ln w="9525">
                      <a:noFill/>
                      <a:miter lim="800000"/>
                      <a:headEnd/>
                      <a:tailEnd/>
                    </a:ln>
                  </pic:spPr>
                </pic:pic>
              </a:graphicData>
            </a:graphic>
          </wp:inline>
        </w:drawing>
      </w:r>
    </w:p>
    <w:p w14:paraId="5D04D244" w14:textId="77777777" w:rsidR="00A77B3E" w:rsidRPr="00222F1F" w:rsidRDefault="00914B5F">
      <w:pPr>
        <w:tabs>
          <w:tab w:val="left" w:pos="2880"/>
        </w:tabs>
        <w:spacing w:after="0" w:line="360" w:lineRule="auto"/>
        <w:ind w:firstLine="709"/>
        <w:jc w:val="both"/>
        <w:rPr>
          <w:lang w:val="uk-UA"/>
        </w:rPr>
      </w:pPr>
      <w:r w:rsidRPr="00222F1F">
        <w:rPr>
          <w:lang w:val="uk-UA" w:eastAsia="en-US"/>
        </w:rPr>
        <w:t xml:space="preserve">                       </w:t>
      </w:r>
      <w:r w:rsidRPr="00222F1F">
        <w:rPr>
          <w:bCs/>
          <w:lang w:val="uk-UA" w:eastAsia="en-US"/>
        </w:rPr>
        <w:t>а                                                                  б</w:t>
      </w:r>
    </w:p>
    <w:p w14:paraId="1D03572B" w14:textId="77777777" w:rsidR="00914B5F" w:rsidRPr="00222F1F" w:rsidRDefault="00914B5F" w:rsidP="00222F1F">
      <w:pPr>
        <w:tabs>
          <w:tab w:val="left" w:pos="2880"/>
        </w:tabs>
        <w:spacing w:line="360" w:lineRule="auto"/>
        <w:jc w:val="both"/>
        <w:rPr>
          <w:lang w:val="uk-UA"/>
        </w:rPr>
      </w:pPr>
      <w:r w:rsidRPr="00222F1F">
        <w:rPr>
          <w:lang w:val="uk-UA" w:eastAsia="en-US"/>
        </w:rPr>
        <w:t>Рис. 38</w:t>
      </w:r>
      <w:r w:rsidR="00222F1F" w:rsidRPr="00222F1F">
        <w:rPr>
          <w:lang w:val="uk-UA" w:eastAsia="en-US"/>
        </w:rPr>
        <w:t>а, б</w:t>
      </w:r>
      <w:r w:rsidRPr="00222F1F">
        <w:rPr>
          <w:lang w:val="uk-UA" w:eastAsia="en-US"/>
        </w:rPr>
        <w:t>.</w:t>
      </w:r>
      <w:r w:rsidR="002D118F">
        <w:rPr>
          <w:lang w:val="uk-UA" w:eastAsia="en-US"/>
        </w:rPr>
        <w:t xml:space="preserve"> </w:t>
      </w:r>
      <w:r w:rsidRPr="00222F1F">
        <w:rPr>
          <w:lang w:val="uk-UA" w:eastAsia="en-US"/>
        </w:rPr>
        <w:t>Пацієнтка П.</w:t>
      </w:r>
      <w:r w:rsidR="002D118F">
        <w:rPr>
          <w:lang w:val="uk-UA" w:eastAsia="en-US"/>
        </w:rPr>
        <w:t>,</w:t>
      </w:r>
      <w:r w:rsidRPr="00222F1F">
        <w:rPr>
          <w:lang w:val="uk-UA" w:eastAsia="en-US"/>
        </w:rPr>
        <w:t xml:space="preserve"> 7 років, ДЦП. Зміна FEAR індексу у стандартній укладці з позитивного (а) на негативний в укладці власним способом (б). Цифрами на рентгенограмі в укладці власним способом позначено кут внутрішньої ротації при виконанні рентгенограми, що відповідає куту ТСК, виміряною за Ruwe [4]</w:t>
      </w:r>
    </w:p>
    <w:p w14:paraId="2433C5A5" w14:textId="77777777" w:rsidR="00914B5F" w:rsidRPr="00320EEF" w:rsidRDefault="00914B5F" w:rsidP="00222F1F">
      <w:pPr>
        <w:spacing w:after="0" w:line="360" w:lineRule="auto"/>
        <w:ind w:firstLine="425"/>
        <w:jc w:val="both"/>
        <w:rPr>
          <w:lang w:val="uk-UA"/>
        </w:rPr>
      </w:pPr>
      <w:r w:rsidRPr="00222F1F">
        <w:rPr>
          <w:lang w:val="uk-UA" w:eastAsia="en-US"/>
        </w:rPr>
        <w:t xml:space="preserve">Також виявлено достовірний, середньої сили, прямий кореляційний зв’язок між ТСК та FEAR індексом у СУ та не виявлено достовірних кореляційних зв’язків в укладці ВС через те, що при її виконанні ми </w:t>
      </w:r>
      <w:r w:rsidR="00392609">
        <w:rPr>
          <w:lang w:val="uk-UA" w:eastAsia="en-US"/>
        </w:rPr>
        <w:t>здійснюємо</w:t>
      </w:r>
      <w:r w:rsidRPr="00222F1F">
        <w:rPr>
          <w:lang w:val="uk-UA" w:eastAsia="en-US"/>
        </w:rPr>
        <w:t xml:space="preserve"> внутрішню ротацію стегон на величину кута ТСК, чим нівелюєм</w:t>
      </w:r>
      <w:r w:rsidR="00EF7A4A">
        <w:rPr>
          <w:lang w:val="uk-UA" w:eastAsia="en-US"/>
        </w:rPr>
        <w:t>о</w:t>
      </w:r>
      <w:r w:rsidRPr="00222F1F">
        <w:rPr>
          <w:lang w:val="uk-UA" w:eastAsia="en-US"/>
        </w:rPr>
        <w:t xml:space="preserve"> її значення. FEAR індекс був позитивним у 40 суглобів. У 14 суглобів він змінився з позитивного у СУ на негативний в укладці ВС (</w:t>
      </w:r>
      <w:r w:rsidR="00E1200A" w:rsidRPr="005F344F">
        <w:rPr>
          <w:lang w:val="uk-UA" w:eastAsia="en-US"/>
        </w:rPr>
        <w:t xml:space="preserve">рис. </w:t>
      </w:r>
      <w:r w:rsidRPr="00320EEF">
        <w:rPr>
          <w:lang w:val="uk-UA" w:eastAsia="en-US"/>
        </w:rPr>
        <w:t>38а, б</w:t>
      </w:r>
      <w:r w:rsidRPr="00222F1F">
        <w:rPr>
          <w:lang w:val="uk-UA" w:eastAsia="en-US"/>
        </w:rPr>
        <w:t xml:space="preserve">), що, на наш </w:t>
      </w:r>
      <w:r w:rsidRPr="00320EEF">
        <w:rPr>
          <w:lang w:val="uk-UA" w:eastAsia="en-US"/>
        </w:rPr>
        <w:t xml:space="preserve">погляд, дає можливість рекомендувати усунення ТСК оперативним шляхом (деротаційною остеотомією) для того, щоб стабілізувати суглоб та забезпечити подальший правильний його розвиток. Якщо FEAR індекс не змінився на негативний, разом </w:t>
      </w:r>
      <w:r w:rsidR="00EF7A4A">
        <w:rPr>
          <w:lang w:val="uk-UA" w:eastAsia="en-US"/>
        </w:rPr>
        <w:t>і</w:t>
      </w:r>
      <w:r w:rsidRPr="00320EEF">
        <w:rPr>
          <w:lang w:val="uk-UA" w:eastAsia="en-US"/>
        </w:rPr>
        <w:t>з деротаційною остеотомією розглядати питання про остеотомію таз</w:t>
      </w:r>
      <w:r w:rsidR="00EF7A4A">
        <w:rPr>
          <w:lang w:val="uk-UA" w:eastAsia="en-US"/>
        </w:rPr>
        <w:t>а</w:t>
      </w:r>
      <w:r w:rsidRPr="00320EEF">
        <w:rPr>
          <w:lang w:val="uk-UA" w:eastAsia="en-US"/>
        </w:rPr>
        <w:t>, враховуючи параметри КС.</w:t>
      </w:r>
    </w:p>
    <w:p w14:paraId="7132072E" w14:textId="77777777" w:rsidR="00914B5F" w:rsidRPr="00320EEF" w:rsidRDefault="00914B5F" w:rsidP="00320EEF">
      <w:pPr>
        <w:spacing w:after="0" w:line="360" w:lineRule="auto"/>
        <w:ind w:firstLine="425"/>
        <w:jc w:val="both"/>
        <w:rPr>
          <w:lang w:val="uk-UA"/>
        </w:rPr>
      </w:pPr>
      <w:r w:rsidRPr="00320EEF">
        <w:rPr>
          <w:lang w:val="uk-UA" w:eastAsia="en-US"/>
        </w:rPr>
        <w:t xml:space="preserve">Також виявлено достовірні, сильні, прямі кореляційні зв’язки між АК та FEAR індексом та КШ та FEAR індексом в обох укладках. Збільшення показників КЗ у фронтальній площині (АК і КШ) сприяє збільшенню частоти виявлення позитивного FEAR індексу, тобто нестабільності у КС та порушенні його розвитку. </w:t>
      </w:r>
      <w:r w:rsidR="00EF7A4A">
        <w:rPr>
          <w:lang w:val="uk-UA" w:eastAsia="en-US"/>
        </w:rPr>
        <w:t>З</w:t>
      </w:r>
      <w:r w:rsidRPr="00320EEF">
        <w:rPr>
          <w:lang w:val="uk-UA" w:eastAsia="en-US"/>
        </w:rPr>
        <w:t xml:space="preserve"> 26 суглобів, де FEAR індекс був позитивним в обох укладках, лише у 2 суглобів АК був менше 20</w:t>
      </w:r>
      <w:r w:rsidRPr="00320EEF">
        <w:rPr>
          <w:vertAlign w:val="superscript"/>
          <w:lang w:val="uk-UA" w:eastAsia="en-US"/>
        </w:rPr>
        <w:t>о</w:t>
      </w:r>
      <w:r w:rsidRPr="00320EEF">
        <w:rPr>
          <w:lang w:val="uk-UA" w:eastAsia="en-US"/>
        </w:rPr>
        <w:t xml:space="preserve">, тобто ознаки нестабільності були також пов’язані з тазовим компонентом. </w:t>
      </w:r>
    </w:p>
    <w:p w14:paraId="274A716A" w14:textId="77777777" w:rsidR="00914B5F" w:rsidRPr="00320EEF" w:rsidRDefault="00914B5F" w:rsidP="00320EEF">
      <w:pPr>
        <w:spacing w:after="0" w:line="360" w:lineRule="auto"/>
        <w:ind w:firstLine="425"/>
        <w:jc w:val="both"/>
        <w:rPr>
          <w:lang w:val="uk-UA"/>
        </w:rPr>
      </w:pPr>
      <w:r w:rsidRPr="00320EEF">
        <w:rPr>
          <w:lang w:val="uk-UA" w:eastAsia="en-US"/>
        </w:rPr>
        <w:t xml:space="preserve">Виявлено достовірний, сильний, </w:t>
      </w:r>
      <w:r w:rsidR="004A6077">
        <w:rPr>
          <w:lang w:val="uk-UA" w:eastAsia="en-US"/>
        </w:rPr>
        <w:t>зворотний</w:t>
      </w:r>
      <w:r w:rsidRPr="00320EEF">
        <w:rPr>
          <w:lang w:val="uk-UA" w:eastAsia="en-US"/>
        </w:rPr>
        <w:t xml:space="preserve"> кореляційний зв’язок між КВ та FEAR індексом в обох укладках та достовірний, сильний, прямий кореляційний зв’язок між ІР та FEAR індексом в обох укладках. Ці три показники характеризують взаємозв’язок між ПВСК та КЗ. На жаль, КВ не дає жодних ознак щодо клінічної стабільності стегна [23], тому ми не створювали з ним математичної моделі. ІР та FEAR індекс призначені для виявлення міграції ГСК та добре корелюють між собою. Лише у 3 суглобів, де FEAR індекс був позитивним, ІР був менше 33%.</w:t>
      </w:r>
    </w:p>
    <w:p w14:paraId="6DEDB32A" w14:textId="77777777" w:rsidR="00435A55" w:rsidRDefault="00435A55">
      <w:pPr>
        <w:spacing w:after="200" w:line="276" w:lineRule="auto"/>
        <w:rPr>
          <w:lang w:val="uk-UA"/>
        </w:rPr>
      </w:pPr>
      <w:bookmarkStart w:id="115" w:name="h.1y810tw"/>
      <w:bookmarkEnd w:id="115"/>
      <w:r>
        <w:rPr>
          <w:lang w:val="uk-UA"/>
        </w:rPr>
        <w:br w:type="page"/>
      </w:r>
    </w:p>
    <w:p w14:paraId="52FF5349" w14:textId="77777777" w:rsidR="00A77B3E" w:rsidRPr="00320EEF" w:rsidRDefault="00914B5F">
      <w:pPr>
        <w:keepNext/>
        <w:keepLines/>
        <w:spacing w:before="240" w:after="0" w:line="360" w:lineRule="auto"/>
        <w:jc w:val="center"/>
        <w:rPr>
          <w:b/>
          <w:bCs/>
          <w:lang w:val="uk-UA"/>
        </w:rPr>
      </w:pPr>
      <w:r w:rsidRPr="00320EEF">
        <w:rPr>
          <w:b/>
          <w:bCs/>
          <w:lang w:val="uk-UA" w:eastAsia="en-US"/>
        </w:rPr>
        <w:t>СПИСОК ВИКОРИСТАНИХ ДЖЕРЕЛ</w:t>
      </w:r>
    </w:p>
    <w:p w14:paraId="282AE945"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Bobroff ED, Chambers HG, Sartoris DJ, Wyatt MP, Sutherland DH. Femoral anteversion and neck-shaft angle in children with cerebral palsy. Clin Orthop Relat Res. 1999 Jul;(364):194-204. doi: 10.1097/00003086-199907000-00025. PMID: 10416409.</w:t>
      </w:r>
    </w:p>
    <w:p w14:paraId="1143B610"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Bleck EE. Orthopedic management cerebral palsy. Oxford, Philadelrhia</w:t>
      </w:r>
      <w:r w:rsidR="007410B7">
        <w:rPr>
          <w:lang w:val="uk-UA" w:eastAsia="en-US"/>
        </w:rPr>
        <w:t>:</w:t>
      </w:r>
      <w:r w:rsidR="00914B5F" w:rsidRPr="00320EEF">
        <w:rPr>
          <w:lang w:val="uk-UA" w:eastAsia="en-US"/>
        </w:rPr>
        <w:t xml:space="preserve"> Mac Keith Press; 1987. 405</w:t>
      </w:r>
      <w:r w:rsidR="007410B7">
        <w:rPr>
          <w:lang w:val="uk-UA" w:eastAsia="en-US"/>
        </w:rPr>
        <w:t xml:space="preserve"> </w:t>
      </w:r>
      <w:r w:rsidR="00914B5F" w:rsidRPr="00320EEF">
        <w:rPr>
          <w:lang w:val="uk-UA" w:eastAsia="en-US"/>
        </w:rPr>
        <w:t>p.</w:t>
      </w:r>
    </w:p>
    <w:p w14:paraId="6DAC4DEA"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 xml:space="preserve">Chung CY, Lee KM, Park MS, Lee SH, Choi IH, Cho TJ. Validity and reliability of measuring femoral anteversion and neck-shaft angle in patients with cerebral palsy. J Bone Joint Surg Am. 2010 May;92(5):1195-205. </w:t>
      </w:r>
      <w:r w:rsidR="00E21750">
        <w:rPr>
          <w:lang w:val="uk-UA" w:eastAsia="en-US"/>
        </w:rPr>
        <w:t>doi</w:t>
      </w:r>
      <w:r w:rsidR="00914B5F" w:rsidRPr="00320EEF">
        <w:rPr>
          <w:lang w:val="uk-UA" w:eastAsia="en-US"/>
        </w:rPr>
        <w:t>:</w:t>
      </w:r>
      <w:r w:rsidR="007410B7">
        <w:rPr>
          <w:lang w:val="uk-UA" w:eastAsia="en-US"/>
        </w:rPr>
        <w:t> </w:t>
      </w:r>
      <w:r w:rsidR="00914B5F" w:rsidRPr="00320EEF">
        <w:rPr>
          <w:lang w:val="uk-UA" w:eastAsia="en-US"/>
        </w:rPr>
        <w:t>10.2106/JBJS.I.00688. PMID: 20439666.</w:t>
      </w:r>
    </w:p>
    <w:p w14:paraId="0635FC81"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Ruwe PA, Gage JR, Ozonoff MB, DeLuca PA. Clinical determination of femoral anteversion. A comparison with established techniques. J Bone Joint Surg Am. 1992 Jul;74(6):820-30. PMID: 1634572.</w:t>
      </w:r>
    </w:p>
    <w:p w14:paraId="602482F4"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352108" w:rsidRPr="00B1288C">
        <w:rPr>
          <w:lang w:val="uk-UA" w:eastAsia="en-US"/>
        </w:rPr>
        <w:t>Palisano R, Rosenbaum P, Walter S, Russell D, Wood E, Galuppi B. Development and reliability of a system to classify gross motor function in children with cerebral palsy. Dev Med Ch</w:t>
      </w:r>
      <w:r w:rsidR="007410B7">
        <w:rPr>
          <w:lang w:val="uk-UA" w:eastAsia="en-US"/>
        </w:rPr>
        <w:t>ild Neurol. 1997 Apr;39(4):214-</w:t>
      </w:r>
      <w:r w:rsidR="00352108" w:rsidRPr="00B1288C">
        <w:rPr>
          <w:lang w:val="uk-UA" w:eastAsia="en-US"/>
        </w:rPr>
        <w:t>23. doi:</w:t>
      </w:r>
      <w:r w:rsidR="007410B7">
        <w:rPr>
          <w:lang w:val="uk-UA" w:eastAsia="en-US"/>
        </w:rPr>
        <w:t> </w:t>
      </w:r>
      <w:r w:rsidR="00352108" w:rsidRPr="00B1288C">
        <w:rPr>
          <w:lang w:val="uk-UA" w:eastAsia="en-US"/>
        </w:rPr>
        <w:t xml:space="preserve">10.1111/j.1469-8749.1997.tb07414.x. PMID: 9183258. </w:t>
      </w:r>
    </w:p>
    <w:p w14:paraId="73C0BD47"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 xml:space="preserve">Gavrankapetanovic I, Cobeljic G, Bajin Z, Vukasinovic Z, Gavrankapetanovic F. Developmental dysplasia of the hip in cerebral palsy – surgical treatment </w:t>
      </w:r>
      <w:r w:rsidR="00A97DD1">
        <w:rPr>
          <w:lang w:val="uk-UA" w:eastAsia="en-US"/>
        </w:rPr>
        <w:t>Int Orthop</w:t>
      </w:r>
      <w:r w:rsidR="00352108" w:rsidRPr="00352108">
        <w:rPr>
          <w:lang w:val="uk-UA" w:eastAsia="en-US"/>
        </w:rPr>
        <w:t>. 2007 Aug;31(4):561-8.</w:t>
      </w:r>
    </w:p>
    <w:p w14:paraId="442A498C"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Miller F, Slomczykowski M, Cope R, Lipton GE. Computer modeling of the pathomechanics of spastic hip dislocation in children. J Pediatr Orthop. 1999 Jul-Aug;19(4):486-92. doi: 10.1097/00004694-199907000-00012. PMID: 10412998.</w:t>
      </w:r>
    </w:p>
    <w:p w14:paraId="25546A56"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Miller F, Bachrach S, Lennon N, O’Neil M. (eds) Cerebral Palsy. Etiology of Hip Displacement in Children with Cerebral Palsy. In: Springer, Cham</w:t>
      </w:r>
      <w:r w:rsidR="007410B7">
        <w:rPr>
          <w:lang w:val="uk-UA" w:eastAsia="en-US"/>
        </w:rPr>
        <w:t>;</w:t>
      </w:r>
      <w:r w:rsidR="00914B5F" w:rsidRPr="00320EEF">
        <w:rPr>
          <w:lang w:val="uk-UA" w:eastAsia="en-US"/>
        </w:rPr>
        <w:t xml:space="preserve"> 2017</w:t>
      </w:r>
      <w:r w:rsidR="007410B7">
        <w:rPr>
          <w:lang w:val="uk-UA" w:eastAsia="en-US"/>
        </w:rPr>
        <w:t>.</w:t>
      </w:r>
      <w:r w:rsidR="00914B5F" w:rsidRPr="00320EEF">
        <w:rPr>
          <w:lang w:val="uk-UA" w:eastAsia="en-US"/>
        </w:rPr>
        <w:t xml:space="preserve"> p</w:t>
      </w:r>
      <w:r w:rsidR="007410B7">
        <w:rPr>
          <w:lang w:val="uk-UA" w:eastAsia="en-US"/>
        </w:rPr>
        <w:t>. </w:t>
      </w:r>
      <w:r w:rsidR="00914B5F" w:rsidRPr="00320EEF">
        <w:rPr>
          <w:lang w:val="uk-UA" w:eastAsia="en-US"/>
        </w:rPr>
        <w:t>2-10</w:t>
      </w:r>
      <w:r w:rsidR="007410B7">
        <w:rPr>
          <w:lang w:val="uk-UA" w:eastAsia="en-US"/>
        </w:rPr>
        <w:t>.</w:t>
      </w:r>
      <w:r w:rsidR="00914B5F" w:rsidRPr="00320EEF">
        <w:rPr>
          <w:lang w:val="uk-UA" w:eastAsia="en-US"/>
        </w:rPr>
        <w:t xml:space="preserve"> </w:t>
      </w:r>
      <w:r w:rsidR="007039A9" w:rsidRPr="0061518B">
        <w:rPr>
          <w:lang w:val="uk-UA" w:eastAsia="en-US"/>
        </w:rPr>
        <w:t>doi:</w:t>
      </w:r>
      <w:r w:rsidR="007039A9">
        <w:rPr>
          <w:lang w:val="uk-UA" w:eastAsia="en-US"/>
        </w:rPr>
        <w:t xml:space="preserve"> </w:t>
      </w:r>
      <w:r w:rsidR="00914B5F" w:rsidRPr="00320EEF">
        <w:rPr>
          <w:lang w:val="uk-UA" w:eastAsia="en-US"/>
        </w:rPr>
        <w:t>https://doi.org/10.1007/978-3-319-50592-3_125-1</w:t>
      </w:r>
    </w:p>
    <w:p w14:paraId="32801CFD" w14:textId="77777777" w:rsidR="00914B5F" w:rsidRPr="00320EEF" w:rsidRDefault="00435A55" w:rsidP="00320EEF">
      <w:pPr>
        <w:numPr>
          <w:ilvl w:val="0"/>
          <w:numId w:val="9"/>
        </w:numPr>
        <w:tabs>
          <w:tab w:val="left" w:pos="360"/>
          <w:tab w:val="left" w:pos="567"/>
          <w:tab w:val="left" w:pos="720"/>
        </w:tabs>
        <w:spacing w:after="0" w:line="360" w:lineRule="auto"/>
        <w:ind w:left="714" w:hanging="357"/>
        <w:jc w:val="both"/>
        <w:rPr>
          <w:lang w:val="uk-UA"/>
        </w:rPr>
      </w:pPr>
      <w:r>
        <w:rPr>
          <w:lang w:val="uk-UA" w:eastAsia="en-US"/>
        </w:rPr>
        <w:t xml:space="preserve"> </w:t>
      </w:r>
      <w:r w:rsidR="00914B5F" w:rsidRPr="00320EEF">
        <w:rPr>
          <w:lang w:val="uk-UA" w:eastAsia="en-US"/>
        </w:rPr>
        <w:t>Bailly R, Lempereur M, Thepaut M, Pons C, Houx L, Brochard S. Relationship between 3D lower limb bone morphology and 3D gait variables in children with uni and bilateral Cerebral Palsy. Gait Posture. 2021 Nov 16;92:51-9. doi:</w:t>
      </w:r>
      <w:r w:rsidR="007410B7">
        <w:rPr>
          <w:lang w:val="uk-UA" w:eastAsia="en-US"/>
        </w:rPr>
        <w:t> </w:t>
      </w:r>
      <w:r w:rsidR="00914B5F" w:rsidRPr="00320EEF">
        <w:rPr>
          <w:lang w:val="uk-UA" w:eastAsia="en-US"/>
        </w:rPr>
        <w:t>10.1016/j.gaitpost.2021.11.011. Epub ahead of print. PMID: 34826693.</w:t>
      </w:r>
    </w:p>
    <w:p w14:paraId="77E4F524"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Wong JSH, Kuong EE, So NLW, Ali A, To MKT, Chow W. Quality of Surgery and Patient Selection are Keys to Success in Hip Stabilization Surgery in Cerebral Palsy. J Pediatr Orthop. 2021 Oct 1. doi: 10.1097/BPO.0000000000001961. Epub ahead of print. PMID: 34608041.</w:t>
      </w:r>
    </w:p>
    <w:p w14:paraId="259D611D"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 xml:space="preserve">Shore BJ, Martinkevich P, Riazi M, et al. Reliability of Radiographic Assessments of the Hip in Cerebral Palsy. J Pediatr Orthop. 2019;39(7):536-41. </w:t>
      </w:r>
      <w:r w:rsidR="00E21750">
        <w:rPr>
          <w:lang w:val="uk-UA" w:eastAsia="en-US"/>
        </w:rPr>
        <w:t>doi</w:t>
      </w:r>
      <w:r w:rsidR="00914B5F" w:rsidRPr="00320EEF">
        <w:rPr>
          <w:lang w:val="uk-UA" w:eastAsia="en-US"/>
        </w:rPr>
        <w:t>: 10.1097/BPO.0000000000001318</w:t>
      </w:r>
    </w:p>
    <w:p w14:paraId="21A352E7"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Reimers J. The stability of the hip in children. A radiological study of the results of muscle surgery in cerebral palsy. Acta Orthop Scand Suppl. 1980;184:1-100. DOI: 10.3109/ort.1980.51.suppl-184.01. PMID: 6930145.</w:t>
      </w:r>
    </w:p>
    <w:p w14:paraId="11B038B2"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Bosmans L, Jansen K, Wesseling M, Molenaers G, Scheys L, Jonkers I. The role of altered proximal femoral geometry in impaired pelvis stability and hip control during CP gait: A simulation study. Gait Posture. 2016 Feb;44:61-7. doi:</w:t>
      </w:r>
      <w:r w:rsidR="007410B7">
        <w:rPr>
          <w:lang w:val="uk-UA" w:eastAsia="en-US"/>
        </w:rPr>
        <w:t> </w:t>
      </w:r>
      <w:r w:rsidR="00914B5F" w:rsidRPr="00320EEF">
        <w:rPr>
          <w:lang w:val="uk-UA" w:eastAsia="en-US"/>
        </w:rPr>
        <w:t xml:space="preserve">10.1016/j.gaitpost.2015.11.010. Epub 2015 Nov 30. PMID: 27004634. </w:t>
      </w:r>
    </w:p>
    <w:p w14:paraId="307BB0CC"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Kim HY, Cha YH, Byun JY, Chun YS, Choy WS. Changes in gait parameters after femoral derotational osteotomy in cerebral palsy patients with medial femoral torsion. J Pediatr Orthop B. 2018 May;27(3):194-9. doi:</w:t>
      </w:r>
      <w:r w:rsidR="007410B7">
        <w:rPr>
          <w:lang w:val="uk-UA" w:eastAsia="en-US"/>
        </w:rPr>
        <w:t> </w:t>
      </w:r>
      <w:r w:rsidR="00914B5F" w:rsidRPr="00320EEF">
        <w:rPr>
          <w:lang w:val="uk-UA" w:eastAsia="en-US"/>
        </w:rPr>
        <w:t>10.1097/BPB.0000000000000467. PMID: 28537994; PMCID: PMC5895112.</w:t>
      </w:r>
    </w:p>
    <w:p w14:paraId="143A5B6D"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Galarraga OA, Vigneron V, Dorizzi B, Khouri N, Desailly E. Predicting postoperative gait in cerebral palsy. Gait Posture. 2017 Feb;52:45-51. doi:</w:t>
      </w:r>
      <w:r w:rsidR="007410B7">
        <w:rPr>
          <w:lang w:val="uk-UA" w:eastAsia="en-US"/>
        </w:rPr>
        <w:t> </w:t>
      </w:r>
      <w:r w:rsidR="00914B5F" w:rsidRPr="00320EEF">
        <w:rPr>
          <w:lang w:val="uk-UA" w:eastAsia="en-US"/>
        </w:rPr>
        <w:t>10.1016/j.gaitpost.2016.11.012. Epub 2016 Nov 9. PMID: 27871017.</w:t>
      </w:r>
    </w:p>
    <w:p w14:paraId="1DD22BDB"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Desailly E, Badina A, Khouri N. Kinematics after unilateral femoral derotation osteotomy in children with diplegic cerebral palsy. Orthop Traumatol Surg Res. 2020 Nov;106(7):1325-31. doi: 10.1016/j.otsr.2019.11.032. Epub 2020 Apr 29. PMID: 32360555.</w:t>
      </w:r>
    </w:p>
    <w:p w14:paraId="22E9406F"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Park BS, Chung CY, Park MS, Lee KM, Cho SH, Sung KH. Effects of soft tissue surgery on transverse kinematics in patients with cerebral palsy. BMC Musculoskelet Disord. 2019 Nov 27;20(1):566. doi: 10.1186/s12891-019-2955-8. PMID: 31775715; PMCID: PMC6882030.</w:t>
      </w:r>
    </w:p>
    <w:p w14:paraId="6959ADED"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de Morais Filho MC, Blumetti FC, Kawamura CM, Ferreira CL Júnior, Lopes JAF, Fujino MH, Neves DL. The effect of the Majestro-Frost procedure on internal hip rotation during gait in patients with cerebral palsy. Gait Posture. 2018 Oct;66:32-7. doi: 10.1016/j.gaitpost.2018.08.014. Epub 2018 Aug 18. PMID: 30142452.</w:t>
      </w:r>
    </w:p>
    <w:p w14:paraId="30724181"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Schwarze M, Block J, Kunz T, Alimusaj M, Heitzmann DWW, Putz C, Dreher</w:t>
      </w:r>
      <w:r w:rsidR="007410B7">
        <w:rPr>
          <w:lang w:val="uk-UA" w:eastAsia="en-US"/>
        </w:rPr>
        <w:t> </w:t>
      </w:r>
      <w:r w:rsidR="00914B5F" w:rsidRPr="00320EEF">
        <w:rPr>
          <w:lang w:val="uk-UA" w:eastAsia="en-US"/>
        </w:rPr>
        <w:t>T, Wolf SI. The added value of orthotic management in the context of multi-level surgery in children with cerebral palsy. Gait Posture. 2019 Feb;68:525-30. doi: 10.1016/j.gaitpost.2019.01.006. Epub 2019 Jan 6. PMID: 30623847.</w:t>
      </w:r>
    </w:p>
    <w:p w14:paraId="2A47B4A0"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Rose J, Cahill-Rowley K, Butler EE. Artificial Walking Technologies to Improve Gait in Cerebral Palsy: Multichannel Neuromuscular Stimulation. Artif Organs. 2017 Nov;41(11):E233-E239. doi: 10.1111/aor.13058. PMID: 29148138.</w:t>
      </w:r>
    </w:p>
    <w:p w14:paraId="1BE931E6"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Greve KR, Joseph CF, Berry BE, Schadl K, Rose J. Neuromuscular electrical stimulation to augment lower limb exercise and mobility in individuals with spastic cerebral palsy: A scoping review. Front Physiol. 2022 Aug 30;13:951899. doi: 10.3389/fphys.2022.951899. PMID: 36111153; PMCID: PMC9468780.</w:t>
      </w:r>
    </w:p>
    <w:p w14:paraId="5C2BFAE0"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Matsuda M, Iwasaki N, Mataki Y, Mutsuzaki H, Yoshikawa K, Takahashi K, Enomoto K, Sano K, Kubota A, Nakayama T, Nakayama J, Ohguro H, Mizukami</w:t>
      </w:r>
      <w:r w:rsidR="007410B7">
        <w:rPr>
          <w:lang w:val="uk-UA" w:eastAsia="en-US"/>
        </w:rPr>
        <w:t> </w:t>
      </w:r>
      <w:r w:rsidR="00914B5F" w:rsidRPr="00320EEF">
        <w:rPr>
          <w:lang w:val="uk-UA" w:eastAsia="en-US"/>
        </w:rPr>
        <w:t>M, Tomita K. Robot-assisted training using Hybrid Assistive Limb® for cerebral palsy. Brain Dev. 2018 Sep;40(8):642-8. doi:</w:t>
      </w:r>
      <w:r w:rsidR="007410B7">
        <w:rPr>
          <w:lang w:val="uk-UA" w:eastAsia="en-US"/>
        </w:rPr>
        <w:t> </w:t>
      </w:r>
      <w:r w:rsidR="00914B5F" w:rsidRPr="00320EEF">
        <w:rPr>
          <w:lang w:val="uk-UA" w:eastAsia="en-US"/>
        </w:rPr>
        <w:t>10.1016/j.braindev.2018.04.004. Epub 2018 Jul 14. PMID: 29773349.</w:t>
      </w:r>
    </w:p>
    <w:p w14:paraId="1E4457AB" w14:textId="77777777" w:rsidR="00914B5F" w:rsidRPr="00320EE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 xml:space="preserve">Wyatt M, Weidner J, Pfluger D, Beck M. The Femoro-Epiphyseal Acetabular Roof (FEAR) Index: a new measurement associated with instability in borderline hip dysplasia? Clin Orthop Relat Res. 2017;475(3):861-9. </w:t>
      </w:r>
      <w:r w:rsidR="00E21750">
        <w:rPr>
          <w:lang w:val="uk-UA" w:eastAsia="en-US"/>
        </w:rPr>
        <w:t>doi</w:t>
      </w:r>
      <w:r w:rsidR="00914B5F" w:rsidRPr="00320EEF">
        <w:rPr>
          <w:lang w:val="uk-UA" w:eastAsia="en-US"/>
        </w:rPr>
        <w:t>:</w:t>
      </w:r>
      <w:r w:rsidR="00BE7517">
        <w:rPr>
          <w:lang w:val="uk-UA" w:eastAsia="en-US"/>
        </w:rPr>
        <w:t xml:space="preserve"> </w:t>
      </w:r>
      <w:r w:rsidR="00914B5F" w:rsidRPr="00320EEF">
        <w:rPr>
          <w:lang w:val="uk-UA" w:eastAsia="en-US"/>
        </w:rPr>
        <w:t xml:space="preserve">10.1007/s11999-016-5137-0 </w:t>
      </w:r>
    </w:p>
    <w:p w14:paraId="3EE3EB00" w14:textId="135DADB0" w:rsidR="00914B5F" w:rsidRDefault="00435A55" w:rsidP="00320EEF">
      <w:pPr>
        <w:numPr>
          <w:ilvl w:val="0"/>
          <w:numId w:val="9"/>
        </w:numPr>
        <w:tabs>
          <w:tab w:val="left" w:pos="360"/>
          <w:tab w:val="left" w:pos="567"/>
          <w:tab w:val="left" w:pos="720"/>
          <w:tab w:val="left" w:pos="2880"/>
        </w:tabs>
        <w:spacing w:after="0" w:line="360" w:lineRule="auto"/>
        <w:ind w:left="714" w:hanging="357"/>
        <w:jc w:val="both"/>
        <w:rPr>
          <w:lang w:val="uk-UA"/>
        </w:rPr>
      </w:pPr>
      <w:r>
        <w:rPr>
          <w:lang w:val="uk-UA" w:eastAsia="en-US"/>
        </w:rPr>
        <w:t xml:space="preserve"> </w:t>
      </w:r>
      <w:r w:rsidR="00914B5F" w:rsidRPr="00320EEF">
        <w:rPr>
          <w:lang w:val="uk-UA" w:eastAsia="en-US"/>
        </w:rPr>
        <w:t>Fabeck L, Tolley M, Rooze M, Burny F. Theoretical study of the decrease in the femoral neck anteversion during growth. Cells Tissues Organs. 2002;171:269-75</w:t>
      </w:r>
      <w:r w:rsidR="007410B7">
        <w:rPr>
          <w:lang w:val="uk-UA" w:eastAsia="en-US"/>
        </w:rPr>
        <w:t>.</w:t>
      </w:r>
      <w:r w:rsidR="00914B5F" w:rsidRPr="00320EEF">
        <w:rPr>
          <w:lang w:val="uk-UA" w:eastAsia="en-US"/>
        </w:rPr>
        <w:t xml:space="preserve"> </w:t>
      </w:r>
      <w:r w:rsidR="00BE7517" w:rsidRPr="0061518B">
        <w:rPr>
          <w:lang w:val="uk-UA" w:eastAsia="en-US"/>
        </w:rPr>
        <w:t>doi:</w:t>
      </w:r>
      <w:r w:rsidR="00BE7517">
        <w:rPr>
          <w:lang w:val="uk-UA" w:eastAsia="en-US"/>
        </w:rPr>
        <w:t xml:space="preserve"> </w:t>
      </w:r>
      <w:r w:rsidR="00914B5F" w:rsidRPr="00320EEF">
        <w:rPr>
          <w:lang w:val="uk-UA" w:eastAsia="en-US"/>
        </w:rPr>
        <w:t>10.1159/000063127</w:t>
      </w:r>
    </w:p>
    <w:p w14:paraId="141FEBBC" w14:textId="77777777" w:rsidR="00E96B21" w:rsidRDefault="00E96B21">
      <w:pPr>
        <w:spacing w:after="200" w:line="276" w:lineRule="auto"/>
        <w:rPr>
          <w:lang w:val="uk-UA"/>
        </w:rPr>
      </w:pPr>
      <w:bookmarkStart w:id="116" w:name="h.4i7ojhp"/>
      <w:bookmarkEnd w:id="116"/>
      <w:r>
        <w:rPr>
          <w:b/>
          <w:bCs/>
        </w:rPr>
        <w:br w:type="page"/>
      </w:r>
    </w:p>
    <w:p w14:paraId="48BB3B76" w14:textId="37495A74" w:rsidR="00A77B3E" w:rsidRPr="00CE1856" w:rsidRDefault="002F7F47" w:rsidP="00CC4F71">
      <w:pPr>
        <w:pStyle w:val="2"/>
        <w:rPr>
          <w:lang w:val="uk-UA"/>
        </w:rPr>
      </w:pPr>
      <w:bookmarkStart w:id="117" w:name="_Toc137568441"/>
      <w:r w:rsidRPr="00CE1856">
        <w:rPr>
          <w:lang w:val="uk-UA"/>
        </w:rPr>
        <w:t xml:space="preserve">4. </w:t>
      </w:r>
      <w:r w:rsidR="00914B5F" w:rsidRPr="00CE1856">
        <w:rPr>
          <w:lang w:val="uk-UA"/>
        </w:rPr>
        <w:t xml:space="preserve">КЛІНІЧНЕ ВИКОРИСТАННЯ КЛІНІКО-РЕНТГЕНОГРАМОМЕТРИЧНИХ ДАНИХ </w:t>
      </w:r>
      <w:r w:rsidR="006A3B26" w:rsidRPr="00CE1856">
        <w:rPr>
          <w:lang w:val="uk-UA"/>
        </w:rPr>
        <w:t>У</w:t>
      </w:r>
      <w:r w:rsidR="00914B5F" w:rsidRPr="00CE1856">
        <w:rPr>
          <w:lang w:val="uk-UA"/>
        </w:rPr>
        <w:t xml:space="preserve"> ЛІКУВАННІ ПАТОЛОГІЇ КУЛЬШОВОГО СУГЛОБА У ДІТЕЙ ТА ПІДЛІТКІВ </w:t>
      </w:r>
      <w:r w:rsidR="006A3B26" w:rsidRPr="00CE1856">
        <w:rPr>
          <w:lang w:val="uk-UA"/>
        </w:rPr>
        <w:t>І</w:t>
      </w:r>
      <w:r w:rsidR="00914B5F" w:rsidRPr="00CE1856">
        <w:rPr>
          <w:lang w:val="uk-UA"/>
        </w:rPr>
        <w:t>З ДЦП</w:t>
      </w:r>
      <w:bookmarkEnd w:id="117"/>
    </w:p>
    <w:p w14:paraId="51E4FD40" w14:textId="77777777" w:rsidR="00914B5F" w:rsidRPr="002A198C" w:rsidRDefault="00412DC9" w:rsidP="00CC4F71">
      <w:pPr>
        <w:pStyle w:val="3"/>
        <w:rPr>
          <w:b/>
        </w:rPr>
      </w:pPr>
      <w:bookmarkStart w:id="118" w:name="h.2xcytpi"/>
      <w:bookmarkStart w:id="119" w:name="_Toc137568442"/>
      <w:bookmarkEnd w:id="118"/>
      <w:r>
        <w:t>4.1</w:t>
      </w:r>
      <w:r w:rsidR="006A3B26">
        <w:t xml:space="preserve"> </w:t>
      </w:r>
      <w:r w:rsidR="00914B5F" w:rsidRPr="002A198C">
        <w:t xml:space="preserve">Розробка математичних моделей показників стабільності у кульшовому суглобі у дітей та підлітків </w:t>
      </w:r>
      <w:r w:rsidR="006A3B26">
        <w:t>і</w:t>
      </w:r>
      <w:r w:rsidR="00914B5F" w:rsidRPr="002A198C">
        <w:t>з ДЦП</w:t>
      </w:r>
      <w:bookmarkEnd w:id="119"/>
      <w:r w:rsidR="00914B5F" w:rsidRPr="002A198C">
        <w:t xml:space="preserve"> </w:t>
      </w:r>
    </w:p>
    <w:p w14:paraId="58D462DB" w14:textId="77777777" w:rsidR="00A77B3E" w:rsidRPr="002A198C" w:rsidRDefault="00914B5F">
      <w:pPr>
        <w:spacing w:after="0" w:line="360" w:lineRule="auto"/>
        <w:ind w:firstLine="426"/>
        <w:jc w:val="both"/>
        <w:rPr>
          <w:lang w:val="uk-UA"/>
        </w:rPr>
      </w:pPr>
      <w:r w:rsidRPr="002A198C">
        <w:rPr>
          <w:lang w:val="uk-UA" w:eastAsia="en-US"/>
        </w:rPr>
        <w:t xml:space="preserve">Щоб встановити, який параметр точніше визначає нестабільність у КС у пацієнтів </w:t>
      </w:r>
      <w:r w:rsidR="003942C2">
        <w:rPr>
          <w:lang w:val="uk-UA" w:eastAsia="en-US"/>
        </w:rPr>
        <w:t>і</w:t>
      </w:r>
      <w:r w:rsidRPr="002A198C">
        <w:rPr>
          <w:lang w:val="uk-UA" w:eastAsia="en-US"/>
        </w:rPr>
        <w:t>з ДЦП</w:t>
      </w:r>
      <w:r w:rsidR="003942C2">
        <w:rPr>
          <w:lang w:val="uk-UA" w:eastAsia="en-US"/>
        </w:rPr>
        <w:t>,</w:t>
      </w:r>
      <w:r w:rsidRPr="002A198C">
        <w:rPr>
          <w:lang w:val="uk-UA" w:eastAsia="en-US"/>
        </w:rPr>
        <w:t xml:space="preserve"> нами створено математичні моделі на основі параметрів, визначених в обох укладках: для ІР [1], який є загальноприйняти</w:t>
      </w:r>
      <w:r w:rsidR="00EB5952">
        <w:rPr>
          <w:lang w:val="uk-UA" w:eastAsia="en-US"/>
        </w:rPr>
        <w:t>м</w:t>
      </w:r>
      <w:r w:rsidR="00191AEF">
        <w:rPr>
          <w:lang w:val="uk-UA" w:eastAsia="en-US"/>
        </w:rPr>
        <w:t>,</w:t>
      </w:r>
      <w:r w:rsidRPr="002A198C">
        <w:rPr>
          <w:lang w:val="uk-UA" w:eastAsia="en-US"/>
        </w:rPr>
        <w:t xml:space="preserve"> та нового FEAR індексу [2].</w:t>
      </w:r>
    </w:p>
    <w:p w14:paraId="66E146E5" w14:textId="77777777" w:rsidR="00A77B3E" w:rsidRPr="002A198C" w:rsidRDefault="00914B5F">
      <w:pPr>
        <w:spacing w:after="0" w:line="360" w:lineRule="auto"/>
        <w:ind w:firstLine="426"/>
        <w:jc w:val="both"/>
        <w:rPr>
          <w:lang w:val="uk-UA"/>
        </w:rPr>
      </w:pPr>
      <w:r w:rsidRPr="002A198C">
        <w:rPr>
          <w:lang w:val="uk-UA" w:eastAsia="en-US"/>
        </w:rPr>
        <w:t>Наше наступне дослідження базується на вивченні клінічних випадків 39</w:t>
      </w:r>
      <w:r w:rsidR="00E7560A">
        <w:rPr>
          <w:lang w:val="uk-UA" w:eastAsia="en-US"/>
        </w:rPr>
        <w:t> </w:t>
      </w:r>
      <w:r w:rsidRPr="002A198C">
        <w:rPr>
          <w:lang w:val="uk-UA" w:eastAsia="en-US"/>
        </w:rPr>
        <w:t xml:space="preserve">пацієнтів </w:t>
      </w:r>
      <w:r w:rsidR="003942C2">
        <w:rPr>
          <w:lang w:val="uk-UA" w:eastAsia="en-US"/>
        </w:rPr>
        <w:t>(</w:t>
      </w:r>
      <w:r w:rsidRPr="002A198C">
        <w:rPr>
          <w:lang w:val="uk-UA" w:eastAsia="en-US"/>
        </w:rPr>
        <w:t>70 суглобів</w:t>
      </w:r>
      <w:r w:rsidR="003942C2">
        <w:rPr>
          <w:lang w:val="uk-UA" w:eastAsia="en-US"/>
        </w:rPr>
        <w:t>)</w:t>
      </w:r>
      <w:r w:rsidRPr="002A198C">
        <w:rPr>
          <w:lang w:val="uk-UA" w:eastAsia="en-US"/>
        </w:rPr>
        <w:t xml:space="preserve">, що лікувались в ІТО НАМНУ за період </w:t>
      </w:r>
      <w:r w:rsidR="002458C7">
        <w:rPr>
          <w:lang w:val="uk-UA" w:eastAsia="en-US"/>
        </w:rPr>
        <w:t>і</w:t>
      </w:r>
      <w:r w:rsidRPr="002A198C">
        <w:rPr>
          <w:lang w:val="uk-UA" w:eastAsia="en-US"/>
        </w:rPr>
        <w:t>з 2018 по 2021</w:t>
      </w:r>
      <w:r w:rsidR="005B2CC1">
        <w:rPr>
          <w:lang w:val="uk-UA" w:eastAsia="en-US"/>
        </w:rPr>
        <w:t> </w:t>
      </w:r>
      <w:r w:rsidRPr="002A198C">
        <w:rPr>
          <w:lang w:val="uk-UA" w:eastAsia="en-US"/>
        </w:rPr>
        <w:t xml:space="preserve">рік </w:t>
      </w:r>
      <w:r w:rsidR="003942C2">
        <w:rPr>
          <w:lang w:val="uk-UA" w:eastAsia="en-US"/>
        </w:rPr>
        <w:t>і</w:t>
      </w:r>
      <w:r w:rsidRPr="002A198C">
        <w:rPr>
          <w:lang w:val="uk-UA" w:eastAsia="en-US"/>
        </w:rPr>
        <w:t>з патологією КС при ДЦП. Ми не враховували дітей до 5 років через особливу форму епіфізарного хряща ГСК [3], яка не дає нам можливості коректно виміряти FEAR індекс. Параметри КС для математичних моделей отримували в обох</w:t>
      </w:r>
      <w:r w:rsidR="002458C7">
        <w:rPr>
          <w:lang w:val="uk-UA" w:eastAsia="en-US"/>
        </w:rPr>
        <w:t xml:space="preserve"> </w:t>
      </w:r>
      <w:r w:rsidRPr="002A198C">
        <w:rPr>
          <w:lang w:val="uk-UA" w:eastAsia="en-US"/>
        </w:rPr>
        <w:t>укладках, ТСК визначали клінічно за Ruwe [4]</w:t>
      </w:r>
      <w:r w:rsidR="00997530">
        <w:rPr>
          <w:lang w:val="uk-UA" w:eastAsia="en-US"/>
        </w:rPr>
        <w:t>.</w:t>
      </w:r>
    </w:p>
    <w:p w14:paraId="6B69A923" w14:textId="77777777" w:rsidR="00997530" w:rsidRDefault="00997530">
      <w:pPr>
        <w:spacing w:after="0" w:line="360" w:lineRule="auto"/>
        <w:ind w:firstLine="426"/>
        <w:jc w:val="both"/>
        <w:rPr>
          <w:b/>
          <w:bCs/>
          <w:lang w:val="uk-UA" w:eastAsia="en-US"/>
        </w:rPr>
      </w:pPr>
    </w:p>
    <w:p w14:paraId="4F8A9DC6" w14:textId="77777777" w:rsidR="00A77B3E" w:rsidRPr="002A198C" w:rsidRDefault="00914B5F">
      <w:pPr>
        <w:spacing w:after="0" w:line="360" w:lineRule="auto"/>
        <w:ind w:firstLine="426"/>
        <w:jc w:val="both"/>
        <w:rPr>
          <w:b/>
          <w:bCs/>
          <w:lang w:val="uk-UA"/>
        </w:rPr>
      </w:pPr>
      <w:r w:rsidRPr="002A198C">
        <w:rPr>
          <w:b/>
          <w:bCs/>
          <w:lang w:val="uk-UA" w:eastAsia="en-US"/>
        </w:rPr>
        <w:t>Математичні моделі виявлення нестабільності в суглобі</w:t>
      </w:r>
    </w:p>
    <w:p w14:paraId="13D38ABA" w14:textId="77777777" w:rsidR="00914B5F" w:rsidRPr="002A198C" w:rsidRDefault="00914B5F" w:rsidP="002A198C">
      <w:pPr>
        <w:spacing w:after="0" w:line="360" w:lineRule="auto"/>
        <w:ind w:firstLine="425"/>
        <w:jc w:val="both"/>
        <w:rPr>
          <w:i/>
          <w:lang w:val="uk-UA"/>
        </w:rPr>
      </w:pPr>
      <w:r w:rsidRPr="002A198C">
        <w:rPr>
          <w:i/>
          <w:lang w:val="uk-UA" w:eastAsia="en-US"/>
        </w:rPr>
        <w:t>У стандартній укладці</w:t>
      </w:r>
    </w:p>
    <w:p w14:paraId="357DB439" w14:textId="77777777" w:rsidR="00914B5F" w:rsidRPr="002A198C" w:rsidRDefault="00914B5F" w:rsidP="002A198C">
      <w:pPr>
        <w:spacing w:after="0" w:line="360" w:lineRule="auto"/>
        <w:ind w:firstLine="425"/>
        <w:jc w:val="both"/>
        <w:rPr>
          <w:lang w:val="uk-UA"/>
        </w:rPr>
      </w:pPr>
      <w:r w:rsidRPr="002A198C">
        <w:rPr>
          <w:lang w:val="uk-UA" w:eastAsia="en-US"/>
        </w:rPr>
        <w:t xml:space="preserve">Y </w:t>
      </w:r>
      <w:r w:rsidR="003942C2">
        <w:rPr>
          <w:lang w:val="uk-UA" w:eastAsia="en-US"/>
        </w:rPr>
        <w:t>–</w:t>
      </w:r>
      <w:r w:rsidRPr="002A198C">
        <w:rPr>
          <w:lang w:val="uk-UA" w:eastAsia="en-US"/>
        </w:rPr>
        <w:t xml:space="preserve"> ймовірність FEAR індексу (рис. </w:t>
      </w:r>
      <w:r w:rsidRPr="00BB41B6">
        <w:rPr>
          <w:lang w:val="uk-UA" w:eastAsia="en-US"/>
        </w:rPr>
        <w:t>39</w:t>
      </w:r>
      <w:r w:rsidRPr="002A198C">
        <w:rPr>
          <w:lang w:val="uk-UA" w:eastAsia="en-US"/>
        </w:rPr>
        <w:t>)</w:t>
      </w:r>
    </w:p>
    <w:p w14:paraId="3277C074" w14:textId="77777777" w:rsidR="00914B5F" w:rsidRPr="002A198C" w:rsidRDefault="00914B5F" w:rsidP="002A198C">
      <w:pPr>
        <w:spacing w:after="0" w:line="360" w:lineRule="auto"/>
        <w:ind w:firstLine="425"/>
        <w:jc w:val="both"/>
        <w:rPr>
          <w:lang w:val="uk-UA"/>
        </w:rPr>
      </w:pPr>
      <w:r w:rsidRPr="002A198C">
        <w:rPr>
          <w:lang w:val="uk-UA" w:eastAsia="en-US"/>
        </w:rPr>
        <w:t>Y = 0</w:t>
      </w:r>
      <w:r w:rsidR="003942C2">
        <w:rPr>
          <w:lang w:val="uk-UA" w:eastAsia="en-US"/>
        </w:rPr>
        <w:t>,</w:t>
      </w:r>
      <w:r w:rsidRPr="002A198C">
        <w:rPr>
          <w:lang w:val="uk-UA" w:eastAsia="en-US"/>
        </w:rPr>
        <w:t>133 × АК – 0</w:t>
      </w:r>
      <w:r w:rsidR="003942C2">
        <w:rPr>
          <w:lang w:val="uk-UA" w:eastAsia="en-US"/>
        </w:rPr>
        <w:t>,</w:t>
      </w:r>
      <w:r w:rsidRPr="002A198C">
        <w:rPr>
          <w:lang w:val="uk-UA" w:eastAsia="en-US"/>
        </w:rPr>
        <w:t>045 × Вік  + 0</w:t>
      </w:r>
      <w:r w:rsidR="003942C2">
        <w:rPr>
          <w:lang w:val="uk-UA" w:eastAsia="en-US"/>
        </w:rPr>
        <w:t>,</w:t>
      </w:r>
      <w:r w:rsidRPr="002A198C">
        <w:rPr>
          <w:lang w:val="uk-UA" w:eastAsia="en-US"/>
        </w:rPr>
        <w:t>067 × ТСК + 0</w:t>
      </w:r>
      <w:r w:rsidR="003942C2">
        <w:rPr>
          <w:lang w:val="uk-UA" w:eastAsia="en-US"/>
        </w:rPr>
        <w:t>,</w:t>
      </w:r>
      <w:r w:rsidRPr="002A198C">
        <w:rPr>
          <w:lang w:val="uk-UA" w:eastAsia="en-US"/>
        </w:rPr>
        <w:t>047 × ШДК – 11</w:t>
      </w:r>
      <w:r w:rsidR="003942C2">
        <w:rPr>
          <w:lang w:val="uk-UA" w:eastAsia="en-US"/>
        </w:rPr>
        <w:t>,</w:t>
      </w:r>
      <w:r w:rsidRPr="002A198C">
        <w:rPr>
          <w:lang w:val="uk-UA" w:eastAsia="en-US"/>
        </w:rPr>
        <w:t>92</w:t>
      </w:r>
    </w:p>
    <w:p w14:paraId="371F0280" w14:textId="77777777" w:rsidR="00914B5F" w:rsidRPr="002A198C" w:rsidRDefault="00914B5F" w:rsidP="002A198C">
      <w:pPr>
        <w:spacing w:after="0" w:line="360" w:lineRule="auto"/>
        <w:ind w:firstLine="425"/>
        <w:jc w:val="both"/>
        <w:rPr>
          <w:lang w:val="uk-UA"/>
        </w:rPr>
      </w:pPr>
      <w:r w:rsidRPr="002A198C">
        <w:rPr>
          <w:lang w:val="uk-UA" w:eastAsia="en-US"/>
        </w:rPr>
        <w:t>Хі-квадрат = 27</w:t>
      </w:r>
      <w:r w:rsidR="003942C2">
        <w:rPr>
          <w:lang w:val="uk-UA" w:eastAsia="en-US"/>
        </w:rPr>
        <w:t>,</w:t>
      </w:r>
      <w:r w:rsidRPr="002A198C">
        <w:rPr>
          <w:lang w:val="uk-UA" w:eastAsia="en-US"/>
        </w:rPr>
        <w:t>96, p &lt; 0</w:t>
      </w:r>
      <w:r w:rsidR="003942C2">
        <w:rPr>
          <w:lang w:val="uk-UA" w:eastAsia="en-US"/>
        </w:rPr>
        <w:t>,</w:t>
      </w:r>
      <w:r w:rsidRPr="002A198C">
        <w:rPr>
          <w:lang w:val="uk-UA" w:eastAsia="en-US"/>
        </w:rPr>
        <w:t>001</w:t>
      </w:r>
    </w:p>
    <w:p w14:paraId="3BAFB29B" w14:textId="77777777" w:rsidR="00A77B3E" w:rsidRPr="002A198C" w:rsidRDefault="00914B5F">
      <w:pPr>
        <w:spacing w:after="0" w:line="360" w:lineRule="auto"/>
        <w:ind w:firstLine="426"/>
        <w:jc w:val="both"/>
        <w:rPr>
          <w:lang w:val="uk-UA"/>
        </w:rPr>
      </w:pPr>
      <w:r w:rsidRPr="002A198C">
        <w:rPr>
          <w:lang w:val="uk-UA" w:eastAsia="en-US"/>
        </w:rPr>
        <w:t>Точність моделі 71</w:t>
      </w:r>
      <w:r w:rsidR="003942C2">
        <w:rPr>
          <w:lang w:val="uk-UA" w:eastAsia="en-US"/>
        </w:rPr>
        <w:t>,</w:t>
      </w:r>
      <w:r w:rsidRPr="002A198C">
        <w:rPr>
          <w:lang w:val="uk-UA" w:eastAsia="en-US"/>
        </w:rPr>
        <w:t>4%. Приналежність до групи 0 – «FEAR індекс негативний» визначається моделлю з точністю 70%, а приналежність до групи 1 – «FEAR індекс позитивний» – з точністю 72</w:t>
      </w:r>
      <w:r w:rsidR="003942C2">
        <w:rPr>
          <w:lang w:val="uk-UA" w:eastAsia="en-US"/>
        </w:rPr>
        <w:t>,</w:t>
      </w:r>
      <w:r w:rsidRPr="002A198C">
        <w:rPr>
          <w:lang w:val="uk-UA" w:eastAsia="en-US"/>
        </w:rPr>
        <w:t>5%. Площа під кривою AUC = 0</w:t>
      </w:r>
      <w:r w:rsidR="003942C2">
        <w:rPr>
          <w:lang w:val="uk-UA" w:eastAsia="en-US"/>
        </w:rPr>
        <w:t>,</w:t>
      </w:r>
      <w:r w:rsidRPr="002A198C">
        <w:rPr>
          <w:lang w:val="uk-UA" w:eastAsia="en-US"/>
        </w:rPr>
        <w:t>833 (0</w:t>
      </w:r>
      <w:r w:rsidR="003942C2">
        <w:rPr>
          <w:lang w:val="uk-UA" w:eastAsia="en-US"/>
        </w:rPr>
        <w:t>,</w:t>
      </w:r>
      <w:r w:rsidRPr="002A198C">
        <w:rPr>
          <w:lang w:val="uk-UA" w:eastAsia="en-US"/>
        </w:rPr>
        <w:t>725 – 0</w:t>
      </w:r>
      <w:r w:rsidR="003942C2">
        <w:rPr>
          <w:lang w:val="uk-UA" w:eastAsia="en-US"/>
        </w:rPr>
        <w:t>,</w:t>
      </w:r>
      <w:r w:rsidRPr="002A198C">
        <w:rPr>
          <w:lang w:val="uk-UA" w:eastAsia="en-US"/>
        </w:rPr>
        <w:t>912), хі-квадрат = 27</w:t>
      </w:r>
      <w:r w:rsidR="003942C2">
        <w:rPr>
          <w:lang w:val="uk-UA" w:eastAsia="en-US"/>
        </w:rPr>
        <w:t>,</w:t>
      </w:r>
      <w:r w:rsidRPr="002A198C">
        <w:rPr>
          <w:lang w:val="uk-UA" w:eastAsia="en-US"/>
        </w:rPr>
        <w:t>96, P &lt; 0</w:t>
      </w:r>
      <w:r w:rsidR="003942C2">
        <w:rPr>
          <w:lang w:val="uk-UA" w:eastAsia="en-US"/>
        </w:rPr>
        <w:t>,</w:t>
      </w:r>
      <w:r w:rsidRPr="002A198C">
        <w:rPr>
          <w:lang w:val="uk-UA" w:eastAsia="en-US"/>
        </w:rPr>
        <w:t>001. Модель має хорошу прогностичну силу.</w:t>
      </w:r>
      <w:r w:rsidRPr="002A198C">
        <w:rPr>
          <w:lang w:val="uk-UA" w:eastAsia="en-US"/>
        </w:rPr>
        <w:tab/>
      </w:r>
    </w:p>
    <w:p w14:paraId="5E63B06F" w14:textId="77777777" w:rsidR="00A77B3E" w:rsidRPr="002A198C" w:rsidRDefault="00914B5F">
      <w:pPr>
        <w:spacing w:after="0" w:line="360" w:lineRule="auto"/>
        <w:ind w:firstLine="426"/>
        <w:jc w:val="both"/>
        <w:rPr>
          <w:lang w:val="uk-UA"/>
        </w:rPr>
      </w:pPr>
      <w:r w:rsidRPr="002A198C">
        <w:rPr>
          <w:lang w:val="uk-UA" w:eastAsia="en-US"/>
        </w:rPr>
        <w:t>AUC = 0</w:t>
      </w:r>
      <w:r w:rsidR="003942C2">
        <w:rPr>
          <w:lang w:val="uk-UA" w:eastAsia="en-US"/>
        </w:rPr>
        <w:t>,</w:t>
      </w:r>
      <w:r w:rsidRPr="002A198C">
        <w:rPr>
          <w:lang w:val="uk-UA" w:eastAsia="en-US"/>
        </w:rPr>
        <w:t>833, P &lt; 0</w:t>
      </w:r>
      <w:r w:rsidR="003942C2">
        <w:rPr>
          <w:lang w:val="uk-UA" w:eastAsia="en-US"/>
        </w:rPr>
        <w:t>,</w:t>
      </w:r>
      <w:r w:rsidRPr="002A198C">
        <w:rPr>
          <w:lang w:val="uk-UA" w:eastAsia="en-US"/>
        </w:rPr>
        <w:t>001 у порівнянні з діагоналлю (AUC = 0</w:t>
      </w:r>
      <w:r w:rsidR="003942C2">
        <w:rPr>
          <w:lang w:val="uk-UA" w:eastAsia="en-US"/>
        </w:rPr>
        <w:t>,</w:t>
      </w:r>
      <w:r w:rsidRPr="002A198C">
        <w:rPr>
          <w:lang w:val="uk-UA" w:eastAsia="en-US"/>
        </w:rPr>
        <w:t>5), що говорить про хорошу оцінку визначення ймовірності мати позитивний FEAR індекс.</w:t>
      </w:r>
    </w:p>
    <w:p w14:paraId="31748125" w14:textId="77777777" w:rsidR="00997530" w:rsidRPr="002A198C" w:rsidRDefault="00997530">
      <w:pPr>
        <w:spacing w:after="0" w:line="360" w:lineRule="auto"/>
        <w:ind w:firstLine="709"/>
        <w:jc w:val="both"/>
        <w:rPr>
          <w:lang w:val="uk-UA"/>
        </w:rPr>
      </w:pPr>
    </w:p>
    <w:p w14:paraId="5D8B34B8" w14:textId="77777777" w:rsidR="00914B5F" w:rsidRPr="00BB41B6" w:rsidRDefault="00914B5F" w:rsidP="002A198C">
      <w:pPr>
        <w:spacing w:after="0" w:line="360" w:lineRule="auto"/>
        <w:ind w:firstLine="425"/>
        <w:jc w:val="both"/>
        <w:rPr>
          <w:lang w:val="uk-UA"/>
        </w:rPr>
      </w:pPr>
      <w:r w:rsidRPr="002A198C">
        <w:rPr>
          <w:lang w:val="uk-UA" w:eastAsia="en-US"/>
        </w:rPr>
        <w:t xml:space="preserve">Y </w:t>
      </w:r>
      <w:r w:rsidR="003942C2">
        <w:rPr>
          <w:lang w:val="uk-UA" w:eastAsia="en-US"/>
        </w:rPr>
        <w:t>–</w:t>
      </w:r>
      <w:r w:rsidRPr="002A198C">
        <w:rPr>
          <w:lang w:val="uk-UA" w:eastAsia="en-US"/>
        </w:rPr>
        <w:t xml:space="preserve"> ймовірність </w:t>
      </w:r>
      <w:r w:rsidR="003942C2">
        <w:rPr>
          <w:lang w:val="uk-UA" w:eastAsia="en-US"/>
        </w:rPr>
        <w:t>і</w:t>
      </w:r>
      <w:r w:rsidRPr="002A198C">
        <w:rPr>
          <w:lang w:val="uk-UA" w:eastAsia="en-US"/>
        </w:rPr>
        <w:t xml:space="preserve">ндексу Реймерса (рис. </w:t>
      </w:r>
      <w:r w:rsidRPr="00BB41B6">
        <w:rPr>
          <w:lang w:val="uk-UA" w:eastAsia="en-US"/>
        </w:rPr>
        <w:t>40)</w:t>
      </w:r>
    </w:p>
    <w:p w14:paraId="40724D3D" w14:textId="77777777" w:rsidR="00914B5F" w:rsidRPr="00BB41B6" w:rsidRDefault="00914B5F" w:rsidP="002A198C">
      <w:pPr>
        <w:spacing w:after="0" w:line="360" w:lineRule="auto"/>
        <w:ind w:firstLine="425"/>
        <w:jc w:val="both"/>
        <w:rPr>
          <w:lang w:val="uk-UA"/>
        </w:rPr>
      </w:pPr>
      <w:r w:rsidRPr="00BB41B6">
        <w:rPr>
          <w:lang w:val="uk-UA" w:eastAsia="en-US"/>
        </w:rPr>
        <w:t>Y = 0</w:t>
      </w:r>
      <w:r w:rsidR="003942C2" w:rsidRPr="00BB41B6">
        <w:rPr>
          <w:lang w:val="uk-UA" w:eastAsia="en-US"/>
        </w:rPr>
        <w:t>,</w:t>
      </w:r>
      <w:r w:rsidRPr="00BB41B6">
        <w:rPr>
          <w:lang w:val="uk-UA" w:eastAsia="en-US"/>
        </w:rPr>
        <w:t>419 × АК – 0</w:t>
      </w:r>
      <w:r w:rsidR="003942C2" w:rsidRPr="00BB41B6">
        <w:rPr>
          <w:lang w:val="uk-UA" w:eastAsia="en-US"/>
        </w:rPr>
        <w:t>,</w:t>
      </w:r>
      <w:r w:rsidRPr="00BB41B6">
        <w:rPr>
          <w:lang w:val="uk-UA" w:eastAsia="en-US"/>
        </w:rPr>
        <w:t>13 × Вік + 0</w:t>
      </w:r>
      <w:r w:rsidR="003942C2" w:rsidRPr="00BB41B6">
        <w:rPr>
          <w:lang w:val="uk-UA" w:eastAsia="en-US"/>
        </w:rPr>
        <w:t>,</w:t>
      </w:r>
      <w:r w:rsidRPr="00BB41B6">
        <w:rPr>
          <w:lang w:val="uk-UA" w:eastAsia="en-US"/>
        </w:rPr>
        <w:t>041 × ТСК + 0</w:t>
      </w:r>
      <w:r w:rsidR="003942C2" w:rsidRPr="00BB41B6">
        <w:rPr>
          <w:lang w:val="uk-UA" w:eastAsia="en-US"/>
        </w:rPr>
        <w:t>,</w:t>
      </w:r>
      <w:r w:rsidRPr="00BB41B6">
        <w:rPr>
          <w:lang w:val="uk-UA" w:eastAsia="en-US"/>
        </w:rPr>
        <w:t>059 × ШДК – 18</w:t>
      </w:r>
      <w:r w:rsidR="003942C2" w:rsidRPr="00BB41B6">
        <w:rPr>
          <w:lang w:val="uk-UA" w:eastAsia="en-US"/>
        </w:rPr>
        <w:t>,</w:t>
      </w:r>
      <w:r w:rsidRPr="00BB41B6">
        <w:rPr>
          <w:lang w:val="uk-UA" w:eastAsia="en-US"/>
        </w:rPr>
        <w:t>9</w:t>
      </w:r>
    </w:p>
    <w:p w14:paraId="7C09E131" w14:textId="77777777" w:rsidR="00914B5F" w:rsidRPr="00BB41B6" w:rsidRDefault="00914B5F" w:rsidP="002A198C">
      <w:pPr>
        <w:spacing w:after="0" w:line="360" w:lineRule="auto"/>
        <w:ind w:firstLine="425"/>
        <w:jc w:val="both"/>
        <w:rPr>
          <w:lang w:val="uk-UA"/>
        </w:rPr>
      </w:pPr>
      <w:r w:rsidRPr="00BB41B6">
        <w:rPr>
          <w:lang w:val="uk-UA" w:eastAsia="en-US"/>
        </w:rPr>
        <w:t>Хі-квадрат = 59</w:t>
      </w:r>
      <w:r w:rsidR="00997530" w:rsidRPr="00BB41B6">
        <w:rPr>
          <w:lang w:val="uk-UA" w:eastAsia="en-US"/>
        </w:rPr>
        <w:t>,</w:t>
      </w:r>
      <w:r w:rsidRPr="00BB41B6">
        <w:rPr>
          <w:lang w:val="uk-UA" w:eastAsia="en-US"/>
        </w:rPr>
        <w:t>6, p &lt; 0</w:t>
      </w:r>
      <w:r w:rsidR="00997530" w:rsidRPr="00BB41B6">
        <w:rPr>
          <w:lang w:val="uk-UA" w:eastAsia="en-US"/>
        </w:rPr>
        <w:t>,</w:t>
      </w:r>
      <w:r w:rsidRPr="00BB41B6">
        <w:rPr>
          <w:lang w:val="uk-UA" w:eastAsia="en-US"/>
        </w:rPr>
        <w:t>001</w:t>
      </w:r>
    </w:p>
    <w:p w14:paraId="2211124F" w14:textId="77777777" w:rsidR="00A77B3E" w:rsidRPr="00BB41B6" w:rsidRDefault="00914B5F">
      <w:pPr>
        <w:spacing w:after="0" w:line="360" w:lineRule="auto"/>
        <w:ind w:firstLine="426"/>
        <w:jc w:val="both"/>
        <w:rPr>
          <w:lang w:val="uk-UA"/>
        </w:rPr>
      </w:pPr>
      <w:r w:rsidRPr="00BB41B6">
        <w:rPr>
          <w:lang w:val="uk-UA" w:eastAsia="en-US"/>
        </w:rPr>
        <w:t>Точність моделі 92</w:t>
      </w:r>
      <w:r w:rsidR="003942C2" w:rsidRPr="00BB41B6">
        <w:rPr>
          <w:lang w:val="uk-UA" w:eastAsia="en-US"/>
        </w:rPr>
        <w:t>,</w:t>
      </w:r>
      <w:r w:rsidRPr="00BB41B6">
        <w:rPr>
          <w:lang w:val="uk-UA" w:eastAsia="en-US"/>
        </w:rPr>
        <w:t>9%. Приналежність до групи 0 – «</w:t>
      </w:r>
      <w:r w:rsidR="003942C2" w:rsidRPr="00BB41B6">
        <w:rPr>
          <w:lang w:val="uk-UA" w:eastAsia="en-US"/>
        </w:rPr>
        <w:t>і</w:t>
      </w:r>
      <w:r w:rsidRPr="00BB41B6">
        <w:rPr>
          <w:lang w:val="uk-UA" w:eastAsia="en-US"/>
        </w:rPr>
        <w:t>ндекс Реймерса &lt; 33%» визначається моделлю з точністю 95</w:t>
      </w:r>
      <w:r w:rsidR="00843AD3" w:rsidRPr="00BB41B6">
        <w:rPr>
          <w:lang w:val="uk-UA" w:eastAsia="en-US"/>
        </w:rPr>
        <w:t>,</w:t>
      </w:r>
      <w:r w:rsidRPr="00BB41B6">
        <w:rPr>
          <w:lang w:val="uk-UA" w:eastAsia="en-US"/>
        </w:rPr>
        <w:t>7%, а приналежність до групи 1 – «</w:t>
      </w:r>
      <w:r w:rsidR="003942C2" w:rsidRPr="00BB41B6">
        <w:rPr>
          <w:lang w:val="uk-UA" w:eastAsia="en-US"/>
        </w:rPr>
        <w:t>і</w:t>
      </w:r>
      <w:r w:rsidRPr="00BB41B6">
        <w:rPr>
          <w:lang w:val="uk-UA" w:eastAsia="en-US"/>
        </w:rPr>
        <w:t>ндекс Реймерса &gt; 33%» – з точністю 87%. Площа під кривою AUC = 0</w:t>
      </w:r>
      <w:r w:rsidR="003942C2" w:rsidRPr="00BB41B6">
        <w:rPr>
          <w:lang w:val="uk-UA" w:eastAsia="en-US"/>
        </w:rPr>
        <w:t>,</w:t>
      </w:r>
      <w:r w:rsidRPr="00BB41B6">
        <w:rPr>
          <w:lang w:val="uk-UA" w:eastAsia="en-US"/>
        </w:rPr>
        <w:t>970 (0</w:t>
      </w:r>
      <w:r w:rsidR="003942C2" w:rsidRPr="00BB41B6">
        <w:rPr>
          <w:lang w:val="uk-UA" w:eastAsia="en-US"/>
        </w:rPr>
        <w:t>,</w:t>
      </w:r>
      <w:r w:rsidRPr="00BB41B6">
        <w:rPr>
          <w:lang w:val="uk-UA" w:eastAsia="en-US"/>
        </w:rPr>
        <w:t>899 – 0</w:t>
      </w:r>
      <w:r w:rsidR="003942C2" w:rsidRPr="00BB41B6">
        <w:rPr>
          <w:lang w:val="uk-UA" w:eastAsia="en-US"/>
        </w:rPr>
        <w:t>,</w:t>
      </w:r>
      <w:r w:rsidRPr="00BB41B6">
        <w:rPr>
          <w:lang w:val="uk-UA" w:eastAsia="en-US"/>
        </w:rPr>
        <w:t>996), хі-квадрат = 59</w:t>
      </w:r>
      <w:r w:rsidR="003942C2" w:rsidRPr="00BB41B6">
        <w:rPr>
          <w:lang w:val="uk-UA" w:eastAsia="en-US"/>
        </w:rPr>
        <w:t>,</w:t>
      </w:r>
      <w:r w:rsidRPr="00BB41B6">
        <w:rPr>
          <w:lang w:val="uk-UA" w:eastAsia="en-US"/>
        </w:rPr>
        <w:t>6, P &lt; 0</w:t>
      </w:r>
      <w:r w:rsidR="003942C2" w:rsidRPr="00BB41B6">
        <w:rPr>
          <w:lang w:val="uk-UA" w:eastAsia="en-US"/>
        </w:rPr>
        <w:t>,</w:t>
      </w:r>
      <w:r w:rsidRPr="00BB41B6">
        <w:rPr>
          <w:lang w:val="uk-UA" w:eastAsia="en-US"/>
        </w:rPr>
        <w:t>001. Модель має дуже хорошу прогностичну силу.</w:t>
      </w:r>
    </w:p>
    <w:p w14:paraId="03F81DC5" w14:textId="77777777" w:rsidR="00A77B3E" w:rsidRPr="00BB41B6" w:rsidRDefault="00914B5F">
      <w:pPr>
        <w:spacing w:after="0" w:line="360" w:lineRule="auto"/>
        <w:ind w:firstLine="426"/>
        <w:jc w:val="both"/>
        <w:rPr>
          <w:lang w:val="uk-UA"/>
        </w:rPr>
      </w:pPr>
      <w:r w:rsidRPr="00BB41B6">
        <w:rPr>
          <w:lang w:val="uk-UA" w:eastAsia="en-US"/>
        </w:rPr>
        <w:t>AUC = 0</w:t>
      </w:r>
      <w:r w:rsidR="003942C2" w:rsidRPr="00BB41B6">
        <w:rPr>
          <w:lang w:val="uk-UA" w:eastAsia="en-US"/>
        </w:rPr>
        <w:t>,</w:t>
      </w:r>
      <w:r w:rsidRPr="00BB41B6">
        <w:rPr>
          <w:lang w:val="uk-UA" w:eastAsia="en-US"/>
        </w:rPr>
        <w:t>970, P &lt; 0</w:t>
      </w:r>
      <w:r w:rsidR="003942C2" w:rsidRPr="00BB41B6">
        <w:rPr>
          <w:lang w:val="uk-UA" w:eastAsia="en-US"/>
        </w:rPr>
        <w:t>,</w:t>
      </w:r>
      <w:r w:rsidRPr="00BB41B6">
        <w:rPr>
          <w:lang w:val="uk-UA" w:eastAsia="en-US"/>
        </w:rPr>
        <w:t>001 у порівнянні з діагоналлю (AUC = 0</w:t>
      </w:r>
      <w:r w:rsidR="003942C2" w:rsidRPr="00BB41B6">
        <w:rPr>
          <w:lang w:val="uk-UA" w:eastAsia="en-US"/>
        </w:rPr>
        <w:t>,</w:t>
      </w:r>
      <w:r w:rsidRPr="00BB41B6">
        <w:rPr>
          <w:lang w:val="uk-UA" w:eastAsia="en-US"/>
        </w:rPr>
        <w:t>5), що говорить про хорошу оцінку визначення ймовірності мати індекс Реймерса &gt; 33%.</w:t>
      </w:r>
    </w:p>
    <w:p w14:paraId="609AC377" w14:textId="77777777" w:rsidR="00A77B3E" w:rsidRPr="00BB41B6" w:rsidRDefault="00914B5F">
      <w:pPr>
        <w:spacing w:after="0" w:line="360" w:lineRule="auto"/>
        <w:ind w:firstLine="709"/>
        <w:jc w:val="both"/>
        <w:rPr>
          <w:lang w:val="uk-UA"/>
        </w:rPr>
      </w:pPr>
      <w:r w:rsidRPr="00BB41B6">
        <w:rPr>
          <w:lang w:val="uk-UA" w:eastAsia="en-US"/>
        </w:rPr>
        <w:tab/>
      </w:r>
      <w:r w:rsidRPr="00BB41B6">
        <w:rPr>
          <w:lang w:val="uk-UA" w:eastAsia="en-US"/>
        </w:rPr>
        <w:tab/>
      </w:r>
      <w:r w:rsidRPr="00BB41B6">
        <w:rPr>
          <w:lang w:val="uk-UA" w:eastAsia="en-US"/>
        </w:rPr>
        <w:tab/>
      </w:r>
      <w:r w:rsidRPr="00BB41B6">
        <w:rPr>
          <w:lang w:val="uk-UA" w:eastAsia="en-US"/>
        </w:rPr>
        <w:tab/>
      </w:r>
    </w:p>
    <w:p w14:paraId="2C498F36" w14:textId="77777777" w:rsidR="00914B5F" w:rsidRPr="00BB41B6" w:rsidRDefault="00914B5F" w:rsidP="002A198C">
      <w:pPr>
        <w:spacing w:after="0" w:line="360" w:lineRule="auto"/>
        <w:ind w:firstLine="425"/>
        <w:jc w:val="both"/>
        <w:rPr>
          <w:i/>
          <w:lang w:val="uk-UA"/>
        </w:rPr>
      </w:pPr>
      <w:r w:rsidRPr="00BB41B6">
        <w:rPr>
          <w:i/>
          <w:lang w:val="uk-UA" w:eastAsia="en-US"/>
        </w:rPr>
        <w:t>В укладці власним способом:</w:t>
      </w:r>
    </w:p>
    <w:p w14:paraId="1D07E270" w14:textId="77777777" w:rsidR="00914B5F" w:rsidRPr="00BB41B6" w:rsidRDefault="00914B5F" w:rsidP="002A198C">
      <w:pPr>
        <w:spacing w:after="0" w:line="360" w:lineRule="auto"/>
        <w:ind w:firstLine="425"/>
        <w:jc w:val="both"/>
        <w:rPr>
          <w:lang w:val="uk-UA"/>
        </w:rPr>
      </w:pPr>
      <w:r w:rsidRPr="00BB41B6">
        <w:rPr>
          <w:lang w:val="uk-UA" w:eastAsia="en-US"/>
        </w:rPr>
        <w:t xml:space="preserve">Y </w:t>
      </w:r>
      <w:r w:rsidR="003942C2" w:rsidRPr="00BB41B6">
        <w:rPr>
          <w:lang w:val="uk-UA" w:eastAsia="en-US"/>
        </w:rPr>
        <w:t>–</w:t>
      </w:r>
      <w:r w:rsidRPr="00BB41B6">
        <w:rPr>
          <w:lang w:val="uk-UA" w:eastAsia="en-US"/>
        </w:rPr>
        <w:t xml:space="preserve"> ймовірність FEAR індексу (рис. 41)</w:t>
      </w:r>
    </w:p>
    <w:p w14:paraId="528691AB" w14:textId="77777777" w:rsidR="00914B5F" w:rsidRPr="00BB41B6" w:rsidRDefault="00914B5F" w:rsidP="002A198C">
      <w:pPr>
        <w:spacing w:after="0" w:line="360" w:lineRule="auto"/>
        <w:ind w:firstLine="425"/>
        <w:jc w:val="both"/>
        <w:rPr>
          <w:lang w:val="uk-UA"/>
        </w:rPr>
      </w:pPr>
      <w:r w:rsidRPr="00BB41B6">
        <w:rPr>
          <w:lang w:val="uk-UA" w:eastAsia="en-US"/>
        </w:rPr>
        <w:t>Y = 0</w:t>
      </w:r>
      <w:r w:rsidR="003942C2" w:rsidRPr="00BB41B6">
        <w:rPr>
          <w:lang w:val="uk-UA" w:eastAsia="en-US"/>
        </w:rPr>
        <w:t>,</w:t>
      </w:r>
      <w:r w:rsidRPr="00BB41B6">
        <w:rPr>
          <w:lang w:val="uk-UA" w:eastAsia="en-US"/>
        </w:rPr>
        <w:t>443 × АК – 0</w:t>
      </w:r>
      <w:r w:rsidR="003942C2" w:rsidRPr="00BB41B6">
        <w:rPr>
          <w:lang w:val="uk-UA" w:eastAsia="en-US"/>
        </w:rPr>
        <w:t>,</w:t>
      </w:r>
      <w:r w:rsidRPr="00BB41B6">
        <w:rPr>
          <w:lang w:val="uk-UA" w:eastAsia="en-US"/>
        </w:rPr>
        <w:t>561 × Вік + 0</w:t>
      </w:r>
      <w:r w:rsidR="003942C2" w:rsidRPr="00BB41B6">
        <w:rPr>
          <w:lang w:val="uk-UA" w:eastAsia="en-US"/>
        </w:rPr>
        <w:t>,</w:t>
      </w:r>
      <w:r w:rsidRPr="00BB41B6">
        <w:rPr>
          <w:lang w:val="uk-UA" w:eastAsia="en-US"/>
        </w:rPr>
        <w:t>054 × ТСК + 0</w:t>
      </w:r>
      <w:r w:rsidR="003942C2" w:rsidRPr="00BB41B6">
        <w:rPr>
          <w:lang w:val="uk-UA" w:eastAsia="en-US"/>
        </w:rPr>
        <w:t>,</w:t>
      </w:r>
      <w:r w:rsidRPr="00BB41B6">
        <w:rPr>
          <w:lang w:val="uk-UA" w:eastAsia="en-US"/>
        </w:rPr>
        <w:t>131 × ШДК – 24</w:t>
      </w:r>
      <w:r w:rsidR="003942C2" w:rsidRPr="00BB41B6">
        <w:rPr>
          <w:lang w:val="uk-UA" w:eastAsia="en-US"/>
        </w:rPr>
        <w:t>,</w:t>
      </w:r>
      <w:r w:rsidRPr="00BB41B6">
        <w:rPr>
          <w:lang w:val="uk-UA" w:eastAsia="en-US"/>
        </w:rPr>
        <w:t>94</w:t>
      </w:r>
      <w:r w:rsidRPr="00BB41B6">
        <w:rPr>
          <w:lang w:val="uk-UA" w:eastAsia="en-US"/>
        </w:rPr>
        <w:tab/>
      </w:r>
    </w:p>
    <w:p w14:paraId="0F8F22B1" w14:textId="77777777" w:rsidR="00914B5F" w:rsidRPr="00BB41B6" w:rsidRDefault="00914B5F" w:rsidP="002A198C">
      <w:pPr>
        <w:spacing w:after="0" w:line="360" w:lineRule="auto"/>
        <w:ind w:firstLine="425"/>
        <w:jc w:val="both"/>
        <w:rPr>
          <w:lang w:val="uk-UA"/>
        </w:rPr>
      </w:pPr>
      <w:r w:rsidRPr="00BB41B6">
        <w:rPr>
          <w:lang w:val="uk-UA" w:eastAsia="en-US"/>
        </w:rPr>
        <w:t>Хі-квадрат = 61</w:t>
      </w:r>
      <w:r w:rsidR="003942C2" w:rsidRPr="00BB41B6">
        <w:rPr>
          <w:lang w:val="uk-UA" w:eastAsia="en-US"/>
        </w:rPr>
        <w:t>,</w:t>
      </w:r>
      <w:r w:rsidRPr="00BB41B6">
        <w:rPr>
          <w:lang w:val="uk-UA" w:eastAsia="en-US"/>
        </w:rPr>
        <w:t>9, p &lt; 0</w:t>
      </w:r>
      <w:r w:rsidR="003942C2" w:rsidRPr="00BB41B6">
        <w:rPr>
          <w:lang w:val="uk-UA" w:eastAsia="en-US"/>
        </w:rPr>
        <w:t>,</w:t>
      </w:r>
      <w:r w:rsidRPr="00BB41B6">
        <w:rPr>
          <w:lang w:val="uk-UA" w:eastAsia="en-US"/>
        </w:rPr>
        <w:t>001</w:t>
      </w:r>
    </w:p>
    <w:p w14:paraId="0132A46A" w14:textId="77777777" w:rsidR="00A77B3E" w:rsidRPr="00BB41B6" w:rsidRDefault="00914B5F">
      <w:pPr>
        <w:spacing w:after="0" w:line="360" w:lineRule="auto"/>
        <w:ind w:firstLine="426"/>
        <w:jc w:val="both"/>
        <w:rPr>
          <w:lang w:val="uk-UA"/>
        </w:rPr>
      </w:pPr>
      <w:r w:rsidRPr="00BB41B6">
        <w:rPr>
          <w:lang w:val="uk-UA" w:eastAsia="en-US"/>
        </w:rPr>
        <w:t>Точність моделі 88</w:t>
      </w:r>
      <w:r w:rsidR="003942C2" w:rsidRPr="00BB41B6">
        <w:rPr>
          <w:lang w:val="uk-UA" w:eastAsia="en-US"/>
        </w:rPr>
        <w:t>,</w:t>
      </w:r>
      <w:r w:rsidRPr="00BB41B6">
        <w:rPr>
          <w:lang w:val="uk-UA" w:eastAsia="en-US"/>
        </w:rPr>
        <w:t>6%. Приналежність до групи 0 – «FEAR індекс негативний» визначається моделлю з точністю 93</w:t>
      </w:r>
      <w:r w:rsidR="003942C2" w:rsidRPr="00BB41B6">
        <w:rPr>
          <w:lang w:val="uk-UA" w:eastAsia="en-US"/>
        </w:rPr>
        <w:t>,</w:t>
      </w:r>
      <w:r w:rsidRPr="00BB41B6">
        <w:rPr>
          <w:lang w:val="uk-UA" w:eastAsia="en-US"/>
        </w:rPr>
        <w:t>3%, а приналежність до групи 1 – «FEAR індекс позитивний» – з точністю 80%. Площа під кривою AUC = 0</w:t>
      </w:r>
      <w:r w:rsidR="003942C2" w:rsidRPr="00BB41B6">
        <w:rPr>
          <w:lang w:val="uk-UA" w:eastAsia="en-US"/>
        </w:rPr>
        <w:t>,</w:t>
      </w:r>
      <w:r w:rsidRPr="00BB41B6">
        <w:rPr>
          <w:lang w:val="uk-UA" w:eastAsia="en-US"/>
        </w:rPr>
        <w:t>972 (0</w:t>
      </w:r>
      <w:r w:rsidR="003942C2" w:rsidRPr="00BB41B6">
        <w:rPr>
          <w:lang w:val="uk-UA" w:eastAsia="en-US"/>
        </w:rPr>
        <w:t>,</w:t>
      </w:r>
      <w:r w:rsidRPr="00BB41B6">
        <w:rPr>
          <w:lang w:val="uk-UA" w:eastAsia="en-US"/>
        </w:rPr>
        <w:t>901 – 0</w:t>
      </w:r>
      <w:r w:rsidR="003942C2" w:rsidRPr="00BB41B6">
        <w:rPr>
          <w:lang w:val="uk-UA" w:eastAsia="en-US"/>
        </w:rPr>
        <w:t>,</w:t>
      </w:r>
      <w:r w:rsidRPr="00BB41B6">
        <w:rPr>
          <w:lang w:val="uk-UA" w:eastAsia="en-US"/>
        </w:rPr>
        <w:t>997), хі-квадрат = 61</w:t>
      </w:r>
      <w:r w:rsidR="003942C2" w:rsidRPr="00BB41B6">
        <w:rPr>
          <w:lang w:val="uk-UA" w:eastAsia="en-US"/>
        </w:rPr>
        <w:t>,</w:t>
      </w:r>
      <w:r w:rsidRPr="00BB41B6">
        <w:rPr>
          <w:lang w:val="uk-UA" w:eastAsia="en-US"/>
        </w:rPr>
        <w:t>9, P &lt; 0</w:t>
      </w:r>
      <w:r w:rsidR="003942C2" w:rsidRPr="00BB41B6">
        <w:rPr>
          <w:lang w:val="uk-UA" w:eastAsia="en-US"/>
        </w:rPr>
        <w:t>,</w:t>
      </w:r>
      <w:r w:rsidRPr="00BB41B6">
        <w:rPr>
          <w:lang w:val="uk-UA" w:eastAsia="en-US"/>
        </w:rPr>
        <w:t>001. Модель має хорошу прогностичну силу.</w:t>
      </w:r>
    </w:p>
    <w:p w14:paraId="0EDA2E42" w14:textId="77777777" w:rsidR="00A77B3E" w:rsidRPr="00BB41B6" w:rsidRDefault="00914B5F">
      <w:pPr>
        <w:spacing w:after="0" w:line="360" w:lineRule="auto"/>
        <w:ind w:firstLine="426"/>
        <w:jc w:val="both"/>
        <w:rPr>
          <w:lang w:val="uk-UA"/>
        </w:rPr>
      </w:pPr>
      <w:r w:rsidRPr="00BB41B6">
        <w:rPr>
          <w:lang w:val="uk-UA" w:eastAsia="en-US"/>
        </w:rPr>
        <w:t>AUC = 0</w:t>
      </w:r>
      <w:r w:rsidR="003942C2" w:rsidRPr="00BB41B6">
        <w:rPr>
          <w:lang w:val="uk-UA" w:eastAsia="en-US"/>
        </w:rPr>
        <w:t>,</w:t>
      </w:r>
      <w:r w:rsidRPr="00BB41B6">
        <w:rPr>
          <w:lang w:val="uk-UA" w:eastAsia="en-US"/>
        </w:rPr>
        <w:t>972, P &lt; 0</w:t>
      </w:r>
      <w:r w:rsidR="003942C2" w:rsidRPr="00BB41B6">
        <w:rPr>
          <w:lang w:val="uk-UA" w:eastAsia="en-US"/>
        </w:rPr>
        <w:t>,</w:t>
      </w:r>
      <w:r w:rsidRPr="00BB41B6">
        <w:rPr>
          <w:lang w:val="uk-UA" w:eastAsia="en-US"/>
        </w:rPr>
        <w:t>001 у порівнянні з діагоналлю (AUC = 0</w:t>
      </w:r>
      <w:r w:rsidR="003942C2" w:rsidRPr="00BB41B6">
        <w:rPr>
          <w:lang w:val="uk-UA" w:eastAsia="en-US"/>
        </w:rPr>
        <w:t>,</w:t>
      </w:r>
      <w:r w:rsidRPr="00BB41B6">
        <w:rPr>
          <w:lang w:val="uk-UA" w:eastAsia="en-US"/>
        </w:rPr>
        <w:t>5), що говорить про хорошу оцінку визначення ймовірності мати позитивний FEAR індекс.</w:t>
      </w:r>
    </w:p>
    <w:p w14:paraId="632D52D9" w14:textId="77777777" w:rsidR="00A77B3E" w:rsidRPr="00BB41B6" w:rsidRDefault="00A77B3E">
      <w:pPr>
        <w:spacing w:after="0" w:line="360" w:lineRule="auto"/>
        <w:ind w:firstLine="709"/>
        <w:jc w:val="both"/>
        <w:rPr>
          <w:lang w:val="uk-UA"/>
        </w:rPr>
      </w:pPr>
    </w:p>
    <w:p w14:paraId="5CD02F00" w14:textId="77777777" w:rsidR="00914B5F" w:rsidRPr="00BB41B6" w:rsidRDefault="00914B5F" w:rsidP="002A198C">
      <w:pPr>
        <w:spacing w:after="0" w:line="360" w:lineRule="auto"/>
        <w:ind w:firstLine="425"/>
        <w:jc w:val="both"/>
        <w:rPr>
          <w:lang w:val="uk-UA"/>
        </w:rPr>
      </w:pPr>
      <w:r w:rsidRPr="00BB41B6">
        <w:rPr>
          <w:lang w:val="uk-UA" w:eastAsia="en-US"/>
        </w:rPr>
        <w:t xml:space="preserve">Y </w:t>
      </w:r>
      <w:r w:rsidR="003942C2" w:rsidRPr="00BB41B6">
        <w:rPr>
          <w:lang w:val="uk-UA" w:eastAsia="en-US"/>
        </w:rPr>
        <w:t>–</w:t>
      </w:r>
      <w:r w:rsidRPr="00BB41B6">
        <w:rPr>
          <w:lang w:val="uk-UA" w:eastAsia="en-US"/>
        </w:rPr>
        <w:t xml:space="preserve"> ймовірність </w:t>
      </w:r>
      <w:r w:rsidR="00843AD3" w:rsidRPr="00BB41B6">
        <w:rPr>
          <w:lang w:val="uk-UA" w:eastAsia="en-US"/>
        </w:rPr>
        <w:t>і</w:t>
      </w:r>
      <w:r w:rsidRPr="00BB41B6">
        <w:rPr>
          <w:lang w:val="uk-UA" w:eastAsia="en-US"/>
        </w:rPr>
        <w:t>ндексу Реймерса (рис. 42)</w:t>
      </w:r>
    </w:p>
    <w:p w14:paraId="39A80531" w14:textId="77777777" w:rsidR="00914B5F" w:rsidRPr="00BB41B6" w:rsidRDefault="00914B5F" w:rsidP="002A198C">
      <w:pPr>
        <w:spacing w:after="0" w:line="360" w:lineRule="auto"/>
        <w:ind w:firstLine="425"/>
        <w:jc w:val="both"/>
        <w:rPr>
          <w:lang w:val="uk-UA"/>
        </w:rPr>
      </w:pPr>
      <w:r w:rsidRPr="00BB41B6">
        <w:rPr>
          <w:lang w:val="uk-UA" w:eastAsia="en-US"/>
        </w:rPr>
        <w:t>Y = 0</w:t>
      </w:r>
      <w:r w:rsidR="003942C2" w:rsidRPr="00BB41B6">
        <w:rPr>
          <w:lang w:val="uk-UA" w:eastAsia="en-US"/>
        </w:rPr>
        <w:t>,</w:t>
      </w:r>
      <w:r w:rsidRPr="00BB41B6">
        <w:rPr>
          <w:lang w:val="uk-UA" w:eastAsia="en-US"/>
        </w:rPr>
        <w:t>269 × АК –  0</w:t>
      </w:r>
      <w:r w:rsidR="003942C2" w:rsidRPr="00BB41B6">
        <w:rPr>
          <w:lang w:val="uk-UA" w:eastAsia="en-US"/>
        </w:rPr>
        <w:t>,</w:t>
      </w:r>
      <w:r w:rsidRPr="00BB41B6">
        <w:rPr>
          <w:lang w:val="uk-UA" w:eastAsia="en-US"/>
        </w:rPr>
        <w:t>035 × Вік + 0</w:t>
      </w:r>
      <w:r w:rsidR="003942C2" w:rsidRPr="00BB41B6">
        <w:rPr>
          <w:lang w:val="uk-UA" w:eastAsia="en-US"/>
        </w:rPr>
        <w:t>,</w:t>
      </w:r>
      <w:r w:rsidRPr="00BB41B6">
        <w:rPr>
          <w:lang w:val="uk-UA" w:eastAsia="en-US"/>
        </w:rPr>
        <w:t>14 × ТСК + 0</w:t>
      </w:r>
      <w:r w:rsidR="003942C2" w:rsidRPr="00BB41B6">
        <w:rPr>
          <w:lang w:val="uk-UA" w:eastAsia="en-US"/>
        </w:rPr>
        <w:t>,</w:t>
      </w:r>
      <w:r w:rsidRPr="00BB41B6">
        <w:rPr>
          <w:lang w:val="uk-UA" w:eastAsia="en-US"/>
        </w:rPr>
        <w:t>0015 × ШДК – 14</w:t>
      </w:r>
      <w:r w:rsidR="003942C2" w:rsidRPr="00BB41B6">
        <w:rPr>
          <w:lang w:val="uk-UA" w:eastAsia="en-US"/>
        </w:rPr>
        <w:t>,</w:t>
      </w:r>
      <w:r w:rsidRPr="00BB41B6">
        <w:rPr>
          <w:lang w:val="uk-UA" w:eastAsia="en-US"/>
        </w:rPr>
        <w:t>5</w:t>
      </w:r>
    </w:p>
    <w:p w14:paraId="7DDBFBBE" w14:textId="77777777" w:rsidR="00914B5F" w:rsidRPr="00BB41B6" w:rsidRDefault="00914B5F" w:rsidP="002A198C">
      <w:pPr>
        <w:spacing w:after="0" w:line="360" w:lineRule="auto"/>
        <w:ind w:firstLine="425"/>
        <w:jc w:val="both"/>
        <w:rPr>
          <w:lang w:val="uk-UA"/>
        </w:rPr>
      </w:pPr>
      <w:r w:rsidRPr="00BB41B6">
        <w:rPr>
          <w:lang w:val="uk-UA" w:eastAsia="en-US"/>
        </w:rPr>
        <w:t>Хі-квадрат = 39</w:t>
      </w:r>
      <w:r w:rsidR="003942C2" w:rsidRPr="00BB41B6">
        <w:rPr>
          <w:lang w:val="uk-UA" w:eastAsia="en-US"/>
        </w:rPr>
        <w:t>,</w:t>
      </w:r>
      <w:r w:rsidRPr="00BB41B6">
        <w:rPr>
          <w:lang w:val="uk-UA" w:eastAsia="en-US"/>
        </w:rPr>
        <w:t>6, p &lt; 0</w:t>
      </w:r>
      <w:r w:rsidR="003942C2" w:rsidRPr="00BB41B6">
        <w:rPr>
          <w:lang w:val="uk-UA" w:eastAsia="en-US"/>
        </w:rPr>
        <w:t>,</w:t>
      </w:r>
      <w:r w:rsidRPr="00BB41B6">
        <w:rPr>
          <w:lang w:val="uk-UA" w:eastAsia="en-US"/>
        </w:rPr>
        <w:t>001</w:t>
      </w:r>
    </w:p>
    <w:p w14:paraId="7B55AB25" w14:textId="77777777" w:rsidR="00A77B3E" w:rsidRPr="00BB41B6" w:rsidRDefault="00914B5F">
      <w:pPr>
        <w:spacing w:after="0" w:line="360" w:lineRule="auto"/>
        <w:ind w:firstLine="426"/>
        <w:jc w:val="both"/>
        <w:rPr>
          <w:lang w:val="uk-UA"/>
        </w:rPr>
      </w:pPr>
      <w:r w:rsidRPr="00BB41B6">
        <w:rPr>
          <w:lang w:val="uk-UA" w:eastAsia="en-US"/>
        </w:rPr>
        <w:t>Точність моделі 87</w:t>
      </w:r>
      <w:r w:rsidR="003942C2" w:rsidRPr="00BB41B6">
        <w:rPr>
          <w:lang w:val="uk-UA" w:eastAsia="en-US"/>
        </w:rPr>
        <w:t>,</w:t>
      </w:r>
      <w:r w:rsidRPr="00BB41B6">
        <w:rPr>
          <w:lang w:val="uk-UA" w:eastAsia="en-US"/>
        </w:rPr>
        <w:t>1%. Приналежність до групи 0 – «</w:t>
      </w:r>
      <w:r w:rsidR="003942C2" w:rsidRPr="00BB41B6">
        <w:rPr>
          <w:lang w:val="uk-UA" w:eastAsia="en-US"/>
        </w:rPr>
        <w:t>і</w:t>
      </w:r>
      <w:r w:rsidRPr="00BB41B6">
        <w:rPr>
          <w:lang w:val="uk-UA" w:eastAsia="en-US"/>
        </w:rPr>
        <w:t>ндекс Реймерса &lt; 33%» визначається моделлю з точністю 94</w:t>
      </w:r>
      <w:r w:rsidR="003942C2" w:rsidRPr="00BB41B6">
        <w:rPr>
          <w:lang w:val="uk-UA" w:eastAsia="en-US"/>
        </w:rPr>
        <w:t>,</w:t>
      </w:r>
      <w:r w:rsidRPr="00BB41B6">
        <w:rPr>
          <w:lang w:val="uk-UA" w:eastAsia="en-US"/>
        </w:rPr>
        <w:t>3%, а приналежність до групи 1 – «</w:t>
      </w:r>
      <w:r w:rsidR="003942C2" w:rsidRPr="00BB41B6">
        <w:rPr>
          <w:lang w:val="uk-UA" w:eastAsia="en-US"/>
        </w:rPr>
        <w:t>і</w:t>
      </w:r>
      <w:r w:rsidRPr="00BB41B6">
        <w:rPr>
          <w:lang w:val="uk-UA" w:eastAsia="en-US"/>
        </w:rPr>
        <w:t>ндекс Реймерса &gt; 33%» – з точністю 64</w:t>
      </w:r>
      <w:r w:rsidR="003942C2" w:rsidRPr="00BB41B6">
        <w:rPr>
          <w:lang w:val="uk-UA" w:eastAsia="en-US"/>
        </w:rPr>
        <w:t>,</w:t>
      </w:r>
      <w:r w:rsidRPr="00BB41B6">
        <w:rPr>
          <w:lang w:val="uk-UA" w:eastAsia="en-US"/>
        </w:rPr>
        <w:t>7%. Площа під кривою AUC = 0</w:t>
      </w:r>
      <w:r w:rsidR="003942C2" w:rsidRPr="00BB41B6">
        <w:rPr>
          <w:lang w:val="uk-UA" w:eastAsia="en-US"/>
        </w:rPr>
        <w:t>,</w:t>
      </w:r>
      <w:r w:rsidRPr="00BB41B6">
        <w:rPr>
          <w:lang w:val="uk-UA" w:eastAsia="en-US"/>
        </w:rPr>
        <w:t>938 (0</w:t>
      </w:r>
      <w:r w:rsidR="003942C2" w:rsidRPr="00BB41B6">
        <w:rPr>
          <w:lang w:val="uk-UA" w:eastAsia="en-US"/>
        </w:rPr>
        <w:t>,</w:t>
      </w:r>
      <w:r w:rsidRPr="00BB41B6">
        <w:rPr>
          <w:lang w:val="uk-UA" w:eastAsia="en-US"/>
        </w:rPr>
        <w:t>853 – 0</w:t>
      </w:r>
      <w:r w:rsidR="003942C2" w:rsidRPr="00BB41B6">
        <w:rPr>
          <w:lang w:val="uk-UA" w:eastAsia="en-US"/>
        </w:rPr>
        <w:t>,</w:t>
      </w:r>
      <w:r w:rsidRPr="00BB41B6">
        <w:rPr>
          <w:lang w:val="uk-UA" w:eastAsia="en-US"/>
        </w:rPr>
        <w:t>982), хі-квадрат = 39</w:t>
      </w:r>
      <w:r w:rsidR="003942C2" w:rsidRPr="00BB41B6">
        <w:rPr>
          <w:lang w:val="uk-UA" w:eastAsia="en-US"/>
        </w:rPr>
        <w:t>,</w:t>
      </w:r>
      <w:r w:rsidRPr="00BB41B6">
        <w:rPr>
          <w:lang w:val="uk-UA" w:eastAsia="en-US"/>
        </w:rPr>
        <w:t>6, P &lt; 0</w:t>
      </w:r>
      <w:r w:rsidR="003942C2" w:rsidRPr="00BB41B6">
        <w:rPr>
          <w:lang w:val="uk-UA" w:eastAsia="en-US"/>
        </w:rPr>
        <w:t>,</w:t>
      </w:r>
      <w:r w:rsidRPr="00BB41B6">
        <w:rPr>
          <w:lang w:val="uk-UA" w:eastAsia="en-US"/>
        </w:rPr>
        <w:t>001. Модель має дуже хорошу прогностичну силу.</w:t>
      </w:r>
      <w:r w:rsidRPr="00BB41B6">
        <w:rPr>
          <w:lang w:val="uk-UA" w:eastAsia="en-US"/>
        </w:rPr>
        <w:tab/>
      </w:r>
    </w:p>
    <w:p w14:paraId="2093A5DA" w14:textId="77777777" w:rsidR="00A77B3E" w:rsidRPr="00BB41B6" w:rsidRDefault="00914B5F">
      <w:pPr>
        <w:spacing w:after="0" w:line="360" w:lineRule="auto"/>
        <w:ind w:firstLine="426"/>
        <w:jc w:val="both"/>
        <w:rPr>
          <w:lang w:val="uk-UA"/>
        </w:rPr>
      </w:pPr>
      <w:r w:rsidRPr="00BB41B6">
        <w:rPr>
          <w:lang w:val="uk-UA" w:eastAsia="en-US"/>
        </w:rPr>
        <w:t>AUC = 0</w:t>
      </w:r>
      <w:r w:rsidR="003942C2" w:rsidRPr="00BB41B6">
        <w:rPr>
          <w:lang w:val="uk-UA" w:eastAsia="en-US"/>
        </w:rPr>
        <w:t>,</w:t>
      </w:r>
      <w:r w:rsidRPr="00BB41B6">
        <w:rPr>
          <w:lang w:val="uk-UA" w:eastAsia="en-US"/>
        </w:rPr>
        <w:t>938, P &lt; 0</w:t>
      </w:r>
      <w:r w:rsidR="003942C2" w:rsidRPr="00BB41B6">
        <w:rPr>
          <w:lang w:val="uk-UA" w:eastAsia="en-US"/>
        </w:rPr>
        <w:t>,</w:t>
      </w:r>
      <w:r w:rsidRPr="00BB41B6">
        <w:rPr>
          <w:lang w:val="uk-UA" w:eastAsia="en-US"/>
        </w:rPr>
        <w:t>001 у порівнянні з діагоналлю (AUC = 0</w:t>
      </w:r>
      <w:r w:rsidR="003942C2" w:rsidRPr="00BB41B6">
        <w:rPr>
          <w:lang w:val="uk-UA" w:eastAsia="en-US"/>
        </w:rPr>
        <w:t>,</w:t>
      </w:r>
      <w:r w:rsidRPr="00BB41B6">
        <w:rPr>
          <w:lang w:val="uk-UA" w:eastAsia="en-US"/>
        </w:rPr>
        <w:t>5), що говорить про хорошу оцінку визначення ймовірності мати індекс Реймерса &gt; 33%.</w:t>
      </w:r>
      <w:r w:rsidRPr="00BB41B6">
        <w:rPr>
          <w:lang w:val="uk-UA" w:eastAsia="en-US"/>
        </w:rPr>
        <w:tab/>
      </w:r>
    </w:p>
    <w:p w14:paraId="5B4E55F7" w14:textId="77777777" w:rsidR="00A77B3E" w:rsidRPr="00BB41B6" w:rsidRDefault="00A77B3E">
      <w:pPr>
        <w:tabs>
          <w:tab w:val="left" w:pos="3570"/>
        </w:tabs>
        <w:spacing w:after="0" w:line="360" w:lineRule="auto"/>
        <w:jc w:val="both"/>
        <w:rPr>
          <w:lang w:val="uk-UA"/>
        </w:rPr>
      </w:pPr>
    </w:p>
    <w:p w14:paraId="6744C04A" w14:textId="77777777" w:rsidR="00A77B3E" w:rsidRPr="00BB41B6" w:rsidRDefault="00914B5F">
      <w:pPr>
        <w:spacing w:after="0" w:line="360" w:lineRule="auto"/>
        <w:ind w:firstLine="426"/>
        <w:jc w:val="both"/>
        <w:rPr>
          <w:lang w:val="uk-UA"/>
        </w:rPr>
      </w:pPr>
      <w:r w:rsidRPr="00BB41B6">
        <w:rPr>
          <w:lang w:val="uk-UA" w:eastAsia="en-US"/>
        </w:rPr>
        <w:t>Усі наші математичні моделі показали хорошу прогностичну силу для визначення нестабільності у КС (індекс Реймерса &gt; 33%). Найбільш точною (92</w:t>
      </w:r>
      <w:r w:rsidR="003942C2" w:rsidRPr="00BB41B6">
        <w:rPr>
          <w:lang w:val="uk-UA" w:eastAsia="en-US"/>
        </w:rPr>
        <w:t>,</w:t>
      </w:r>
      <w:r w:rsidRPr="00BB41B6">
        <w:rPr>
          <w:lang w:val="uk-UA" w:eastAsia="en-US"/>
        </w:rPr>
        <w:t xml:space="preserve">9%) виявилась математична модель (ймовірність індексу Реймерса) у стандартній укладці. Для кожного показника, який увійшов </w:t>
      </w:r>
      <w:r w:rsidR="00997530" w:rsidRPr="00BB41B6">
        <w:rPr>
          <w:lang w:val="uk-UA" w:eastAsia="en-US"/>
        </w:rPr>
        <w:t>до</w:t>
      </w:r>
      <w:r w:rsidRPr="00BB41B6">
        <w:rPr>
          <w:lang w:val="uk-UA" w:eastAsia="en-US"/>
        </w:rPr>
        <w:t xml:space="preserve"> модел</w:t>
      </w:r>
      <w:r w:rsidR="00997530" w:rsidRPr="00BB41B6">
        <w:rPr>
          <w:lang w:val="uk-UA" w:eastAsia="en-US"/>
        </w:rPr>
        <w:t>і</w:t>
      </w:r>
      <w:r w:rsidRPr="00BB41B6">
        <w:rPr>
          <w:lang w:val="uk-UA" w:eastAsia="en-US"/>
        </w:rPr>
        <w:t xml:space="preserve">, було зроблено </w:t>
      </w:r>
      <w:r w:rsidR="00CD46E4" w:rsidRPr="00BB41B6">
        <w:rPr>
          <w:lang w:val="uk-UA" w:eastAsia="en-US"/>
        </w:rPr>
        <w:t>ROC-аналіз</w:t>
      </w:r>
      <w:r w:rsidR="00CD46E4" w:rsidRPr="00BB41B6" w:rsidDel="00CD46E4">
        <w:rPr>
          <w:lang w:val="uk-UA" w:eastAsia="en-US"/>
        </w:rPr>
        <w:t xml:space="preserve"> </w:t>
      </w:r>
      <w:r w:rsidRPr="00BB41B6">
        <w:rPr>
          <w:lang w:val="uk-UA" w:eastAsia="en-US"/>
        </w:rPr>
        <w:t>для визначення прогностичного значення та критичного рівня. Критичний рівень показників, при яких виявляється нестабільність</w:t>
      </w:r>
      <w:r w:rsidR="00997530" w:rsidRPr="00BB41B6">
        <w:rPr>
          <w:lang w:val="uk-UA" w:eastAsia="en-US"/>
        </w:rPr>
        <w:t>,</w:t>
      </w:r>
      <w:r w:rsidRPr="00BB41B6">
        <w:rPr>
          <w:lang w:val="uk-UA" w:eastAsia="en-US"/>
        </w:rPr>
        <w:t xml:space="preserve"> становить для АК &gt; 19</w:t>
      </w:r>
      <w:r w:rsidR="003942C2" w:rsidRPr="00BB41B6">
        <w:rPr>
          <w:lang w:val="uk-UA" w:eastAsia="en-US"/>
        </w:rPr>
        <w:t>,</w:t>
      </w:r>
      <w:r w:rsidRPr="00BB41B6">
        <w:rPr>
          <w:lang w:val="uk-UA" w:eastAsia="en-US"/>
        </w:rPr>
        <w:t>44̊, для ТСК &gt; 50̊, для ШДК &gt; 153</w:t>
      </w:r>
      <w:r w:rsidR="003942C2" w:rsidRPr="00BB41B6">
        <w:rPr>
          <w:lang w:val="uk-UA" w:eastAsia="en-US"/>
        </w:rPr>
        <w:t>,</w:t>
      </w:r>
      <w:r w:rsidRPr="00BB41B6">
        <w:rPr>
          <w:lang w:val="uk-UA" w:eastAsia="en-US"/>
        </w:rPr>
        <w:t>1̊, вік ≤ 12 років</w:t>
      </w:r>
      <w:r w:rsidR="00E7560A" w:rsidRPr="00BB41B6">
        <w:rPr>
          <w:lang w:val="uk-UA" w:eastAsia="en-US"/>
        </w:rPr>
        <w:t> </w:t>
      </w:r>
      <w:r w:rsidRPr="00BB41B6">
        <w:rPr>
          <w:lang w:val="uk-UA" w:eastAsia="en-US"/>
        </w:rPr>
        <w:t>(рис.</w:t>
      </w:r>
      <w:r w:rsidR="00E7560A" w:rsidRPr="00BB41B6">
        <w:rPr>
          <w:lang w:val="uk-UA" w:eastAsia="en-US"/>
        </w:rPr>
        <w:t> </w:t>
      </w:r>
      <w:r w:rsidRPr="00BB41B6">
        <w:rPr>
          <w:lang w:eastAsia="en-US"/>
        </w:rPr>
        <w:t>40</w:t>
      </w:r>
      <w:r w:rsidRPr="00BB41B6">
        <w:rPr>
          <w:lang w:val="uk-UA" w:eastAsia="en-US"/>
        </w:rPr>
        <w:t>)</w:t>
      </w:r>
      <w:r w:rsidR="00997530" w:rsidRPr="00BB41B6">
        <w:rPr>
          <w:lang w:val="uk-UA" w:eastAsia="en-US"/>
        </w:rPr>
        <w:t>.</w:t>
      </w:r>
      <w:r w:rsidRPr="00BB41B6">
        <w:rPr>
          <w:lang w:val="uk-UA" w:eastAsia="en-US"/>
        </w:rPr>
        <w:t xml:space="preserve"> Слід зазначити, що ШДК у цій моделі брали проекційний. Ми невипадково </w:t>
      </w:r>
      <w:r w:rsidR="00997530" w:rsidRPr="00BB41B6">
        <w:rPr>
          <w:lang w:val="uk-UA" w:eastAsia="en-US"/>
        </w:rPr>
        <w:t>о</w:t>
      </w:r>
      <w:r w:rsidRPr="00BB41B6">
        <w:rPr>
          <w:lang w:val="uk-UA" w:eastAsia="en-US"/>
        </w:rPr>
        <w:t>брали саме ці параметри КС, саме їх ми виправляєм</w:t>
      </w:r>
      <w:r w:rsidR="00997530" w:rsidRPr="00BB41B6">
        <w:rPr>
          <w:lang w:val="uk-UA" w:eastAsia="en-US"/>
        </w:rPr>
        <w:t>о</w:t>
      </w:r>
      <w:r w:rsidRPr="00BB41B6">
        <w:rPr>
          <w:lang w:val="uk-UA" w:eastAsia="en-US"/>
        </w:rPr>
        <w:t xml:space="preserve"> при оперативних втручаннях на КС. АК має</w:t>
      </w:r>
      <w:r w:rsidR="00997530" w:rsidRPr="00BB41B6">
        <w:rPr>
          <w:lang w:val="uk-UA" w:eastAsia="en-US"/>
        </w:rPr>
        <w:t xml:space="preserve"> </w:t>
      </w:r>
      <w:r w:rsidRPr="00BB41B6">
        <w:rPr>
          <w:lang w:val="uk-UA" w:eastAsia="en-US"/>
        </w:rPr>
        <w:t xml:space="preserve">найбільше прогностичне значення для визначення нестабільності в КС (індекс Реймерса &gt; 33%), ШДК та ТСК також мали високе прогностичне значення. Вік має незначний вплив на точність моделі, але не може не враховуватись у дітей, </w:t>
      </w:r>
      <w:r w:rsidR="00997530" w:rsidRPr="00BB41B6">
        <w:rPr>
          <w:lang w:val="uk-UA" w:eastAsia="en-US"/>
        </w:rPr>
        <w:t>оскільки</w:t>
      </w:r>
      <w:r w:rsidRPr="00BB41B6">
        <w:rPr>
          <w:lang w:val="uk-UA" w:eastAsia="en-US"/>
        </w:rPr>
        <w:t xml:space="preserve"> параметри КС змінюються з віком і при нормальному розвитку КС. Для розробки моделі було взято 70 суглобів: 23</w:t>
      </w:r>
      <w:r w:rsidR="00E7560A" w:rsidRPr="00BB41B6">
        <w:rPr>
          <w:lang w:val="uk-UA" w:eastAsia="en-US"/>
        </w:rPr>
        <w:t> </w:t>
      </w:r>
      <w:r w:rsidRPr="00BB41B6">
        <w:rPr>
          <w:lang w:val="uk-UA" w:eastAsia="en-US"/>
        </w:rPr>
        <w:t>(32</w:t>
      </w:r>
      <w:r w:rsidR="003942C2" w:rsidRPr="00BB41B6">
        <w:rPr>
          <w:lang w:val="uk-UA" w:eastAsia="en-US"/>
        </w:rPr>
        <w:t>,</w:t>
      </w:r>
      <w:r w:rsidRPr="00BB41B6">
        <w:rPr>
          <w:lang w:val="uk-UA" w:eastAsia="en-US"/>
        </w:rPr>
        <w:t>86%) КС були нестабільними (індекс Реймерса &gt; 33%), 47</w:t>
      </w:r>
      <w:r w:rsidR="003942C2" w:rsidRPr="00BB41B6">
        <w:rPr>
          <w:lang w:val="uk-UA" w:eastAsia="en-US"/>
        </w:rPr>
        <w:t xml:space="preserve"> </w:t>
      </w:r>
      <w:r w:rsidRPr="00BB41B6">
        <w:rPr>
          <w:lang w:val="uk-UA" w:eastAsia="en-US"/>
        </w:rPr>
        <w:t>(67</w:t>
      </w:r>
      <w:r w:rsidR="003942C2" w:rsidRPr="00BB41B6">
        <w:rPr>
          <w:lang w:val="uk-UA" w:eastAsia="en-US"/>
        </w:rPr>
        <w:t>,</w:t>
      </w:r>
      <w:r w:rsidRPr="00BB41B6">
        <w:rPr>
          <w:lang w:val="uk-UA" w:eastAsia="en-US"/>
        </w:rPr>
        <w:t>14%) були стабільними (індекс Реймерса &lt; 33%). Дещо менша точність виявлення індексу Реймерса &gt; 33% у математичній моделі може свідчити про труднощі ідентифікації краю КЗ при нестабільності КС у пацієнтів</w:t>
      </w:r>
      <w:r w:rsidRPr="00BB41B6">
        <w:rPr>
          <w:sz w:val="24"/>
          <w:szCs w:val="24"/>
          <w:lang w:val="uk-UA" w:eastAsia="en-US"/>
        </w:rPr>
        <w:t xml:space="preserve"> </w:t>
      </w:r>
      <w:r w:rsidR="00732FAA" w:rsidRPr="00BB41B6">
        <w:rPr>
          <w:sz w:val="24"/>
          <w:szCs w:val="24"/>
          <w:lang w:val="uk-UA" w:eastAsia="en-US"/>
        </w:rPr>
        <w:t>і</w:t>
      </w:r>
      <w:r w:rsidRPr="00BB41B6">
        <w:rPr>
          <w:lang w:val="uk-UA" w:eastAsia="en-US"/>
        </w:rPr>
        <w:t>з ДЦП [1]</w:t>
      </w:r>
      <w:r w:rsidR="00732FAA" w:rsidRPr="00BB41B6">
        <w:rPr>
          <w:lang w:val="uk-UA" w:eastAsia="en-US"/>
        </w:rPr>
        <w:t>.</w:t>
      </w:r>
      <w:r w:rsidRPr="00BB41B6">
        <w:rPr>
          <w:lang w:val="uk-UA" w:eastAsia="en-US"/>
        </w:rPr>
        <w:t xml:space="preserve"> У нестабільному КС тиск ГСК на край КЗ спричиняє утворення </w:t>
      </w:r>
      <w:r w:rsidR="00CA7C1A" w:rsidRPr="00BB41B6">
        <w:rPr>
          <w:lang w:val="uk-UA" w:eastAsia="en-US"/>
        </w:rPr>
        <w:t>«</w:t>
      </w:r>
      <w:r w:rsidRPr="00BB41B6">
        <w:rPr>
          <w:lang w:val="uk-UA" w:eastAsia="en-US"/>
        </w:rPr>
        <w:t>готичної арки</w:t>
      </w:r>
      <w:r w:rsidR="00CA7C1A" w:rsidRPr="00BB41B6">
        <w:rPr>
          <w:lang w:val="uk-UA" w:eastAsia="en-US"/>
        </w:rPr>
        <w:t>»</w:t>
      </w:r>
      <w:r w:rsidRPr="00BB41B6">
        <w:rPr>
          <w:lang w:val="uk-UA" w:eastAsia="en-US"/>
        </w:rPr>
        <w:t>, що створює додаткові труднощі при вимірюванні параметрів КС [5]</w:t>
      </w:r>
      <w:r w:rsidR="00732FAA" w:rsidRPr="00BB41B6">
        <w:rPr>
          <w:lang w:val="uk-UA" w:eastAsia="en-US"/>
        </w:rPr>
        <w:t>.</w:t>
      </w:r>
    </w:p>
    <w:p w14:paraId="5391D5BC" w14:textId="77777777" w:rsidR="00A77B3E" w:rsidRPr="00BB41B6" w:rsidRDefault="00914B5F">
      <w:pPr>
        <w:spacing w:after="0" w:line="360" w:lineRule="auto"/>
        <w:ind w:firstLine="426"/>
        <w:jc w:val="both"/>
        <w:rPr>
          <w:lang w:val="uk-UA"/>
        </w:rPr>
      </w:pPr>
      <w:r w:rsidRPr="00BB41B6">
        <w:rPr>
          <w:lang w:val="uk-UA" w:eastAsia="en-US"/>
        </w:rPr>
        <w:t>В укладці ВС математичні моделі були менш точні порівняно з СУ, хоча також мали хорошу прогностичну силу. При внутрішній ротації стегнової кістки часто відбувалось вправлення ГСК у нестабільному КС, а відповідно покращення показників взаємозв’язку ПВСК та КЗ, що впливало на її точність. Аналізуючи математичні моделі в укладці ВС, де ШДК був істинний, визначили, що</w:t>
      </w:r>
      <w:r w:rsidR="00843AD3" w:rsidRPr="00BB41B6">
        <w:rPr>
          <w:lang w:val="uk-UA" w:eastAsia="en-US"/>
        </w:rPr>
        <w:t xml:space="preserve"> </w:t>
      </w:r>
      <w:r w:rsidRPr="00BB41B6">
        <w:rPr>
          <w:lang w:val="uk-UA" w:eastAsia="en-US"/>
        </w:rPr>
        <w:t>його критичний рівень, при якому виявляється нестабільність</w:t>
      </w:r>
      <w:r w:rsidR="00DF77F3" w:rsidRPr="00BB41B6">
        <w:rPr>
          <w:lang w:val="uk-UA" w:eastAsia="en-US"/>
        </w:rPr>
        <w:t>,</w:t>
      </w:r>
      <w:r w:rsidRPr="00BB41B6">
        <w:rPr>
          <w:lang w:val="uk-UA" w:eastAsia="en-US"/>
        </w:rPr>
        <w:t xml:space="preserve"> становив для математичної моделі (ймовірність FEAR індексу) ШДК</w:t>
      </w:r>
      <w:r w:rsidR="003942C2" w:rsidRPr="00BB41B6">
        <w:rPr>
          <w:lang w:val="uk-UA" w:eastAsia="en-US"/>
        </w:rPr>
        <w:t xml:space="preserve"> </w:t>
      </w:r>
      <w:r w:rsidRPr="00BB41B6">
        <w:rPr>
          <w:lang w:val="uk-UA" w:eastAsia="en-US"/>
        </w:rPr>
        <w:t>=</w:t>
      </w:r>
      <w:r w:rsidR="003942C2" w:rsidRPr="00BB41B6">
        <w:rPr>
          <w:lang w:val="uk-UA" w:eastAsia="en-US"/>
        </w:rPr>
        <w:t xml:space="preserve"> </w:t>
      </w:r>
      <w:r w:rsidRPr="00BB41B6">
        <w:rPr>
          <w:lang w:val="uk-UA" w:eastAsia="en-US"/>
        </w:rPr>
        <w:t>135</w:t>
      </w:r>
      <w:r w:rsidR="003942C2" w:rsidRPr="00BB41B6">
        <w:rPr>
          <w:lang w:val="uk-UA" w:eastAsia="en-US"/>
        </w:rPr>
        <w:t>,</w:t>
      </w:r>
      <w:r w:rsidRPr="00BB41B6">
        <w:rPr>
          <w:lang w:val="uk-UA" w:eastAsia="en-US"/>
        </w:rPr>
        <w:t>88̊ (рис. 41в), для математичної моделі (ймовірність індексу Реймерса) ШДК</w:t>
      </w:r>
      <w:r w:rsidR="003942C2" w:rsidRPr="00BB41B6">
        <w:rPr>
          <w:lang w:val="uk-UA" w:eastAsia="en-US"/>
        </w:rPr>
        <w:t xml:space="preserve"> </w:t>
      </w:r>
      <w:r w:rsidRPr="00BB41B6">
        <w:rPr>
          <w:lang w:val="uk-UA" w:eastAsia="en-US"/>
        </w:rPr>
        <w:t>=</w:t>
      </w:r>
      <w:r w:rsidR="003942C2" w:rsidRPr="00BB41B6">
        <w:rPr>
          <w:lang w:val="uk-UA" w:eastAsia="en-US"/>
        </w:rPr>
        <w:t xml:space="preserve"> </w:t>
      </w:r>
      <w:r w:rsidRPr="00BB41B6">
        <w:rPr>
          <w:lang w:val="uk-UA" w:eastAsia="en-US"/>
        </w:rPr>
        <w:t>132</w:t>
      </w:r>
      <w:r w:rsidR="003942C2" w:rsidRPr="00BB41B6">
        <w:rPr>
          <w:lang w:val="uk-UA" w:eastAsia="en-US"/>
        </w:rPr>
        <w:t>,</w:t>
      </w:r>
      <w:r w:rsidRPr="00BB41B6">
        <w:rPr>
          <w:lang w:val="uk-UA" w:eastAsia="en-US"/>
        </w:rPr>
        <w:t>46̊ (рис. 42в)</w:t>
      </w:r>
      <w:r w:rsidR="00120EC1" w:rsidRPr="00BB41B6">
        <w:rPr>
          <w:lang w:val="uk-UA" w:eastAsia="en-US"/>
        </w:rPr>
        <w:t>.</w:t>
      </w:r>
      <w:r w:rsidRPr="00BB41B6">
        <w:rPr>
          <w:lang w:val="uk-UA" w:eastAsia="en-US"/>
        </w:rPr>
        <w:t xml:space="preserve"> Таке значення ШДК </w:t>
      </w:r>
      <w:r w:rsidR="00713650" w:rsidRPr="00BB41B6">
        <w:rPr>
          <w:lang w:val="uk-UA" w:eastAsia="en-US"/>
        </w:rPr>
        <w:t>є</w:t>
      </w:r>
      <w:r w:rsidRPr="00BB41B6">
        <w:rPr>
          <w:lang w:val="uk-UA" w:eastAsia="en-US"/>
        </w:rPr>
        <w:t xml:space="preserve"> нормою для молодших вікових груп, у старших вікових групах це незначне відхилення від норми (норма ШДК для дітей віком 13-16 років 128</w:t>
      </w:r>
      <w:r w:rsidR="003942C2" w:rsidRPr="00BB41B6">
        <w:rPr>
          <w:lang w:val="uk-UA" w:eastAsia="en-US"/>
        </w:rPr>
        <w:t>,</w:t>
      </w:r>
      <w:r w:rsidRPr="00BB41B6">
        <w:rPr>
          <w:lang w:val="uk-UA" w:eastAsia="en-US"/>
        </w:rPr>
        <w:t>61̊</w:t>
      </w:r>
      <w:r w:rsidR="007F7AE8" w:rsidRPr="00BB41B6">
        <w:rPr>
          <w:lang w:val="uk-UA" w:eastAsia="en-US"/>
        </w:rPr>
        <w:t> </w:t>
      </w:r>
      <w:r w:rsidR="00610EE5" w:rsidRPr="00BB41B6">
        <w:rPr>
          <w:lang w:val="uk-UA" w:eastAsia="en-US"/>
        </w:rPr>
        <w:t>±</w:t>
      </w:r>
      <w:r w:rsidR="007F7AE8" w:rsidRPr="00BB41B6">
        <w:rPr>
          <w:lang w:val="uk-UA" w:eastAsia="en-US"/>
        </w:rPr>
        <w:t> </w:t>
      </w:r>
      <w:r w:rsidRPr="00BB41B6">
        <w:rPr>
          <w:lang w:val="uk-UA" w:eastAsia="en-US"/>
        </w:rPr>
        <w:t>1</w:t>
      </w:r>
      <w:r w:rsidR="003942C2" w:rsidRPr="00BB41B6">
        <w:rPr>
          <w:lang w:val="uk-UA" w:eastAsia="en-US"/>
        </w:rPr>
        <w:t>,</w:t>
      </w:r>
      <w:r w:rsidRPr="00BB41B6">
        <w:rPr>
          <w:lang w:val="uk-UA" w:eastAsia="en-US"/>
        </w:rPr>
        <w:t>98̊) [6]</w:t>
      </w:r>
      <w:r w:rsidR="00713650" w:rsidRPr="00BB41B6">
        <w:rPr>
          <w:lang w:val="uk-UA" w:eastAsia="en-US"/>
        </w:rPr>
        <w:t>.</w:t>
      </w:r>
      <w:r w:rsidRPr="00BB41B6">
        <w:rPr>
          <w:lang w:val="uk-UA" w:eastAsia="en-US"/>
        </w:rPr>
        <w:t xml:space="preserve"> При ШДК &lt; 132</w:t>
      </w:r>
      <w:r w:rsidR="003942C2" w:rsidRPr="00BB41B6">
        <w:rPr>
          <w:lang w:val="uk-UA" w:eastAsia="en-US"/>
        </w:rPr>
        <w:t>,</w:t>
      </w:r>
      <w:r w:rsidRPr="00BB41B6">
        <w:rPr>
          <w:lang w:val="uk-UA" w:eastAsia="en-US"/>
        </w:rPr>
        <w:t>46̊ практично не зустрічалось індексу Реймерса &gt; 33%, тобто нестабільних КС, хоча при збільшенні критичного рівня ШДК зустрічались стабільні і нестабільні КС (рис. 40в)</w:t>
      </w:r>
      <w:r w:rsidR="00713650" w:rsidRPr="00BB41B6">
        <w:rPr>
          <w:lang w:val="uk-UA" w:eastAsia="en-US"/>
        </w:rPr>
        <w:t>.</w:t>
      </w:r>
      <w:r w:rsidRPr="00BB41B6">
        <w:rPr>
          <w:lang w:val="uk-UA" w:eastAsia="en-US"/>
        </w:rPr>
        <w:t xml:space="preserve"> FEAR індекс в укладці ВС мав дещо більшу прогностичну силу</w:t>
      </w:r>
      <w:r w:rsidR="00713650" w:rsidRPr="00BB41B6">
        <w:rPr>
          <w:lang w:val="uk-UA" w:eastAsia="en-US"/>
        </w:rPr>
        <w:t>,</w:t>
      </w:r>
      <w:r w:rsidRPr="00BB41B6">
        <w:rPr>
          <w:lang w:val="uk-UA" w:eastAsia="en-US"/>
        </w:rPr>
        <w:t xml:space="preserve"> ніж ІР.</w:t>
      </w:r>
    </w:p>
    <w:p w14:paraId="1CC17AFF" w14:textId="77777777" w:rsidR="00A77B3E" w:rsidRPr="00BB41B6" w:rsidRDefault="00914B5F">
      <w:pPr>
        <w:spacing w:after="0" w:line="360" w:lineRule="auto"/>
        <w:ind w:firstLine="426"/>
        <w:jc w:val="both"/>
        <w:rPr>
          <w:lang w:val="uk-UA"/>
        </w:rPr>
      </w:pPr>
      <w:r w:rsidRPr="00BB41B6">
        <w:rPr>
          <w:lang w:val="uk-UA" w:eastAsia="en-US"/>
        </w:rPr>
        <w:t>Критичний рівень ТСК, при якому виявляється нестабільність</w:t>
      </w:r>
      <w:r w:rsidR="00713650" w:rsidRPr="00BB41B6">
        <w:rPr>
          <w:lang w:val="uk-UA" w:eastAsia="en-US"/>
        </w:rPr>
        <w:t>,</w:t>
      </w:r>
      <w:r w:rsidRPr="00BB41B6">
        <w:rPr>
          <w:lang w:val="uk-UA" w:eastAsia="en-US"/>
        </w:rPr>
        <w:t xml:space="preserve"> становив &gt; 50̊ в обох математичних моделях у СУ, (рис</w:t>
      </w:r>
      <w:r w:rsidR="00440AE9" w:rsidRPr="00BB41B6">
        <w:rPr>
          <w:lang w:val="uk-UA" w:eastAsia="en-US"/>
        </w:rPr>
        <w:t>.</w:t>
      </w:r>
      <w:r w:rsidRPr="00BB41B6">
        <w:rPr>
          <w:lang w:val="uk-UA" w:eastAsia="en-US"/>
        </w:rPr>
        <w:t xml:space="preserve"> 39б, 40б) в укладці ВС критичний рівень ТСК був &gt; 55̊ (рис</w:t>
      </w:r>
      <w:r w:rsidR="00440AE9" w:rsidRPr="00BB41B6">
        <w:rPr>
          <w:lang w:val="uk-UA" w:eastAsia="en-US"/>
        </w:rPr>
        <w:t>.</w:t>
      </w:r>
      <w:r w:rsidRPr="00BB41B6">
        <w:rPr>
          <w:lang w:val="uk-UA" w:eastAsia="en-US"/>
        </w:rPr>
        <w:t xml:space="preserve"> 41б, 42б)</w:t>
      </w:r>
      <w:r w:rsidR="00713650" w:rsidRPr="00BB41B6">
        <w:rPr>
          <w:lang w:val="uk-UA" w:eastAsia="en-US"/>
        </w:rPr>
        <w:t>.</w:t>
      </w:r>
    </w:p>
    <w:p w14:paraId="4598391E" w14:textId="77777777" w:rsidR="00A77B3E" w:rsidRPr="00BB41B6" w:rsidRDefault="00914B5F">
      <w:pPr>
        <w:spacing w:after="0" w:line="360" w:lineRule="auto"/>
        <w:ind w:firstLine="426"/>
        <w:jc w:val="both"/>
        <w:rPr>
          <w:lang w:val="uk-UA"/>
        </w:rPr>
      </w:pPr>
      <w:r w:rsidRPr="00BB41B6">
        <w:rPr>
          <w:lang w:val="uk-UA" w:eastAsia="en-US"/>
        </w:rPr>
        <w:t>Критичний рівень АК, при якому виявляється нестабільність</w:t>
      </w:r>
      <w:r w:rsidR="00713650" w:rsidRPr="00BB41B6">
        <w:rPr>
          <w:lang w:val="uk-UA" w:eastAsia="en-US"/>
        </w:rPr>
        <w:t>,</w:t>
      </w:r>
      <w:r w:rsidRPr="00BB41B6">
        <w:rPr>
          <w:lang w:val="uk-UA" w:eastAsia="en-US"/>
        </w:rPr>
        <w:t xml:space="preserve"> становив &gt; 14</w:t>
      </w:r>
      <w:r w:rsidR="003942C2" w:rsidRPr="00BB41B6">
        <w:rPr>
          <w:lang w:val="uk-UA" w:eastAsia="en-US"/>
        </w:rPr>
        <w:t>,</w:t>
      </w:r>
      <w:r w:rsidRPr="00BB41B6">
        <w:rPr>
          <w:lang w:val="uk-UA" w:eastAsia="en-US"/>
        </w:rPr>
        <w:t>84̊  для математичної моделі (ймовірність FEAR індексу) у стандартній укладці – найни</w:t>
      </w:r>
      <w:r w:rsidR="00713650" w:rsidRPr="00BB41B6">
        <w:rPr>
          <w:lang w:val="uk-UA" w:eastAsia="en-US"/>
        </w:rPr>
        <w:t>жч</w:t>
      </w:r>
      <w:r w:rsidRPr="00BB41B6">
        <w:rPr>
          <w:lang w:val="uk-UA" w:eastAsia="en-US"/>
        </w:rPr>
        <w:t>е середнє значення (рис.</w:t>
      </w:r>
      <w:r w:rsidR="00440AE9" w:rsidRPr="00BB41B6">
        <w:rPr>
          <w:lang w:val="uk-UA" w:eastAsia="en-US"/>
        </w:rPr>
        <w:t xml:space="preserve"> </w:t>
      </w:r>
      <w:r w:rsidRPr="00BB41B6">
        <w:rPr>
          <w:lang w:val="uk-UA" w:eastAsia="en-US"/>
        </w:rPr>
        <w:t>39а)</w:t>
      </w:r>
      <w:r w:rsidR="00713650" w:rsidRPr="00BB41B6">
        <w:rPr>
          <w:lang w:val="uk-UA" w:eastAsia="en-US"/>
        </w:rPr>
        <w:t>.</w:t>
      </w:r>
      <w:r w:rsidRPr="00BB41B6">
        <w:rPr>
          <w:lang w:val="uk-UA" w:eastAsia="en-US"/>
        </w:rPr>
        <w:t xml:space="preserve"> Для математичної моделі (ймовірність FEAR індексу) в укладці ВС критичний рівень АК становив &gt; 21</w:t>
      </w:r>
      <w:r w:rsidR="003942C2" w:rsidRPr="00BB41B6">
        <w:rPr>
          <w:lang w:val="uk-UA" w:eastAsia="en-US"/>
        </w:rPr>
        <w:t>,</w:t>
      </w:r>
      <w:r w:rsidRPr="00BB41B6">
        <w:rPr>
          <w:lang w:val="uk-UA" w:eastAsia="en-US"/>
        </w:rPr>
        <w:t>42̊ (рис. 41а)</w:t>
      </w:r>
      <w:r w:rsidR="00713650" w:rsidRPr="00BB41B6">
        <w:rPr>
          <w:lang w:val="uk-UA" w:eastAsia="en-US"/>
        </w:rPr>
        <w:t>.</w:t>
      </w:r>
      <w:r w:rsidRPr="00BB41B6">
        <w:rPr>
          <w:lang w:val="uk-UA" w:eastAsia="en-US"/>
        </w:rPr>
        <w:t xml:space="preserve"> Для математичної моделі (ймовірність індексу Реймерса) в укладці ВС критичний рівень АК становив &gt; 22</w:t>
      </w:r>
      <w:r w:rsidR="003942C2" w:rsidRPr="00BB41B6">
        <w:rPr>
          <w:lang w:val="uk-UA" w:eastAsia="en-US"/>
        </w:rPr>
        <w:t>,</w:t>
      </w:r>
      <w:r w:rsidRPr="00BB41B6">
        <w:rPr>
          <w:lang w:val="uk-UA" w:eastAsia="en-US"/>
        </w:rPr>
        <w:t xml:space="preserve">59̊ </w:t>
      </w:r>
      <w:r w:rsidR="00713650" w:rsidRPr="00BB41B6">
        <w:rPr>
          <w:lang w:val="uk-UA" w:eastAsia="en-US"/>
        </w:rPr>
        <w:t>–</w:t>
      </w:r>
      <w:r w:rsidRPr="00BB41B6">
        <w:rPr>
          <w:lang w:val="uk-UA" w:eastAsia="en-US"/>
        </w:rPr>
        <w:t xml:space="preserve"> найвище середнє значення (рис. 42а)</w:t>
      </w:r>
      <w:r w:rsidR="00713650" w:rsidRPr="00BB41B6">
        <w:rPr>
          <w:lang w:val="uk-UA" w:eastAsia="en-US"/>
        </w:rPr>
        <w:t>.</w:t>
      </w:r>
    </w:p>
    <w:p w14:paraId="7BD3FB60" w14:textId="77777777" w:rsidR="00A77B3E" w:rsidRPr="00BB41B6" w:rsidRDefault="00914B5F">
      <w:pPr>
        <w:spacing w:after="0" w:line="360" w:lineRule="auto"/>
        <w:ind w:firstLine="426"/>
        <w:jc w:val="both"/>
        <w:rPr>
          <w:lang w:val="uk-UA"/>
        </w:rPr>
      </w:pPr>
      <w:r w:rsidRPr="00BB41B6">
        <w:rPr>
          <w:lang w:val="uk-UA" w:eastAsia="en-US"/>
        </w:rPr>
        <w:t xml:space="preserve">Критичний рівень віку пацієнтів </w:t>
      </w:r>
      <w:r w:rsidR="007033CC" w:rsidRPr="00BB41B6">
        <w:rPr>
          <w:lang w:val="uk-UA" w:eastAsia="en-US"/>
        </w:rPr>
        <w:t>і</w:t>
      </w:r>
      <w:r w:rsidRPr="00BB41B6">
        <w:rPr>
          <w:lang w:val="uk-UA" w:eastAsia="en-US"/>
        </w:rPr>
        <w:t>з ДЦП, при якому виявляється нестабільність</w:t>
      </w:r>
      <w:r w:rsidR="007033CC" w:rsidRPr="00BB41B6">
        <w:rPr>
          <w:lang w:val="uk-UA" w:eastAsia="en-US"/>
        </w:rPr>
        <w:t>,</w:t>
      </w:r>
      <w:r w:rsidRPr="00BB41B6">
        <w:rPr>
          <w:lang w:val="uk-UA" w:eastAsia="en-US"/>
        </w:rPr>
        <w:t xml:space="preserve"> становив ≤ 11</w:t>
      </w:r>
      <w:r w:rsidR="007033CC" w:rsidRPr="00BB41B6">
        <w:rPr>
          <w:lang w:val="uk-UA" w:eastAsia="en-US"/>
        </w:rPr>
        <w:t xml:space="preserve"> </w:t>
      </w:r>
      <w:r w:rsidRPr="00BB41B6">
        <w:rPr>
          <w:lang w:val="uk-UA" w:eastAsia="en-US"/>
        </w:rPr>
        <w:t xml:space="preserve">років </w:t>
      </w:r>
      <w:r w:rsidR="007033CC" w:rsidRPr="00BB41B6">
        <w:rPr>
          <w:lang w:val="uk-UA" w:eastAsia="en-US"/>
        </w:rPr>
        <w:t>у</w:t>
      </w:r>
      <w:r w:rsidRPr="00BB41B6">
        <w:rPr>
          <w:lang w:val="uk-UA" w:eastAsia="en-US"/>
        </w:rPr>
        <w:t xml:space="preserve"> математичних моделях (ймовірність FEAR індексу) в обох укладках (рис. 39г</w:t>
      </w:r>
      <w:r w:rsidR="007617AE" w:rsidRPr="00BB41B6">
        <w:rPr>
          <w:lang w:val="uk-UA" w:eastAsia="en-US"/>
        </w:rPr>
        <w:t xml:space="preserve">, </w:t>
      </w:r>
      <w:r w:rsidRPr="00BB41B6">
        <w:rPr>
          <w:lang w:val="uk-UA" w:eastAsia="en-US"/>
        </w:rPr>
        <w:t>41г)</w:t>
      </w:r>
      <w:r w:rsidR="007033CC" w:rsidRPr="00BB41B6">
        <w:rPr>
          <w:lang w:val="uk-UA" w:eastAsia="en-US"/>
        </w:rPr>
        <w:t>,</w:t>
      </w:r>
      <w:r w:rsidRPr="00BB41B6">
        <w:rPr>
          <w:lang w:val="uk-UA" w:eastAsia="en-US"/>
        </w:rPr>
        <w:t xml:space="preserve"> критичний рівень віку в математичних моделях (ймовірність індексу Реймерса) в обох укладках був ≤ 12 років (рис. 40г, 42г)</w:t>
      </w:r>
      <w:r w:rsidR="007033CC" w:rsidRPr="00BB41B6">
        <w:rPr>
          <w:lang w:val="uk-UA" w:eastAsia="en-US"/>
        </w:rPr>
        <w:t>.</w:t>
      </w:r>
      <w:r w:rsidRPr="00BB41B6">
        <w:rPr>
          <w:lang w:val="uk-UA" w:eastAsia="en-US"/>
        </w:rPr>
        <w:t xml:space="preserve"> Це підтверджує панівну думку, що після</w:t>
      </w:r>
      <w:r w:rsidR="007033CC" w:rsidRPr="00BB41B6">
        <w:rPr>
          <w:lang w:val="uk-UA" w:eastAsia="en-US"/>
        </w:rPr>
        <w:t xml:space="preserve"> </w:t>
      </w:r>
      <w:r w:rsidRPr="00BB41B6">
        <w:rPr>
          <w:lang w:val="uk-UA" w:eastAsia="en-US"/>
        </w:rPr>
        <w:t>12 років закривається Y-хрящ і спастичний вивих ГСК зустрічається досить рідко.</w:t>
      </w:r>
    </w:p>
    <w:p w14:paraId="0E5F9D05" w14:textId="77777777" w:rsidR="00BB41B6" w:rsidRDefault="00914B5F">
      <w:pPr>
        <w:spacing w:after="0" w:line="360" w:lineRule="auto"/>
        <w:ind w:firstLine="426"/>
        <w:jc w:val="both"/>
        <w:rPr>
          <w:lang w:val="uk-UA"/>
        </w:rPr>
      </w:pPr>
      <w:r w:rsidRPr="00BB41B6">
        <w:rPr>
          <w:lang w:val="uk-UA" w:eastAsia="en-US"/>
        </w:rPr>
        <w:t>Нестабільність КС не залежить від одного показника, її потрібно розглядати в комплексі та враховувати всі параметри.</w:t>
      </w:r>
    </w:p>
    <w:p w14:paraId="05178822" w14:textId="77777777" w:rsidR="00A77B3E" w:rsidRPr="00BB41B6" w:rsidRDefault="00A77B3E" w:rsidP="00BB41B6">
      <w:pPr>
        <w:rPr>
          <w:lang w:val="uk-UA"/>
        </w:rPr>
      </w:pPr>
    </w:p>
    <w:p w14:paraId="72CE467B" w14:textId="77777777" w:rsidR="00A77B3E" w:rsidRPr="00BB41B6" w:rsidRDefault="00914B5F">
      <w:pPr>
        <w:tabs>
          <w:tab w:val="left" w:pos="2880"/>
        </w:tabs>
        <w:spacing w:after="0" w:line="360" w:lineRule="auto"/>
        <w:jc w:val="both"/>
        <w:rPr>
          <w:lang w:val="uk-UA"/>
        </w:rPr>
      </w:pPr>
      <w:r w:rsidRPr="00BB41B6">
        <w:rPr>
          <w:lang w:val="uk-UA" w:eastAsia="en-US"/>
        </w:rPr>
        <w:t xml:space="preserve"> </w:t>
      </w:r>
      <w:r w:rsidR="00DF2564" w:rsidRPr="00BB41B6">
        <w:rPr>
          <w:noProof/>
          <w:lang w:val="uk-UA" w:eastAsia="uk-UA"/>
        </w:rPr>
        <w:drawing>
          <wp:inline distT="0" distB="0" distL="0" distR="0" wp14:anchorId="3941E4ED" wp14:editId="2FF82B45">
            <wp:extent cx="2674620" cy="2026920"/>
            <wp:effectExtent l="19050" t="0" r="0" b="0"/>
            <wp:docPr id="53" name="Рисунок 53" descr="Image_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Image_63"/>
                    <pic:cNvPicPr>
                      <a:picLocks noChangeArrowheads="1"/>
                    </pic:cNvPicPr>
                  </pic:nvPicPr>
                  <pic:blipFill>
                    <a:blip r:embed="rId258" r:link="rId259"/>
                    <a:srcRect/>
                    <a:stretch>
                      <a:fillRect/>
                    </a:stretch>
                  </pic:blipFill>
                  <pic:spPr bwMode="auto">
                    <a:xfrm>
                      <a:off x="0" y="0"/>
                      <a:ext cx="2674620" cy="2026920"/>
                    </a:xfrm>
                    <a:prstGeom prst="rect">
                      <a:avLst/>
                    </a:prstGeom>
                    <a:noFill/>
                    <a:ln w="9525">
                      <a:noFill/>
                      <a:miter lim="800000"/>
                      <a:headEnd/>
                      <a:tailEnd/>
                    </a:ln>
                  </pic:spPr>
                </pic:pic>
              </a:graphicData>
            </a:graphic>
          </wp:inline>
        </w:drawing>
      </w:r>
      <w:r w:rsidR="00DF2564" w:rsidRPr="00BB41B6">
        <w:rPr>
          <w:noProof/>
          <w:lang w:val="uk-UA" w:eastAsia="uk-UA"/>
        </w:rPr>
        <w:drawing>
          <wp:inline distT="0" distB="0" distL="0" distR="0" wp14:anchorId="5EA0C15E" wp14:editId="5827220B">
            <wp:extent cx="2682240" cy="2026920"/>
            <wp:effectExtent l="19050" t="0" r="3810" b="0"/>
            <wp:docPr id="54" name="Рисунок 54" descr="Image_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age_64"/>
                    <pic:cNvPicPr>
                      <a:picLocks noChangeArrowheads="1"/>
                    </pic:cNvPicPr>
                  </pic:nvPicPr>
                  <pic:blipFill>
                    <a:blip r:embed="rId260" r:link="rId261"/>
                    <a:srcRect/>
                    <a:stretch>
                      <a:fillRect/>
                    </a:stretch>
                  </pic:blipFill>
                  <pic:spPr bwMode="auto">
                    <a:xfrm>
                      <a:off x="0" y="0"/>
                      <a:ext cx="2682240" cy="2026920"/>
                    </a:xfrm>
                    <a:prstGeom prst="rect">
                      <a:avLst/>
                    </a:prstGeom>
                    <a:noFill/>
                    <a:ln w="9525">
                      <a:noFill/>
                      <a:miter lim="800000"/>
                      <a:headEnd/>
                      <a:tailEnd/>
                    </a:ln>
                  </pic:spPr>
                </pic:pic>
              </a:graphicData>
            </a:graphic>
          </wp:inline>
        </w:drawing>
      </w:r>
    </w:p>
    <w:p w14:paraId="6E72DD7C" w14:textId="77777777" w:rsidR="00A77B3E" w:rsidRPr="00BB41B6" w:rsidRDefault="00914B5F">
      <w:pPr>
        <w:tabs>
          <w:tab w:val="left" w:pos="2880"/>
        </w:tabs>
        <w:spacing w:after="0" w:line="360" w:lineRule="auto"/>
        <w:jc w:val="both"/>
        <w:rPr>
          <w:lang w:val="uk-UA"/>
        </w:rPr>
      </w:pPr>
      <w:r w:rsidRPr="00BB41B6">
        <w:rPr>
          <w:lang w:val="uk-UA" w:eastAsia="en-US"/>
        </w:rPr>
        <w:t xml:space="preserve">                                                                а</w:t>
      </w:r>
    </w:p>
    <w:p w14:paraId="47A7C12D" w14:textId="77777777" w:rsidR="00A77B3E" w:rsidRPr="00BB41B6" w:rsidRDefault="00914B5F">
      <w:pPr>
        <w:tabs>
          <w:tab w:val="left" w:pos="2880"/>
        </w:tabs>
        <w:spacing w:after="0" w:line="360" w:lineRule="auto"/>
        <w:jc w:val="both"/>
        <w:rPr>
          <w:lang w:val="uk-UA"/>
        </w:rPr>
      </w:pPr>
      <w:r w:rsidRPr="00BB41B6">
        <w:rPr>
          <w:lang w:val="uk-UA" w:eastAsia="en-US"/>
        </w:rPr>
        <w:t xml:space="preserve"> </w:t>
      </w:r>
      <w:r w:rsidR="00DF2564" w:rsidRPr="00BB41B6">
        <w:rPr>
          <w:noProof/>
          <w:lang w:val="uk-UA" w:eastAsia="uk-UA"/>
        </w:rPr>
        <w:drawing>
          <wp:inline distT="0" distB="0" distL="0" distR="0" wp14:anchorId="7051D33D" wp14:editId="0E21C3CC">
            <wp:extent cx="2674620" cy="2026920"/>
            <wp:effectExtent l="19050" t="0" r="0" b="0"/>
            <wp:docPr id="55" name="Рисунок 55" descr="Image_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Image_65"/>
                    <pic:cNvPicPr>
                      <a:picLocks noChangeArrowheads="1"/>
                    </pic:cNvPicPr>
                  </pic:nvPicPr>
                  <pic:blipFill>
                    <a:blip r:embed="rId262" r:link="rId263"/>
                    <a:srcRect/>
                    <a:stretch>
                      <a:fillRect/>
                    </a:stretch>
                  </pic:blipFill>
                  <pic:spPr bwMode="auto">
                    <a:xfrm>
                      <a:off x="0" y="0"/>
                      <a:ext cx="2674620" cy="2026920"/>
                    </a:xfrm>
                    <a:prstGeom prst="rect">
                      <a:avLst/>
                    </a:prstGeom>
                    <a:noFill/>
                    <a:ln w="9525">
                      <a:noFill/>
                      <a:miter lim="800000"/>
                      <a:headEnd/>
                      <a:tailEnd/>
                    </a:ln>
                  </pic:spPr>
                </pic:pic>
              </a:graphicData>
            </a:graphic>
          </wp:inline>
        </w:drawing>
      </w:r>
      <w:r w:rsidR="00DF2564" w:rsidRPr="00BB41B6">
        <w:rPr>
          <w:noProof/>
          <w:lang w:val="uk-UA" w:eastAsia="uk-UA"/>
        </w:rPr>
        <w:drawing>
          <wp:inline distT="0" distB="0" distL="0" distR="0" wp14:anchorId="40612DAB" wp14:editId="6B21DAAD">
            <wp:extent cx="2857500" cy="2164080"/>
            <wp:effectExtent l="19050" t="0" r="0" b="0"/>
            <wp:docPr id="56" name="Рисунок 56" descr="Image_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Image_66"/>
                    <pic:cNvPicPr>
                      <a:picLocks noChangeArrowheads="1"/>
                    </pic:cNvPicPr>
                  </pic:nvPicPr>
                  <pic:blipFill>
                    <a:blip r:embed="rId264" r:link="rId265"/>
                    <a:srcRect/>
                    <a:stretch>
                      <a:fillRect/>
                    </a:stretch>
                  </pic:blipFill>
                  <pic:spPr bwMode="auto">
                    <a:xfrm>
                      <a:off x="0" y="0"/>
                      <a:ext cx="2857500" cy="2164080"/>
                    </a:xfrm>
                    <a:prstGeom prst="rect">
                      <a:avLst/>
                    </a:prstGeom>
                    <a:noFill/>
                    <a:ln w="9525">
                      <a:noFill/>
                      <a:miter lim="800000"/>
                      <a:headEnd/>
                      <a:tailEnd/>
                    </a:ln>
                  </pic:spPr>
                </pic:pic>
              </a:graphicData>
            </a:graphic>
          </wp:inline>
        </w:drawing>
      </w:r>
    </w:p>
    <w:p w14:paraId="09AAC12E" w14:textId="77777777" w:rsidR="00A77B3E" w:rsidRPr="00BB41B6" w:rsidRDefault="00914B5F">
      <w:pPr>
        <w:tabs>
          <w:tab w:val="left" w:pos="2880"/>
        </w:tabs>
        <w:spacing w:after="0" w:line="360" w:lineRule="auto"/>
        <w:jc w:val="both"/>
        <w:rPr>
          <w:b/>
          <w:bCs/>
          <w:lang w:val="uk-UA"/>
        </w:rPr>
      </w:pPr>
      <w:r w:rsidRPr="00BB41B6">
        <w:rPr>
          <w:lang w:val="uk-UA" w:eastAsia="en-US"/>
        </w:rPr>
        <w:t xml:space="preserve">                                                                б</w:t>
      </w:r>
    </w:p>
    <w:p w14:paraId="76C1AF6A" w14:textId="77777777" w:rsidR="00A77B3E" w:rsidRPr="00BB41B6" w:rsidRDefault="00914B5F">
      <w:pPr>
        <w:tabs>
          <w:tab w:val="left" w:pos="2880"/>
        </w:tabs>
        <w:spacing w:after="0" w:line="360" w:lineRule="auto"/>
        <w:jc w:val="both"/>
        <w:rPr>
          <w:lang w:val="uk-UA"/>
        </w:rPr>
      </w:pPr>
      <w:r w:rsidRPr="00BB41B6">
        <w:rPr>
          <w:lang w:val="uk-UA" w:eastAsia="en-US"/>
        </w:rPr>
        <w:t xml:space="preserve"> </w:t>
      </w:r>
      <w:r w:rsidR="00DF2564" w:rsidRPr="00BB41B6">
        <w:rPr>
          <w:noProof/>
          <w:lang w:val="uk-UA" w:eastAsia="uk-UA"/>
        </w:rPr>
        <w:drawing>
          <wp:inline distT="0" distB="0" distL="0" distR="0" wp14:anchorId="0CCF0BB9" wp14:editId="7E0168D5">
            <wp:extent cx="2857500" cy="2156460"/>
            <wp:effectExtent l="19050" t="0" r="0" b="0"/>
            <wp:docPr id="57" name="Рисунок 57" descr="Image_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Image_67"/>
                    <pic:cNvPicPr>
                      <a:picLocks noChangeArrowheads="1"/>
                    </pic:cNvPicPr>
                  </pic:nvPicPr>
                  <pic:blipFill>
                    <a:blip r:embed="rId266" r:link="rId267"/>
                    <a:srcRect/>
                    <a:stretch>
                      <a:fillRect/>
                    </a:stretch>
                  </pic:blipFill>
                  <pic:spPr bwMode="auto">
                    <a:xfrm>
                      <a:off x="0" y="0"/>
                      <a:ext cx="2857500" cy="2156460"/>
                    </a:xfrm>
                    <a:prstGeom prst="rect">
                      <a:avLst/>
                    </a:prstGeom>
                    <a:noFill/>
                    <a:ln w="9525">
                      <a:noFill/>
                      <a:miter lim="800000"/>
                      <a:headEnd/>
                      <a:tailEnd/>
                    </a:ln>
                  </pic:spPr>
                </pic:pic>
              </a:graphicData>
            </a:graphic>
          </wp:inline>
        </w:drawing>
      </w:r>
      <w:r w:rsidR="00DF2564" w:rsidRPr="00BB41B6">
        <w:rPr>
          <w:noProof/>
          <w:lang w:val="uk-UA" w:eastAsia="uk-UA"/>
        </w:rPr>
        <w:drawing>
          <wp:inline distT="0" distB="0" distL="0" distR="0" wp14:anchorId="171FAF2A" wp14:editId="358F946F">
            <wp:extent cx="2857500" cy="2164080"/>
            <wp:effectExtent l="19050" t="0" r="0" b="0"/>
            <wp:docPr id="58" name="Рисунок 58" descr="Image_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Image_68"/>
                    <pic:cNvPicPr>
                      <a:picLocks noChangeArrowheads="1"/>
                    </pic:cNvPicPr>
                  </pic:nvPicPr>
                  <pic:blipFill>
                    <a:blip r:embed="rId268" r:link="rId269"/>
                    <a:srcRect/>
                    <a:stretch>
                      <a:fillRect/>
                    </a:stretch>
                  </pic:blipFill>
                  <pic:spPr bwMode="auto">
                    <a:xfrm>
                      <a:off x="0" y="0"/>
                      <a:ext cx="2857500" cy="2164080"/>
                    </a:xfrm>
                    <a:prstGeom prst="rect">
                      <a:avLst/>
                    </a:prstGeom>
                    <a:noFill/>
                    <a:ln w="9525">
                      <a:noFill/>
                      <a:miter lim="800000"/>
                      <a:headEnd/>
                      <a:tailEnd/>
                    </a:ln>
                  </pic:spPr>
                </pic:pic>
              </a:graphicData>
            </a:graphic>
          </wp:inline>
        </w:drawing>
      </w:r>
    </w:p>
    <w:p w14:paraId="7F736E10" w14:textId="77777777" w:rsidR="00A77B3E" w:rsidRPr="00BB41B6" w:rsidRDefault="00914B5F">
      <w:pPr>
        <w:tabs>
          <w:tab w:val="left" w:pos="2880"/>
        </w:tabs>
        <w:spacing w:after="0" w:line="360" w:lineRule="auto"/>
        <w:jc w:val="both"/>
        <w:rPr>
          <w:lang w:val="uk-UA"/>
        </w:rPr>
      </w:pPr>
      <w:r w:rsidRPr="00BB41B6">
        <w:rPr>
          <w:lang w:val="uk-UA" w:eastAsia="en-US"/>
        </w:rPr>
        <w:t xml:space="preserve">                                                                 в</w:t>
      </w:r>
    </w:p>
    <w:p w14:paraId="0A52660F" w14:textId="77777777" w:rsidR="00A77B3E" w:rsidRPr="00BB41B6" w:rsidRDefault="00DF2564">
      <w:pPr>
        <w:tabs>
          <w:tab w:val="left" w:pos="2880"/>
        </w:tabs>
        <w:spacing w:after="0" w:line="360" w:lineRule="auto"/>
        <w:jc w:val="both"/>
        <w:rPr>
          <w:lang w:val="uk-UA"/>
        </w:rPr>
      </w:pPr>
      <w:r w:rsidRPr="00BB41B6">
        <w:rPr>
          <w:noProof/>
          <w:lang w:val="uk-UA" w:eastAsia="uk-UA"/>
        </w:rPr>
        <w:drawing>
          <wp:inline distT="0" distB="0" distL="0" distR="0" wp14:anchorId="603E2650" wp14:editId="4B50A98C">
            <wp:extent cx="2857500" cy="2156460"/>
            <wp:effectExtent l="19050" t="0" r="0" b="0"/>
            <wp:docPr id="59" name="Рисунок 59" descr="Image_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Image_69"/>
                    <pic:cNvPicPr>
                      <a:picLocks noChangeArrowheads="1"/>
                    </pic:cNvPicPr>
                  </pic:nvPicPr>
                  <pic:blipFill>
                    <a:blip r:embed="rId270" r:link="rId271"/>
                    <a:srcRect/>
                    <a:stretch>
                      <a:fillRect/>
                    </a:stretch>
                  </pic:blipFill>
                  <pic:spPr bwMode="auto">
                    <a:xfrm>
                      <a:off x="0" y="0"/>
                      <a:ext cx="2857500" cy="2156460"/>
                    </a:xfrm>
                    <a:prstGeom prst="rect">
                      <a:avLst/>
                    </a:prstGeom>
                    <a:noFill/>
                    <a:ln w="9525">
                      <a:noFill/>
                      <a:miter lim="800000"/>
                      <a:headEnd/>
                      <a:tailEnd/>
                    </a:ln>
                  </pic:spPr>
                </pic:pic>
              </a:graphicData>
            </a:graphic>
          </wp:inline>
        </w:drawing>
      </w:r>
      <w:r w:rsidRPr="00BB41B6">
        <w:rPr>
          <w:noProof/>
          <w:lang w:val="uk-UA" w:eastAsia="uk-UA"/>
        </w:rPr>
        <w:drawing>
          <wp:inline distT="0" distB="0" distL="0" distR="0" wp14:anchorId="70853B92" wp14:editId="424B3677">
            <wp:extent cx="2857500" cy="2156460"/>
            <wp:effectExtent l="19050" t="0" r="0" b="0"/>
            <wp:docPr id="60" name="Рисунок 60" descr="Image_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Image_70"/>
                    <pic:cNvPicPr>
                      <a:picLocks noChangeArrowheads="1"/>
                    </pic:cNvPicPr>
                  </pic:nvPicPr>
                  <pic:blipFill>
                    <a:blip r:embed="rId272" r:link="rId273"/>
                    <a:srcRect/>
                    <a:stretch>
                      <a:fillRect/>
                    </a:stretch>
                  </pic:blipFill>
                  <pic:spPr bwMode="auto">
                    <a:xfrm>
                      <a:off x="0" y="0"/>
                      <a:ext cx="2857500" cy="2156460"/>
                    </a:xfrm>
                    <a:prstGeom prst="rect">
                      <a:avLst/>
                    </a:prstGeom>
                    <a:noFill/>
                    <a:ln w="9525">
                      <a:noFill/>
                      <a:miter lim="800000"/>
                      <a:headEnd/>
                      <a:tailEnd/>
                    </a:ln>
                  </pic:spPr>
                </pic:pic>
              </a:graphicData>
            </a:graphic>
          </wp:inline>
        </w:drawing>
      </w:r>
    </w:p>
    <w:p w14:paraId="162205E0" w14:textId="77777777" w:rsidR="00A77B3E" w:rsidRPr="00BB41B6" w:rsidRDefault="00914B5F">
      <w:pPr>
        <w:tabs>
          <w:tab w:val="left" w:pos="2880"/>
        </w:tabs>
        <w:spacing w:after="0" w:line="360" w:lineRule="auto"/>
        <w:jc w:val="both"/>
        <w:rPr>
          <w:lang w:val="uk-UA"/>
        </w:rPr>
      </w:pPr>
      <w:r w:rsidRPr="00BB41B6">
        <w:rPr>
          <w:lang w:val="uk-UA" w:eastAsia="en-US"/>
        </w:rPr>
        <w:t xml:space="preserve">                                                                   г</w:t>
      </w:r>
    </w:p>
    <w:p w14:paraId="32480D3C" w14:textId="77777777" w:rsidR="00914B5F" w:rsidRPr="00BB41B6" w:rsidRDefault="00914B5F" w:rsidP="00BB41B6">
      <w:pPr>
        <w:tabs>
          <w:tab w:val="left" w:pos="2880"/>
        </w:tabs>
        <w:spacing w:after="0" w:line="360" w:lineRule="auto"/>
        <w:jc w:val="both"/>
        <w:rPr>
          <w:lang w:val="uk-UA"/>
        </w:rPr>
      </w:pPr>
      <w:r w:rsidRPr="00BB41B6">
        <w:rPr>
          <w:lang w:val="uk-UA" w:eastAsia="en-US"/>
        </w:rPr>
        <w:t>Рис. 39</w:t>
      </w:r>
      <w:r w:rsidR="00BB41B6" w:rsidRPr="00BB41B6">
        <w:rPr>
          <w:lang w:val="uk-UA" w:eastAsia="en-US"/>
        </w:rPr>
        <w:t>а, б, в, г</w:t>
      </w:r>
      <w:r w:rsidRPr="00BB41B6">
        <w:rPr>
          <w:lang w:val="uk-UA" w:eastAsia="en-US"/>
        </w:rPr>
        <w:t>.</w:t>
      </w:r>
      <w:r w:rsidR="00467E3C" w:rsidRPr="00BB41B6">
        <w:rPr>
          <w:lang w:val="uk-UA" w:eastAsia="en-US"/>
        </w:rPr>
        <w:t xml:space="preserve"> </w:t>
      </w:r>
      <w:r w:rsidR="0053198A" w:rsidRPr="00BB41B6">
        <w:rPr>
          <w:lang w:val="uk-UA" w:eastAsia="en-US"/>
        </w:rPr>
        <w:t xml:space="preserve">ROC-аналіз </w:t>
      </w:r>
      <w:r w:rsidRPr="00BB41B6">
        <w:rPr>
          <w:lang w:val="uk-UA" w:eastAsia="en-US"/>
        </w:rPr>
        <w:t>визначення прогностичного значення показників ймовірності</w:t>
      </w:r>
      <w:r w:rsidR="00843AD3">
        <w:rPr>
          <w:lang w:val="uk-UA" w:eastAsia="en-US"/>
        </w:rPr>
        <w:t xml:space="preserve"> </w:t>
      </w:r>
      <w:r w:rsidRPr="00BB41B6">
        <w:rPr>
          <w:lang w:val="uk-UA" w:eastAsia="en-US"/>
        </w:rPr>
        <w:t xml:space="preserve">FEAR індексу. Критичний рівень показників для двох груп (FEAR індексу негативного </w:t>
      </w:r>
      <w:r w:rsidR="007033CC">
        <w:rPr>
          <w:lang w:val="uk-UA" w:eastAsia="en-US"/>
        </w:rPr>
        <w:t>–</w:t>
      </w:r>
      <w:r w:rsidRPr="00BB41B6">
        <w:rPr>
          <w:lang w:val="uk-UA" w:eastAsia="en-US"/>
        </w:rPr>
        <w:t xml:space="preserve"> 0;</w:t>
      </w:r>
      <w:r w:rsidRPr="00BB41B6">
        <w:rPr>
          <w:b/>
          <w:bCs/>
          <w:lang w:val="uk-UA" w:eastAsia="en-US"/>
        </w:rPr>
        <w:t xml:space="preserve"> </w:t>
      </w:r>
      <w:r w:rsidRPr="00BB41B6">
        <w:rPr>
          <w:lang w:val="uk-UA" w:eastAsia="en-US"/>
        </w:rPr>
        <w:t xml:space="preserve">FEAR індексу позитивного </w:t>
      </w:r>
      <w:r w:rsidR="007033CC">
        <w:rPr>
          <w:lang w:val="uk-UA" w:eastAsia="en-US"/>
        </w:rPr>
        <w:t xml:space="preserve">– </w:t>
      </w:r>
      <w:r w:rsidRPr="00BB41B6">
        <w:rPr>
          <w:lang w:val="uk-UA" w:eastAsia="en-US"/>
        </w:rPr>
        <w:t>1) у стандартній укладці</w:t>
      </w:r>
      <w:r w:rsidR="007033CC">
        <w:rPr>
          <w:lang w:val="uk-UA" w:eastAsia="en-US"/>
        </w:rPr>
        <w:t>:</w:t>
      </w:r>
      <w:r w:rsidRPr="00BB41B6">
        <w:rPr>
          <w:lang w:val="uk-UA" w:eastAsia="en-US"/>
        </w:rPr>
        <w:t xml:space="preserve"> а</w:t>
      </w:r>
      <w:r w:rsidR="007033CC">
        <w:rPr>
          <w:lang w:val="uk-UA" w:eastAsia="en-US"/>
        </w:rPr>
        <w:t>)</w:t>
      </w:r>
      <w:r w:rsidR="00E7560A">
        <w:rPr>
          <w:lang w:val="uk-UA" w:eastAsia="en-US"/>
        </w:rPr>
        <w:t> </w:t>
      </w:r>
      <w:r w:rsidRPr="00BB41B6">
        <w:rPr>
          <w:lang w:val="uk-UA" w:eastAsia="en-US"/>
        </w:rPr>
        <w:t>ацетабулярний кут</w:t>
      </w:r>
      <w:r w:rsidR="007033CC">
        <w:rPr>
          <w:lang w:val="uk-UA" w:eastAsia="en-US"/>
        </w:rPr>
        <w:t>;</w:t>
      </w:r>
      <w:r w:rsidRPr="00BB41B6">
        <w:rPr>
          <w:lang w:val="uk-UA" w:eastAsia="en-US"/>
        </w:rPr>
        <w:t xml:space="preserve"> б</w:t>
      </w:r>
      <w:r w:rsidR="007033CC">
        <w:rPr>
          <w:lang w:val="uk-UA" w:eastAsia="en-US"/>
        </w:rPr>
        <w:t>)</w:t>
      </w:r>
      <w:r w:rsidRPr="00BB41B6">
        <w:rPr>
          <w:lang w:val="uk-UA" w:eastAsia="en-US"/>
        </w:rPr>
        <w:t xml:space="preserve"> торсія стегнової кістки</w:t>
      </w:r>
      <w:r w:rsidR="007033CC">
        <w:rPr>
          <w:lang w:val="uk-UA" w:eastAsia="en-US"/>
        </w:rPr>
        <w:t>;</w:t>
      </w:r>
      <w:r w:rsidRPr="00BB41B6">
        <w:rPr>
          <w:lang w:val="uk-UA" w:eastAsia="en-US"/>
        </w:rPr>
        <w:t xml:space="preserve"> в</w:t>
      </w:r>
      <w:r w:rsidR="007033CC">
        <w:rPr>
          <w:lang w:val="uk-UA" w:eastAsia="en-US"/>
        </w:rPr>
        <w:t>)</w:t>
      </w:r>
      <w:r w:rsidRPr="00BB41B6">
        <w:rPr>
          <w:lang w:val="uk-UA" w:eastAsia="en-US"/>
        </w:rPr>
        <w:t xml:space="preserve"> шийково-діафізарний кут</w:t>
      </w:r>
      <w:r w:rsidR="007033CC">
        <w:rPr>
          <w:lang w:val="uk-UA" w:eastAsia="en-US"/>
        </w:rPr>
        <w:t>;</w:t>
      </w:r>
      <w:r w:rsidRPr="00BB41B6">
        <w:rPr>
          <w:lang w:val="uk-UA" w:eastAsia="en-US"/>
        </w:rPr>
        <w:t xml:space="preserve"> г</w:t>
      </w:r>
      <w:r w:rsidR="007033CC">
        <w:rPr>
          <w:lang w:val="uk-UA" w:eastAsia="en-US"/>
        </w:rPr>
        <w:t>)</w:t>
      </w:r>
      <w:r w:rsidR="00E7560A">
        <w:rPr>
          <w:lang w:val="uk-UA" w:eastAsia="en-US"/>
        </w:rPr>
        <w:t> </w:t>
      </w:r>
      <w:r w:rsidRPr="00BB41B6">
        <w:rPr>
          <w:lang w:val="uk-UA" w:eastAsia="en-US"/>
        </w:rPr>
        <w:t>вік</w:t>
      </w:r>
    </w:p>
    <w:p w14:paraId="11308CBE" w14:textId="77777777" w:rsidR="00A77B3E" w:rsidRPr="00BB41B6" w:rsidRDefault="00914B5F">
      <w:pPr>
        <w:tabs>
          <w:tab w:val="left" w:pos="2880"/>
        </w:tabs>
        <w:spacing w:after="0" w:line="360" w:lineRule="auto"/>
        <w:jc w:val="both"/>
        <w:rPr>
          <w:lang w:val="uk-UA"/>
        </w:rPr>
      </w:pPr>
      <w:r w:rsidRPr="00BB41B6">
        <w:rPr>
          <w:lang w:val="uk-UA" w:eastAsia="en-US"/>
        </w:rPr>
        <w:t xml:space="preserve"> </w:t>
      </w:r>
      <w:r w:rsidR="00DF2564" w:rsidRPr="00BB41B6">
        <w:rPr>
          <w:noProof/>
          <w:lang w:val="uk-UA" w:eastAsia="uk-UA"/>
        </w:rPr>
        <w:drawing>
          <wp:inline distT="0" distB="0" distL="0" distR="0" wp14:anchorId="5A7558C2" wp14:editId="62DAE909">
            <wp:extent cx="2735580" cy="2072640"/>
            <wp:effectExtent l="19050" t="0" r="7620" b="0"/>
            <wp:docPr id="61" name="Рисунок 61" descr="Image_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Image_58"/>
                    <pic:cNvPicPr>
                      <a:picLocks noChangeArrowheads="1"/>
                    </pic:cNvPicPr>
                  </pic:nvPicPr>
                  <pic:blipFill>
                    <a:blip r:embed="rId274" r:link="rId275"/>
                    <a:srcRect/>
                    <a:stretch>
                      <a:fillRect/>
                    </a:stretch>
                  </pic:blipFill>
                  <pic:spPr bwMode="auto">
                    <a:xfrm>
                      <a:off x="0" y="0"/>
                      <a:ext cx="2735580" cy="2072640"/>
                    </a:xfrm>
                    <a:prstGeom prst="rect">
                      <a:avLst/>
                    </a:prstGeom>
                    <a:noFill/>
                    <a:ln w="9525">
                      <a:noFill/>
                      <a:miter lim="800000"/>
                      <a:headEnd/>
                      <a:tailEnd/>
                    </a:ln>
                  </pic:spPr>
                </pic:pic>
              </a:graphicData>
            </a:graphic>
          </wp:inline>
        </w:drawing>
      </w:r>
      <w:r w:rsidR="00DF2564" w:rsidRPr="00BB41B6">
        <w:rPr>
          <w:noProof/>
          <w:lang w:val="uk-UA" w:eastAsia="uk-UA"/>
        </w:rPr>
        <w:drawing>
          <wp:inline distT="0" distB="0" distL="0" distR="0" wp14:anchorId="032AE0F4" wp14:editId="1F04AC96">
            <wp:extent cx="2842260" cy="2156460"/>
            <wp:effectExtent l="19050" t="0" r="0" b="0"/>
            <wp:docPr id="62" name="Рисунок 62" descr="Image_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Image_46"/>
                    <pic:cNvPicPr>
                      <a:picLocks noChangeArrowheads="1"/>
                    </pic:cNvPicPr>
                  </pic:nvPicPr>
                  <pic:blipFill>
                    <a:blip r:embed="rId276" r:link="rId277"/>
                    <a:srcRect/>
                    <a:stretch>
                      <a:fillRect/>
                    </a:stretch>
                  </pic:blipFill>
                  <pic:spPr bwMode="auto">
                    <a:xfrm>
                      <a:off x="0" y="0"/>
                      <a:ext cx="2842260" cy="2156460"/>
                    </a:xfrm>
                    <a:prstGeom prst="rect">
                      <a:avLst/>
                    </a:prstGeom>
                    <a:noFill/>
                    <a:ln w="9525">
                      <a:noFill/>
                      <a:miter lim="800000"/>
                      <a:headEnd/>
                      <a:tailEnd/>
                    </a:ln>
                  </pic:spPr>
                </pic:pic>
              </a:graphicData>
            </a:graphic>
          </wp:inline>
        </w:drawing>
      </w:r>
    </w:p>
    <w:p w14:paraId="0E94159D" w14:textId="77777777" w:rsidR="00A77B3E" w:rsidRPr="00BB41B6" w:rsidRDefault="00914B5F">
      <w:pPr>
        <w:tabs>
          <w:tab w:val="left" w:pos="2880"/>
        </w:tabs>
        <w:spacing w:after="0" w:line="360" w:lineRule="auto"/>
        <w:jc w:val="both"/>
        <w:rPr>
          <w:lang w:val="uk-UA"/>
        </w:rPr>
      </w:pPr>
      <w:r w:rsidRPr="00BB41B6">
        <w:rPr>
          <w:lang w:val="uk-UA" w:eastAsia="en-US"/>
        </w:rPr>
        <w:t xml:space="preserve">                                                                 а</w:t>
      </w:r>
    </w:p>
    <w:p w14:paraId="620DF18A" w14:textId="77777777" w:rsidR="00A77B3E" w:rsidRPr="00BB41B6" w:rsidRDefault="00914B5F">
      <w:pPr>
        <w:tabs>
          <w:tab w:val="left" w:pos="2880"/>
        </w:tabs>
        <w:spacing w:after="0" w:line="360" w:lineRule="auto"/>
        <w:jc w:val="both"/>
        <w:rPr>
          <w:lang w:val="uk-UA"/>
        </w:rPr>
      </w:pPr>
      <w:r w:rsidRPr="00BB41B6">
        <w:rPr>
          <w:lang w:val="uk-UA" w:eastAsia="en-US"/>
        </w:rPr>
        <w:t xml:space="preserve"> </w:t>
      </w:r>
      <w:r w:rsidR="00DF2564" w:rsidRPr="00BB41B6">
        <w:rPr>
          <w:noProof/>
          <w:lang w:val="uk-UA" w:eastAsia="uk-UA"/>
        </w:rPr>
        <w:drawing>
          <wp:inline distT="0" distB="0" distL="0" distR="0" wp14:anchorId="115DB5F6" wp14:editId="531A6313">
            <wp:extent cx="2636520" cy="1981200"/>
            <wp:effectExtent l="19050" t="0" r="0" b="0"/>
            <wp:docPr id="63" name="Рисунок 63" descr="Image_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Image_47"/>
                    <pic:cNvPicPr>
                      <a:picLocks noChangeArrowheads="1"/>
                    </pic:cNvPicPr>
                  </pic:nvPicPr>
                  <pic:blipFill>
                    <a:blip r:embed="rId278" r:link="rId279"/>
                    <a:srcRect/>
                    <a:stretch>
                      <a:fillRect/>
                    </a:stretch>
                  </pic:blipFill>
                  <pic:spPr bwMode="auto">
                    <a:xfrm>
                      <a:off x="0" y="0"/>
                      <a:ext cx="2636520" cy="1981200"/>
                    </a:xfrm>
                    <a:prstGeom prst="rect">
                      <a:avLst/>
                    </a:prstGeom>
                    <a:noFill/>
                    <a:ln w="9525">
                      <a:noFill/>
                      <a:miter lim="800000"/>
                      <a:headEnd/>
                      <a:tailEnd/>
                    </a:ln>
                  </pic:spPr>
                </pic:pic>
              </a:graphicData>
            </a:graphic>
          </wp:inline>
        </w:drawing>
      </w:r>
      <w:r w:rsidR="00DF2564" w:rsidRPr="00BB41B6">
        <w:rPr>
          <w:noProof/>
          <w:lang w:val="uk-UA" w:eastAsia="uk-UA"/>
        </w:rPr>
        <w:drawing>
          <wp:inline distT="0" distB="0" distL="0" distR="0" wp14:anchorId="3657BF66" wp14:editId="5F566A52">
            <wp:extent cx="2717800" cy="1955800"/>
            <wp:effectExtent l="19050" t="0" r="6350" b="0"/>
            <wp:docPr id="64" name="Рисунок 64" descr="Image_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Image_48"/>
                    <pic:cNvPicPr>
                      <a:picLocks noChangeArrowheads="1"/>
                    </pic:cNvPicPr>
                  </pic:nvPicPr>
                  <pic:blipFill>
                    <a:blip r:embed="rId280" r:link="rId281"/>
                    <a:srcRect/>
                    <a:stretch>
                      <a:fillRect/>
                    </a:stretch>
                  </pic:blipFill>
                  <pic:spPr bwMode="auto">
                    <a:xfrm>
                      <a:off x="0" y="0"/>
                      <a:ext cx="2719413" cy="1956961"/>
                    </a:xfrm>
                    <a:prstGeom prst="rect">
                      <a:avLst/>
                    </a:prstGeom>
                    <a:noFill/>
                    <a:ln w="9525">
                      <a:noFill/>
                      <a:miter lim="800000"/>
                      <a:headEnd/>
                      <a:tailEnd/>
                    </a:ln>
                  </pic:spPr>
                </pic:pic>
              </a:graphicData>
            </a:graphic>
          </wp:inline>
        </w:drawing>
      </w:r>
    </w:p>
    <w:p w14:paraId="4BF81C3D" w14:textId="77777777" w:rsidR="00A77B3E" w:rsidRPr="00BB41B6" w:rsidRDefault="00914B5F">
      <w:pPr>
        <w:tabs>
          <w:tab w:val="left" w:pos="2880"/>
        </w:tabs>
        <w:spacing w:after="0" w:line="360" w:lineRule="auto"/>
        <w:jc w:val="both"/>
        <w:rPr>
          <w:lang w:val="uk-UA"/>
        </w:rPr>
      </w:pPr>
      <w:r w:rsidRPr="00BB41B6">
        <w:rPr>
          <w:lang w:val="uk-UA" w:eastAsia="en-US"/>
        </w:rPr>
        <w:t xml:space="preserve">                                                                б</w:t>
      </w:r>
    </w:p>
    <w:p w14:paraId="08603997" w14:textId="77777777" w:rsidR="00A77B3E" w:rsidRPr="00BB41B6" w:rsidRDefault="00914B5F">
      <w:pPr>
        <w:tabs>
          <w:tab w:val="left" w:pos="2880"/>
        </w:tabs>
        <w:spacing w:after="0" w:line="360" w:lineRule="auto"/>
        <w:jc w:val="both"/>
        <w:rPr>
          <w:lang w:val="uk-UA"/>
        </w:rPr>
      </w:pPr>
      <w:r w:rsidRPr="00BB41B6">
        <w:rPr>
          <w:lang w:val="uk-UA" w:eastAsia="en-US"/>
        </w:rPr>
        <w:t xml:space="preserve"> </w:t>
      </w:r>
      <w:r w:rsidR="00DF2564" w:rsidRPr="00BB41B6">
        <w:rPr>
          <w:noProof/>
          <w:lang w:val="uk-UA" w:eastAsia="uk-UA"/>
        </w:rPr>
        <w:drawing>
          <wp:inline distT="0" distB="0" distL="0" distR="0" wp14:anchorId="1139A375" wp14:editId="6B4086E9">
            <wp:extent cx="2636520" cy="1981200"/>
            <wp:effectExtent l="19050" t="0" r="0" b="0"/>
            <wp:docPr id="65" name="Рисунок 65" descr="Image_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Image_49"/>
                    <pic:cNvPicPr>
                      <a:picLocks noChangeArrowheads="1"/>
                    </pic:cNvPicPr>
                  </pic:nvPicPr>
                  <pic:blipFill>
                    <a:blip r:embed="rId282" r:link="rId283"/>
                    <a:srcRect/>
                    <a:stretch>
                      <a:fillRect/>
                    </a:stretch>
                  </pic:blipFill>
                  <pic:spPr bwMode="auto">
                    <a:xfrm>
                      <a:off x="0" y="0"/>
                      <a:ext cx="2636520" cy="1981200"/>
                    </a:xfrm>
                    <a:prstGeom prst="rect">
                      <a:avLst/>
                    </a:prstGeom>
                    <a:noFill/>
                    <a:ln w="9525">
                      <a:noFill/>
                      <a:miter lim="800000"/>
                      <a:headEnd/>
                      <a:tailEnd/>
                    </a:ln>
                  </pic:spPr>
                </pic:pic>
              </a:graphicData>
            </a:graphic>
          </wp:inline>
        </w:drawing>
      </w:r>
      <w:r w:rsidR="00DF2564" w:rsidRPr="00BB41B6">
        <w:rPr>
          <w:noProof/>
          <w:lang w:val="uk-UA" w:eastAsia="uk-UA"/>
        </w:rPr>
        <w:drawing>
          <wp:inline distT="0" distB="0" distL="0" distR="0" wp14:anchorId="25847675" wp14:editId="65C129DD">
            <wp:extent cx="2857500" cy="2141220"/>
            <wp:effectExtent l="19050" t="0" r="0" b="0"/>
            <wp:docPr id="66" name="Рисунок 66" descr="Image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Image_50"/>
                    <pic:cNvPicPr>
                      <a:picLocks noChangeArrowheads="1"/>
                    </pic:cNvPicPr>
                  </pic:nvPicPr>
                  <pic:blipFill>
                    <a:blip r:embed="rId284" r:link="rId285"/>
                    <a:srcRect/>
                    <a:stretch>
                      <a:fillRect/>
                    </a:stretch>
                  </pic:blipFill>
                  <pic:spPr bwMode="auto">
                    <a:xfrm>
                      <a:off x="0" y="0"/>
                      <a:ext cx="2857500" cy="2141220"/>
                    </a:xfrm>
                    <a:prstGeom prst="rect">
                      <a:avLst/>
                    </a:prstGeom>
                    <a:noFill/>
                    <a:ln w="9525">
                      <a:noFill/>
                      <a:miter lim="800000"/>
                      <a:headEnd/>
                      <a:tailEnd/>
                    </a:ln>
                  </pic:spPr>
                </pic:pic>
              </a:graphicData>
            </a:graphic>
          </wp:inline>
        </w:drawing>
      </w:r>
    </w:p>
    <w:p w14:paraId="6E8DF8C5" w14:textId="77777777" w:rsidR="00A77B3E" w:rsidRPr="00BB41B6" w:rsidRDefault="00914B5F">
      <w:pPr>
        <w:tabs>
          <w:tab w:val="left" w:pos="2880"/>
        </w:tabs>
        <w:spacing w:after="0" w:line="360" w:lineRule="auto"/>
        <w:jc w:val="both"/>
        <w:rPr>
          <w:lang w:val="uk-UA"/>
        </w:rPr>
      </w:pPr>
      <w:r w:rsidRPr="00BB41B6">
        <w:rPr>
          <w:lang w:val="uk-UA" w:eastAsia="en-US"/>
        </w:rPr>
        <w:t xml:space="preserve">                                                                в</w:t>
      </w:r>
    </w:p>
    <w:p w14:paraId="578D9021" w14:textId="77777777" w:rsidR="00A77B3E" w:rsidRPr="00BB41B6" w:rsidRDefault="00DF2564">
      <w:pPr>
        <w:tabs>
          <w:tab w:val="left" w:pos="2880"/>
        </w:tabs>
        <w:spacing w:after="0" w:line="360" w:lineRule="auto"/>
        <w:jc w:val="both"/>
        <w:rPr>
          <w:lang w:val="uk-UA"/>
        </w:rPr>
      </w:pPr>
      <w:r w:rsidRPr="00BB41B6">
        <w:rPr>
          <w:noProof/>
          <w:lang w:val="uk-UA" w:eastAsia="uk-UA"/>
        </w:rPr>
        <w:drawing>
          <wp:inline distT="0" distB="0" distL="0" distR="0" wp14:anchorId="3E6FE870" wp14:editId="6634F2C4">
            <wp:extent cx="2735580" cy="2072640"/>
            <wp:effectExtent l="19050" t="0" r="7620" b="0"/>
            <wp:docPr id="67" name="Рисунок 67" descr="Image_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Image_52"/>
                    <pic:cNvPicPr>
                      <a:picLocks noChangeArrowheads="1"/>
                    </pic:cNvPicPr>
                  </pic:nvPicPr>
                  <pic:blipFill>
                    <a:blip r:embed="rId286" r:link="rId287"/>
                    <a:srcRect/>
                    <a:stretch>
                      <a:fillRect/>
                    </a:stretch>
                  </pic:blipFill>
                  <pic:spPr bwMode="auto">
                    <a:xfrm>
                      <a:off x="0" y="0"/>
                      <a:ext cx="2735580" cy="2072640"/>
                    </a:xfrm>
                    <a:prstGeom prst="rect">
                      <a:avLst/>
                    </a:prstGeom>
                    <a:noFill/>
                    <a:ln w="9525">
                      <a:noFill/>
                      <a:miter lim="800000"/>
                      <a:headEnd/>
                      <a:tailEnd/>
                    </a:ln>
                  </pic:spPr>
                </pic:pic>
              </a:graphicData>
            </a:graphic>
          </wp:inline>
        </w:drawing>
      </w:r>
      <w:r w:rsidRPr="00BB41B6">
        <w:rPr>
          <w:noProof/>
          <w:lang w:val="uk-UA" w:eastAsia="uk-UA"/>
        </w:rPr>
        <w:drawing>
          <wp:inline distT="0" distB="0" distL="0" distR="0" wp14:anchorId="1852407E" wp14:editId="2680DBD8">
            <wp:extent cx="2842260" cy="2156460"/>
            <wp:effectExtent l="19050" t="0" r="0" b="0"/>
            <wp:docPr id="68" name="Рисунок 68" descr="Image_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Image_53"/>
                    <pic:cNvPicPr>
                      <a:picLocks noChangeArrowheads="1"/>
                    </pic:cNvPicPr>
                  </pic:nvPicPr>
                  <pic:blipFill>
                    <a:blip r:embed="rId288" r:link="rId289"/>
                    <a:srcRect/>
                    <a:stretch>
                      <a:fillRect/>
                    </a:stretch>
                  </pic:blipFill>
                  <pic:spPr bwMode="auto">
                    <a:xfrm>
                      <a:off x="0" y="0"/>
                      <a:ext cx="2842260" cy="2156460"/>
                    </a:xfrm>
                    <a:prstGeom prst="rect">
                      <a:avLst/>
                    </a:prstGeom>
                    <a:noFill/>
                    <a:ln w="9525">
                      <a:noFill/>
                      <a:miter lim="800000"/>
                      <a:headEnd/>
                      <a:tailEnd/>
                    </a:ln>
                  </pic:spPr>
                </pic:pic>
              </a:graphicData>
            </a:graphic>
          </wp:inline>
        </w:drawing>
      </w:r>
    </w:p>
    <w:p w14:paraId="6CDF37D9" w14:textId="77777777" w:rsidR="00A77B3E" w:rsidRPr="00BB41B6" w:rsidRDefault="00914B5F">
      <w:pPr>
        <w:tabs>
          <w:tab w:val="left" w:pos="2880"/>
        </w:tabs>
        <w:spacing w:after="0" w:line="360" w:lineRule="auto"/>
        <w:jc w:val="both"/>
        <w:rPr>
          <w:lang w:val="uk-UA"/>
        </w:rPr>
      </w:pPr>
      <w:r w:rsidRPr="00BB41B6">
        <w:rPr>
          <w:lang w:val="uk-UA" w:eastAsia="en-US"/>
        </w:rPr>
        <w:t xml:space="preserve">                                                               г</w:t>
      </w:r>
    </w:p>
    <w:p w14:paraId="4A6E7552" w14:textId="77777777" w:rsidR="00914B5F" w:rsidRPr="00BB41B6" w:rsidRDefault="00914B5F" w:rsidP="00BB41B6">
      <w:pPr>
        <w:tabs>
          <w:tab w:val="left" w:pos="2880"/>
        </w:tabs>
        <w:spacing w:after="0" w:line="360" w:lineRule="auto"/>
        <w:jc w:val="both"/>
        <w:rPr>
          <w:lang w:val="uk-UA"/>
        </w:rPr>
      </w:pPr>
      <w:r w:rsidRPr="00BB41B6">
        <w:rPr>
          <w:lang w:val="uk-UA" w:eastAsia="en-US"/>
        </w:rPr>
        <w:t>Рис. 40</w:t>
      </w:r>
      <w:r w:rsidR="00BB41B6" w:rsidRPr="00BB41B6">
        <w:rPr>
          <w:lang w:val="uk-UA" w:eastAsia="en-US"/>
        </w:rPr>
        <w:t>а, б, в, г</w:t>
      </w:r>
      <w:r w:rsidRPr="00BB41B6">
        <w:rPr>
          <w:lang w:val="uk-UA" w:eastAsia="en-US"/>
        </w:rPr>
        <w:t>.</w:t>
      </w:r>
      <w:r w:rsidR="00467E3C" w:rsidRPr="00BB41B6">
        <w:rPr>
          <w:lang w:val="uk-UA" w:eastAsia="en-US"/>
        </w:rPr>
        <w:t xml:space="preserve"> </w:t>
      </w:r>
      <w:r w:rsidR="0053198A" w:rsidRPr="00BB41B6">
        <w:rPr>
          <w:lang w:val="uk-UA" w:eastAsia="en-US"/>
        </w:rPr>
        <w:t xml:space="preserve">ROC-аналіз </w:t>
      </w:r>
      <w:r w:rsidRPr="00BB41B6">
        <w:rPr>
          <w:lang w:val="uk-UA" w:eastAsia="en-US"/>
        </w:rPr>
        <w:t xml:space="preserve">визначення прогностичного значення показників </w:t>
      </w:r>
      <w:r w:rsidRPr="000B55B2">
        <w:rPr>
          <w:lang w:val="uk-UA" w:eastAsia="en-US"/>
        </w:rPr>
        <w:t>ймовірності</w:t>
      </w:r>
      <w:r w:rsidR="00843AD3" w:rsidRPr="00BB41B6">
        <w:rPr>
          <w:lang w:val="uk-UA" w:eastAsia="en-US"/>
        </w:rPr>
        <w:t xml:space="preserve"> </w:t>
      </w:r>
      <w:r w:rsidR="003206B0" w:rsidRPr="00BB41B6">
        <w:rPr>
          <w:lang w:val="uk-UA" w:eastAsia="en-US"/>
        </w:rPr>
        <w:t>індексу</w:t>
      </w:r>
      <w:r w:rsidRPr="00BB41B6">
        <w:rPr>
          <w:lang w:val="uk-UA" w:eastAsia="en-US"/>
        </w:rPr>
        <w:t xml:space="preserve"> Реймерса &gt; 33%. Критичний рівень показників для двох груп (індекс Реймерса &lt; 33% </w:t>
      </w:r>
      <w:r w:rsidR="00D14FD6" w:rsidRPr="000B55B2">
        <w:rPr>
          <w:lang w:val="uk-UA" w:eastAsia="en-US"/>
        </w:rPr>
        <w:t>–</w:t>
      </w:r>
      <w:r w:rsidRPr="000B55B2">
        <w:rPr>
          <w:lang w:val="uk-UA" w:eastAsia="en-US"/>
        </w:rPr>
        <w:t xml:space="preserve"> 0;</w:t>
      </w:r>
      <w:r w:rsidRPr="000B55B2">
        <w:rPr>
          <w:b/>
          <w:bCs/>
          <w:lang w:val="uk-UA" w:eastAsia="en-US"/>
        </w:rPr>
        <w:t xml:space="preserve"> </w:t>
      </w:r>
      <w:r w:rsidRPr="000B55B2">
        <w:rPr>
          <w:lang w:val="uk-UA" w:eastAsia="en-US"/>
        </w:rPr>
        <w:t xml:space="preserve">індекс Реймерса &gt; 33% </w:t>
      </w:r>
      <w:r w:rsidR="00D14FD6" w:rsidRPr="000B55B2">
        <w:rPr>
          <w:lang w:val="uk-UA" w:eastAsia="en-US"/>
        </w:rPr>
        <w:t>–</w:t>
      </w:r>
      <w:r w:rsidRPr="000B55B2">
        <w:rPr>
          <w:lang w:val="uk-UA" w:eastAsia="en-US"/>
        </w:rPr>
        <w:t xml:space="preserve"> 1) у стандартній укладці</w:t>
      </w:r>
      <w:r w:rsidR="00D14FD6" w:rsidRPr="000B55B2">
        <w:rPr>
          <w:lang w:val="uk-UA" w:eastAsia="en-US"/>
        </w:rPr>
        <w:t xml:space="preserve">: </w:t>
      </w:r>
      <w:r w:rsidRPr="000B55B2">
        <w:rPr>
          <w:lang w:val="uk-UA" w:eastAsia="en-US"/>
        </w:rPr>
        <w:t>а</w:t>
      </w:r>
      <w:r w:rsidR="00D14FD6" w:rsidRPr="000B55B2">
        <w:rPr>
          <w:lang w:val="uk-UA" w:eastAsia="en-US"/>
        </w:rPr>
        <w:t>)</w:t>
      </w:r>
      <w:r w:rsidR="00E7560A" w:rsidRPr="000B55B2">
        <w:rPr>
          <w:lang w:val="uk-UA" w:eastAsia="en-US"/>
        </w:rPr>
        <w:t> </w:t>
      </w:r>
      <w:r w:rsidRPr="000B55B2">
        <w:rPr>
          <w:lang w:val="uk-UA" w:eastAsia="en-US"/>
        </w:rPr>
        <w:t>ацетабулярний</w:t>
      </w:r>
      <w:r w:rsidRPr="00BB41B6">
        <w:rPr>
          <w:lang w:val="uk-UA" w:eastAsia="en-US"/>
        </w:rPr>
        <w:t xml:space="preserve"> кут</w:t>
      </w:r>
      <w:r w:rsidR="00D14FD6">
        <w:rPr>
          <w:lang w:val="uk-UA" w:eastAsia="en-US"/>
        </w:rPr>
        <w:t>;</w:t>
      </w:r>
      <w:r w:rsidRPr="00BB41B6">
        <w:rPr>
          <w:lang w:val="uk-UA" w:eastAsia="en-US"/>
        </w:rPr>
        <w:t xml:space="preserve"> б</w:t>
      </w:r>
      <w:r w:rsidR="00D14FD6">
        <w:rPr>
          <w:lang w:val="uk-UA" w:eastAsia="en-US"/>
        </w:rPr>
        <w:t>)</w:t>
      </w:r>
      <w:r w:rsidRPr="00BB41B6">
        <w:rPr>
          <w:lang w:val="uk-UA" w:eastAsia="en-US"/>
        </w:rPr>
        <w:t xml:space="preserve"> торсія стегнової кістки</w:t>
      </w:r>
      <w:r w:rsidR="00D14FD6">
        <w:rPr>
          <w:lang w:val="uk-UA" w:eastAsia="en-US"/>
        </w:rPr>
        <w:t>;</w:t>
      </w:r>
      <w:r w:rsidRPr="00BB41B6">
        <w:rPr>
          <w:lang w:val="uk-UA" w:eastAsia="en-US"/>
        </w:rPr>
        <w:t xml:space="preserve"> в</w:t>
      </w:r>
      <w:r w:rsidR="00D14FD6">
        <w:rPr>
          <w:lang w:val="uk-UA" w:eastAsia="en-US"/>
        </w:rPr>
        <w:t>)</w:t>
      </w:r>
      <w:r w:rsidRPr="00BB41B6">
        <w:rPr>
          <w:lang w:val="uk-UA" w:eastAsia="en-US"/>
        </w:rPr>
        <w:t xml:space="preserve"> шийково-діафізарний кут</w:t>
      </w:r>
      <w:r w:rsidR="00D14FD6">
        <w:rPr>
          <w:lang w:val="uk-UA" w:eastAsia="en-US"/>
        </w:rPr>
        <w:t>;</w:t>
      </w:r>
      <w:r w:rsidRPr="00BB41B6">
        <w:rPr>
          <w:lang w:val="uk-UA" w:eastAsia="en-US"/>
        </w:rPr>
        <w:t xml:space="preserve"> г</w:t>
      </w:r>
      <w:r w:rsidR="00D14FD6">
        <w:rPr>
          <w:lang w:val="uk-UA" w:eastAsia="en-US"/>
        </w:rPr>
        <w:t>)</w:t>
      </w:r>
      <w:r w:rsidR="00E7560A">
        <w:rPr>
          <w:lang w:val="uk-UA" w:eastAsia="en-US"/>
        </w:rPr>
        <w:t> </w:t>
      </w:r>
      <w:r w:rsidRPr="00BB41B6">
        <w:rPr>
          <w:lang w:val="uk-UA" w:eastAsia="en-US"/>
        </w:rPr>
        <w:t>вік</w:t>
      </w:r>
    </w:p>
    <w:p w14:paraId="0A979D70" w14:textId="77777777" w:rsidR="00A77B3E" w:rsidRPr="00BB41B6" w:rsidRDefault="00914B5F">
      <w:pPr>
        <w:tabs>
          <w:tab w:val="left" w:pos="2880"/>
        </w:tabs>
        <w:spacing w:after="0" w:line="360" w:lineRule="auto"/>
        <w:jc w:val="both"/>
        <w:rPr>
          <w:lang w:val="uk-UA"/>
        </w:rPr>
      </w:pPr>
      <w:r w:rsidRPr="00BB41B6">
        <w:rPr>
          <w:lang w:val="uk-UA" w:eastAsia="en-US"/>
        </w:rPr>
        <w:t xml:space="preserve"> </w:t>
      </w:r>
      <w:r w:rsidR="00DF2564" w:rsidRPr="00BB41B6">
        <w:rPr>
          <w:noProof/>
          <w:lang w:val="uk-UA" w:eastAsia="uk-UA"/>
        </w:rPr>
        <w:drawing>
          <wp:inline distT="0" distB="0" distL="0" distR="0" wp14:anchorId="387EBE8B" wp14:editId="7160A280">
            <wp:extent cx="2654300" cy="1987550"/>
            <wp:effectExtent l="19050" t="0" r="0" b="0"/>
            <wp:docPr id="69" name="Рисунок 69" descr="Image_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Image_54"/>
                    <pic:cNvPicPr>
                      <a:picLocks noChangeArrowheads="1"/>
                    </pic:cNvPicPr>
                  </pic:nvPicPr>
                  <pic:blipFill>
                    <a:blip r:embed="rId290" r:link="rId291"/>
                    <a:srcRect/>
                    <a:stretch>
                      <a:fillRect/>
                    </a:stretch>
                  </pic:blipFill>
                  <pic:spPr bwMode="auto">
                    <a:xfrm>
                      <a:off x="0" y="0"/>
                      <a:ext cx="2654300" cy="1987550"/>
                    </a:xfrm>
                    <a:prstGeom prst="rect">
                      <a:avLst/>
                    </a:prstGeom>
                    <a:noFill/>
                    <a:ln w="9525">
                      <a:noFill/>
                      <a:miter lim="800000"/>
                      <a:headEnd/>
                      <a:tailEnd/>
                    </a:ln>
                  </pic:spPr>
                </pic:pic>
              </a:graphicData>
            </a:graphic>
          </wp:inline>
        </w:drawing>
      </w:r>
      <w:r w:rsidR="00DF2564" w:rsidRPr="00BB41B6">
        <w:rPr>
          <w:noProof/>
          <w:lang w:val="uk-UA" w:eastAsia="uk-UA"/>
        </w:rPr>
        <w:drawing>
          <wp:inline distT="0" distB="0" distL="0" distR="0" wp14:anchorId="2346F7B2" wp14:editId="7499306B">
            <wp:extent cx="2686050" cy="2063750"/>
            <wp:effectExtent l="19050" t="0" r="0" b="0"/>
            <wp:docPr id="70" name="Рисунок 70" descr="Image_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Image_55"/>
                    <pic:cNvPicPr>
                      <a:picLocks noChangeArrowheads="1"/>
                    </pic:cNvPicPr>
                  </pic:nvPicPr>
                  <pic:blipFill>
                    <a:blip r:embed="rId292" r:link="rId293"/>
                    <a:srcRect/>
                    <a:stretch>
                      <a:fillRect/>
                    </a:stretch>
                  </pic:blipFill>
                  <pic:spPr bwMode="auto">
                    <a:xfrm>
                      <a:off x="0" y="0"/>
                      <a:ext cx="2686050" cy="2063750"/>
                    </a:xfrm>
                    <a:prstGeom prst="rect">
                      <a:avLst/>
                    </a:prstGeom>
                    <a:noFill/>
                    <a:ln w="9525">
                      <a:noFill/>
                      <a:miter lim="800000"/>
                      <a:headEnd/>
                      <a:tailEnd/>
                    </a:ln>
                  </pic:spPr>
                </pic:pic>
              </a:graphicData>
            </a:graphic>
          </wp:inline>
        </w:drawing>
      </w:r>
    </w:p>
    <w:p w14:paraId="757F9293" w14:textId="77777777" w:rsidR="00A77B3E" w:rsidRPr="00BB41B6" w:rsidRDefault="00914B5F">
      <w:pPr>
        <w:tabs>
          <w:tab w:val="left" w:pos="2880"/>
        </w:tabs>
        <w:spacing w:after="0" w:line="360" w:lineRule="auto"/>
        <w:jc w:val="both"/>
        <w:rPr>
          <w:lang w:val="uk-UA"/>
        </w:rPr>
      </w:pPr>
      <w:r w:rsidRPr="00BB41B6">
        <w:rPr>
          <w:lang w:val="uk-UA" w:eastAsia="en-US"/>
        </w:rPr>
        <w:t xml:space="preserve">                                                                      а</w:t>
      </w:r>
    </w:p>
    <w:p w14:paraId="3A26F6C8" w14:textId="77777777" w:rsidR="00A77B3E" w:rsidRPr="00BB41B6" w:rsidRDefault="00914B5F">
      <w:pPr>
        <w:tabs>
          <w:tab w:val="left" w:pos="2880"/>
        </w:tabs>
        <w:spacing w:after="0" w:line="360" w:lineRule="auto"/>
        <w:jc w:val="both"/>
        <w:rPr>
          <w:lang w:val="uk-UA"/>
        </w:rPr>
      </w:pPr>
      <w:r w:rsidRPr="00BB41B6">
        <w:rPr>
          <w:lang w:val="uk-UA" w:eastAsia="en-US"/>
        </w:rPr>
        <w:t xml:space="preserve"> </w:t>
      </w:r>
      <w:r w:rsidR="00DF2564" w:rsidRPr="00BB41B6">
        <w:rPr>
          <w:noProof/>
          <w:lang w:val="uk-UA" w:eastAsia="uk-UA"/>
        </w:rPr>
        <w:drawing>
          <wp:inline distT="0" distB="0" distL="0" distR="0" wp14:anchorId="33E36106" wp14:editId="350DE93D">
            <wp:extent cx="2857500" cy="2164080"/>
            <wp:effectExtent l="19050" t="0" r="0" b="0"/>
            <wp:docPr id="71" name="Рисунок 71" descr="Image_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Image_44"/>
                    <pic:cNvPicPr>
                      <a:picLocks noChangeArrowheads="1"/>
                    </pic:cNvPicPr>
                  </pic:nvPicPr>
                  <pic:blipFill>
                    <a:blip r:embed="rId294" r:link="rId295"/>
                    <a:srcRect/>
                    <a:stretch>
                      <a:fillRect/>
                    </a:stretch>
                  </pic:blipFill>
                  <pic:spPr bwMode="auto">
                    <a:xfrm>
                      <a:off x="0" y="0"/>
                      <a:ext cx="2857500" cy="2164080"/>
                    </a:xfrm>
                    <a:prstGeom prst="rect">
                      <a:avLst/>
                    </a:prstGeom>
                    <a:noFill/>
                    <a:ln w="9525">
                      <a:noFill/>
                      <a:miter lim="800000"/>
                      <a:headEnd/>
                      <a:tailEnd/>
                    </a:ln>
                  </pic:spPr>
                </pic:pic>
              </a:graphicData>
            </a:graphic>
          </wp:inline>
        </w:drawing>
      </w:r>
      <w:r w:rsidR="00DF2564" w:rsidRPr="00BB41B6">
        <w:rPr>
          <w:noProof/>
          <w:lang w:val="uk-UA" w:eastAsia="uk-UA"/>
        </w:rPr>
        <w:drawing>
          <wp:inline distT="0" distB="0" distL="0" distR="0" wp14:anchorId="71B99CA1" wp14:editId="78BAB3A9">
            <wp:extent cx="2857500" cy="2164080"/>
            <wp:effectExtent l="19050" t="0" r="0" b="0"/>
            <wp:docPr id="72" name="Рисунок 72" descr="Image_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Image_45"/>
                    <pic:cNvPicPr>
                      <a:picLocks noChangeArrowheads="1"/>
                    </pic:cNvPicPr>
                  </pic:nvPicPr>
                  <pic:blipFill>
                    <a:blip r:embed="rId296" r:link="rId297"/>
                    <a:srcRect/>
                    <a:stretch>
                      <a:fillRect/>
                    </a:stretch>
                  </pic:blipFill>
                  <pic:spPr bwMode="auto">
                    <a:xfrm>
                      <a:off x="0" y="0"/>
                      <a:ext cx="2857500" cy="2164080"/>
                    </a:xfrm>
                    <a:prstGeom prst="rect">
                      <a:avLst/>
                    </a:prstGeom>
                    <a:noFill/>
                    <a:ln w="9525">
                      <a:noFill/>
                      <a:miter lim="800000"/>
                      <a:headEnd/>
                      <a:tailEnd/>
                    </a:ln>
                  </pic:spPr>
                </pic:pic>
              </a:graphicData>
            </a:graphic>
          </wp:inline>
        </w:drawing>
      </w:r>
    </w:p>
    <w:p w14:paraId="03D6275C" w14:textId="77777777" w:rsidR="00A77B3E" w:rsidRPr="00BB41B6" w:rsidRDefault="00914B5F">
      <w:pPr>
        <w:tabs>
          <w:tab w:val="left" w:pos="2880"/>
        </w:tabs>
        <w:spacing w:after="0" w:line="360" w:lineRule="auto"/>
        <w:jc w:val="both"/>
        <w:rPr>
          <w:lang w:val="uk-UA"/>
        </w:rPr>
      </w:pPr>
      <w:r w:rsidRPr="00BB41B6">
        <w:rPr>
          <w:lang w:val="uk-UA" w:eastAsia="en-US"/>
        </w:rPr>
        <w:t xml:space="preserve">                                                                     б</w:t>
      </w:r>
    </w:p>
    <w:p w14:paraId="49B09996" w14:textId="77777777" w:rsidR="00A77B3E" w:rsidRPr="00BB41B6" w:rsidRDefault="00914B5F">
      <w:pPr>
        <w:tabs>
          <w:tab w:val="left" w:pos="2880"/>
        </w:tabs>
        <w:spacing w:after="0" w:line="360" w:lineRule="auto"/>
        <w:jc w:val="both"/>
        <w:rPr>
          <w:lang w:val="uk-UA"/>
        </w:rPr>
      </w:pPr>
      <w:r w:rsidRPr="00BB41B6">
        <w:rPr>
          <w:lang w:val="uk-UA" w:eastAsia="en-US"/>
        </w:rPr>
        <w:t xml:space="preserve"> </w:t>
      </w:r>
      <w:r w:rsidR="00DF2564" w:rsidRPr="00BB41B6">
        <w:rPr>
          <w:noProof/>
          <w:lang w:val="uk-UA" w:eastAsia="uk-UA"/>
        </w:rPr>
        <w:drawing>
          <wp:inline distT="0" distB="0" distL="0" distR="0" wp14:anchorId="2D8B5F3E" wp14:editId="56D1A94F">
            <wp:extent cx="2865120" cy="2164080"/>
            <wp:effectExtent l="19050" t="0" r="0" b="0"/>
            <wp:docPr id="73" name="Рисунок 73" descr="Image_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Image_95"/>
                    <pic:cNvPicPr>
                      <a:picLocks noChangeArrowheads="1"/>
                    </pic:cNvPicPr>
                  </pic:nvPicPr>
                  <pic:blipFill>
                    <a:blip r:embed="rId298" r:link="rId299"/>
                    <a:srcRect/>
                    <a:stretch>
                      <a:fillRect/>
                    </a:stretch>
                  </pic:blipFill>
                  <pic:spPr bwMode="auto">
                    <a:xfrm>
                      <a:off x="0" y="0"/>
                      <a:ext cx="2865120" cy="2164080"/>
                    </a:xfrm>
                    <a:prstGeom prst="rect">
                      <a:avLst/>
                    </a:prstGeom>
                    <a:noFill/>
                    <a:ln w="9525">
                      <a:noFill/>
                      <a:miter lim="800000"/>
                      <a:headEnd/>
                      <a:tailEnd/>
                    </a:ln>
                  </pic:spPr>
                </pic:pic>
              </a:graphicData>
            </a:graphic>
          </wp:inline>
        </w:drawing>
      </w:r>
      <w:r w:rsidR="00DF2564" w:rsidRPr="00BB41B6">
        <w:rPr>
          <w:noProof/>
          <w:lang w:val="uk-UA" w:eastAsia="uk-UA"/>
        </w:rPr>
        <w:drawing>
          <wp:inline distT="0" distB="0" distL="0" distR="0" wp14:anchorId="44592918" wp14:editId="2B8A5F0D">
            <wp:extent cx="2857500" cy="2156460"/>
            <wp:effectExtent l="19050" t="0" r="0" b="0"/>
            <wp:docPr id="74" name="Рисунок 74" descr="Image_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Image_97"/>
                    <pic:cNvPicPr>
                      <a:picLocks noChangeArrowheads="1"/>
                    </pic:cNvPicPr>
                  </pic:nvPicPr>
                  <pic:blipFill>
                    <a:blip r:embed="rId300" r:link="rId301"/>
                    <a:srcRect/>
                    <a:stretch>
                      <a:fillRect/>
                    </a:stretch>
                  </pic:blipFill>
                  <pic:spPr bwMode="auto">
                    <a:xfrm>
                      <a:off x="0" y="0"/>
                      <a:ext cx="2857500" cy="2156460"/>
                    </a:xfrm>
                    <a:prstGeom prst="rect">
                      <a:avLst/>
                    </a:prstGeom>
                    <a:noFill/>
                    <a:ln w="9525">
                      <a:noFill/>
                      <a:miter lim="800000"/>
                      <a:headEnd/>
                      <a:tailEnd/>
                    </a:ln>
                  </pic:spPr>
                </pic:pic>
              </a:graphicData>
            </a:graphic>
          </wp:inline>
        </w:drawing>
      </w:r>
    </w:p>
    <w:p w14:paraId="1700ECEE" w14:textId="77777777" w:rsidR="00A77B3E" w:rsidRPr="00BB41B6" w:rsidRDefault="00914B5F">
      <w:pPr>
        <w:tabs>
          <w:tab w:val="left" w:pos="2880"/>
        </w:tabs>
        <w:spacing w:after="0" w:line="360" w:lineRule="auto"/>
        <w:jc w:val="both"/>
        <w:rPr>
          <w:lang w:val="uk-UA"/>
        </w:rPr>
      </w:pPr>
      <w:r w:rsidRPr="00BB41B6">
        <w:rPr>
          <w:lang w:val="uk-UA" w:eastAsia="en-US"/>
        </w:rPr>
        <w:t xml:space="preserve">                                                                   в</w:t>
      </w:r>
    </w:p>
    <w:p w14:paraId="198E2D59" w14:textId="77777777" w:rsidR="00A77B3E" w:rsidRPr="00BB41B6" w:rsidRDefault="00DF2564">
      <w:pPr>
        <w:tabs>
          <w:tab w:val="left" w:pos="2880"/>
        </w:tabs>
        <w:spacing w:after="0" w:line="360" w:lineRule="auto"/>
        <w:jc w:val="both"/>
        <w:rPr>
          <w:lang w:val="uk-UA"/>
        </w:rPr>
      </w:pPr>
      <w:r w:rsidRPr="00BB41B6">
        <w:rPr>
          <w:noProof/>
          <w:lang w:val="uk-UA" w:eastAsia="uk-UA"/>
        </w:rPr>
        <w:drawing>
          <wp:inline distT="0" distB="0" distL="0" distR="0" wp14:anchorId="766D4DAF" wp14:editId="5A4A3C37">
            <wp:extent cx="2857500" cy="2156460"/>
            <wp:effectExtent l="19050" t="0" r="0" b="0"/>
            <wp:docPr id="75" name="Рисунок 75" descr="Image_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Image_98"/>
                    <pic:cNvPicPr>
                      <a:picLocks noChangeArrowheads="1"/>
                    </pic:cNvPicPr>
                  </pic:nvPicPr>
                  <pic:blipFill>
                    <a:blip r:embed="rId302" r:link="rId303"/>
                    <a:srcRect/>
                    <a:stretch>
                      <a:fillRect/>
                    </a:stretch>
                  </pic:blipFill>
                  <pic:spPr bwMode="auto">
                    <a:xfrm>
                      <a:off x="0" y="0"/>
                      <a:ext cx="2857500" cy="2156460"/>
                    </a:xfrm>
                    <a:prstGeom prst="rect">
                      <a:avLst/>
                    </a:prstGeom>
                    <a:noFill/>
                    <a:ln w="9525">
                      <a:noFill/>
                      <a:miter lim="800000"/>
                      <a:headEnd/>
                      <a:tailEnd/>
                    </a:ln>
                  </pic:spPr>
                </pic:pic>
              </a:graphicData>
            </a:graphic>
          </wp:inline>
        </w:drawing>
      </w:r>
      <w:r w:rsidRPr="00BB41B6">
        <w:rPr>
          <w:noProof/>
          <w:lang w:val="uk-UA" w:eastAsia="uk-UA"/>
        </w:rPr>
        <w:drawing>
          <wp:inline distT="0" distB="0" distL="0" distR="0" wp14:anchorId="6CF4FDBE" wp14:editId="0DB75438">
            <wp:extent cx="2857500" cy="2156460"/>
            <wp:effectExtent l="19050" t="0" r="0" b="0"/>
            <wp:docPr id="76" name="Рисунок 76" descr="Image_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Image_99"/>
                    <pic:cNvPicPr>
                      <a:picLocks noChangeArrowheads="1"/>
                    </pic:cNvPicPr>
                  </pic:nvPicPr>
                  <pic:blipFill>
                    <a:blip r:embed="rId304" r:link="rId305"/>
                    <a:srcRect/>
                    <a:stretch>
                      <a:fillRect/>
                    </a:stretch>
                  </pic:blipFill>
                  <pic:spPr bwMode="auto">
                    <a:xfrm>
                      <a:off x="0" y="0"/>
                      <a:ext cx="2857500" cy="2156460"/>
                    </a:xfrm>
                    <a:prstGeom prst="rect">
                      <a:avLst/>
                    </a:prstGeom>
                    <a:noFill/>
                    <a:ln w="9525">
                      <a:noFill/>
                      <a:miter lim="800000"/>
                      <a:headEnd/>
                      <a:tailEnd/>
                    </a:ln>
                  </pic:spPr>
                </pic:pic>
              </a:graphicData>
            </a:graphic>
          </wp:inline>
        </w:drawing>
      </w:r>
    </w:p>
    <w:p w14:paraId="7E6E5C5C" w14:textId="77777777" w:rsidR="00A77B3E" w:rsidRPr="00BB41B6" w:rsidRDefault="00914B5F">
      <w:pPr>
        <w:tabs>
          <w:tab w:val="left" w:pos="2880"/>
        </w:tabs>
        <w:spacing w:after="0" w:line="360" w:lineRule="auto"/>
        <w:jc w:val="both"/>
        <w:rPr>
          <w:lang w:val="uk-UA"/>
        </w:rPr>
      </w:pPr>
      <w:r w:rsidRPr="00BB41B6">
        <w:rPr>
          <w:lang w:val="uk-UA" w:eastAsia="en-US"/>
        </w:rPr>
        <w:t xml:space="preserve">                                                                       г</w:t>
      </w:r>
    </w:p>
    <w:p w14:paraId="6ADA3BFE" w14:textId="77777777" w:rsidR="00914B5F" w:rsidRPr="00BB41B6" w:rsidRDefault="00914B5F" w:rsidP="00BB41B6">
      <w:pPr>
        <w:tabs>
          <w:tab w:val="left" w:pos="2880"/>
        </w:tabs>
        <w:spacing w:after="0" w:line="336" w:lineRule="auto"/>
        <w:jc w:val="both"/>
        <w:rPr>
          <w:lang w:val="uk-UA"/>
        </w:rPr>
      </w:pPr>
      <w:r w:rsidRPr="00BB41B6">
        <w:rPr>
          <w:lang w:val="uk-UA" w:eastAsia="en-US"/>
        </w:rPr>
        <w:t>Рис. 41</w:t>
      </w:r>
      <w:r w:rsidR="00BB41B6" w:rsidRPr="00BB41B6">
        <w:rPr>
          <w:lang w:val="uk-UA" w:eastAsia="en-US"/>
        </w:rPr>
        <w:t>а, б, в, г</w:t>
      </w:r>
      <w:r w:rsidRPr="00BB41B6">
        <w:rPr>
          <w:lang w:val="uk-UA" w:eastAsia="en-US"/>
        </w:rPr>
        <w:t>.</w:t>
      </w:r>
      <w:r w:rsidR="00581FE2" w:rsidRPr="00BB41B6">
        <w:rPr>
          <w:lang w:val="uk-UA" w:eastAsia="en-US"/>
        </w:rPr>
        <w:t xml:space="preserve"> </w:t>
      </w:r>
      <w:r w:rsidR="0053198A" w:rsidRPr="00BB41B6">
        <w:rPr>
          <w:lang w:val="uk-UA" w:eastAsia="en-US"/>
        </w:rPr>
        <w:t xml:space="preserve">ROC-аналіз </w:t>
      </w:r>
      <w:r w:rsidRPr="00BB41B6">
        <w:rPr>
          <w:lang w:val="uk-UA" w:eastAsia="en-US"/>
        </w:rPr>
        <w:t>визначення прогностичного значення показників ймовірності</w:t>
      </w:r>
      <w:r w:rsidR="00843AD3" w:rsidRPr="00BB41B6">
        <w:rPr>
          <w:lang w:val="uk-UA" w:eastAsia="en-US"/>
        </w:rPr>
        <w:t xml:space="preserve"> </w:t>
      </w:r>
      <w:r w:rsidRPr="00BB41B6">
        <w:rPr>
          <w:lang w:val="uk-UA" w:eastAsia="en-US"/>
        </w:rPr>
        <w:t xml:space="preserve">FEAR індексу. Критичний рівень показників для двох груп (FEAR індексу негативного </w:t>
      </w:r>
      <w:r w:rsidR="00CB5C53" w:rsidRPr="00BB41B6">
        <w:rPr>
          <w:lang w:val="uk-UA" w:eastAsia="en-US"/>
        </w:rPr>
        <w:t>–</w:t>
      </w:r>
      <w:r w:rsidRPr="00BB41B6">
        <w:rPr>
          <w:lang w:val="uk-UA" w:eastAsia="en-US"/>
        </w:rPr>
        <w:t xml:space="preserve"> 0;</w:t>
      </w:r>
      <w:r w:rsidRPr="00BB41B6">
        <w:rPr>
          <w:b/>
          <w:bCs/>
          <w:lang w:val="uk-UA" w:eastAsia="en-US"/>
        </w:rPr>
        <w:t xml:space="preserve"> </w:t>
      </w:r>
      <w:r w:rsidRPr="00BB41B6">
        <w:rPr>
          <w:lang w:val="uk-UA" w:eastAsia="en-US"/>
        </w:rPr>
        <w:t xml:space="preserve">FEAR індексу позитивного </w:t>
      </w:r>
      <w:r w:rsidR="00CB5C53" w:rsidRPr="00BB41B6">
        <w:rPr>
          <w:lang w:val="uk-UA" w:eastAsia="en-US"/>
        </w:rPr>
        <w:t xml:space="preserve">– </w:t>
      </w:r>
      <w:r w:rsidRPr="00BB41B6">
        <w:rPr>
          <w:lang w:val="uk-UA" w:eastAsia="en-US"/>
        </w:rPr>
        <w:t>1) в укладці власним способом</w:t>
      </w:r>
      <w:r w:rsidR="00CB5C53" w:rsidRPr="00BB41B6">
        <w:rPr>
          <w:lang w:val="uk-UA" w:eastAsia="en-US"/>
        </w:rPr>
        <w:t>:</w:t>
      </w:r>
      <w:r w:rsidRPr="00BB41B6">
        <w:rPr>
          <w:lang w:val="uk-UA" w:eastAsia="en-US"/>
        </w:rPr>
        <w:t xml:space="preserve"> а</w:t>
      </w:r>
      <w:r w:rsidR="00CB5C53" w:rsidRPr="00BB41B6">
        <w:rPr>
          <w:lang w:val="uk-UA" w:eastAsia="en-US"/>
        </w:rPr>
        <w:t>)</w:t>
      </w:r>
      <w:r w:rsidRPr="00BB41B6">
        <w:rPr>
          <w:lang w:val="uk-UA" w:eastAsia="en-US"/>
        </w:rPr>
        <w:t xml:space="preserve"> ацетабулярний кут</w:t>
      </w:r>
      <w:r w:rsidR="00CB5C53" w:rsidRPr="00BB41B6">
        <w:rPr>
          <w:lang w:val="uk-UA" w:eastAsia="en-US"/>
        </w:rPr>
        <w:t>;</w:t>
      </w:r>
      <w:r w:rsidRPr="00BB41B6">
        <w:rPr>
          <w:lang w:val="uk-UA" w:eastAsia="en-US"/>
        </w:rPr>
        <w:t xml:space="preserve"> б</w:t>
      </w:r>
      <w:r w:rsidR="00CB5C53" w:rsidRPr="00BB41B6">
        <w:rPr>
          <w:lang w:val="uk-UA" w:eastAsia="en-US"/>
        </w:rPr>
        <w:t>)</w:t>
      </w:r>
      <w:r w:rsidRPr="00BB41B6">
        <w:rPr>
          <w:lang w:val="uk-UA" w:eastAsia="en-US"/>
        </w:rPr>
        <w:t xml:space="preserve"> торсія стегнової кістки</w:t>
      </w:r>
      <w:r w:rsidR="00CB5C53" w:rsidRPr="00BB41B6">
        <w:rPr>
          <w:lang w:val="uk-UA" w:eastAsia="en-US"/>
        </w:rPr>
        <w:t>;</w:t>
      </w:r>
      <w:r w:rsidRPr="00BB41B6">
        <w:rPr>
          <w:lang w:val="uk-UA" w:eastAsia="en-US"/>
        </w:rPr>
        <w:t xml:space="preserve"> в</w:t>
      </w:r>
      <w:r w:rsidR="00CB5C53" w:rsidRPr="00BB41B6">
        <w:rPr>
          <w:lang w:val="uk-UA" w:eastAsia="en-US"/>
        </w:rPr>
        <w:t>)</w:t>
      </w:r>
      <w:r w:rsidRPr="00BB41B6">
        <w:rPr>
          <w:lang w:val="uk-UA" w:eastAsia="en-US"/>
        </w:rPr>
        <w:t xml:space="preserve"> шийково-діафізарний кут</w:t>
      </w:r>
      <w:r w:rsidR="00CB5C53" w:rsidRPr="00BB41B6">
        <w:rPr>
          <w:lang w:val="uk-UA" w:eastAsia="en-US"/>
        </w:rPr>
        <w:t>;</w:t>
      </w:r>
      <w:r w:rsidRPr="00BB41B6">
        <w:rPr>
          <w:lang w:val="uk-UA" w:eastAsia="en-US"/>
        </w:rPr>
        <w:t xml:space="preserve"> г</w:t>
      </w:r>
      <w:r w:rsidR="00CB5C53" w:rsidRPr="00BB41B6">
        <w:rPr>
          <w:lang w:val="uk-UA" w:eastAsia="en-US"/>
        </w:rPr>
        <w:t>)</w:t>
      </w:r>
      <w:r w:rsidRPr="00BB41B6">
        <w:rPr>
          <w:lang w:val="uk-UA" w:eastAsia="en-US"/>
        </w:rPr>
        <w:t xml:space="preserve"> вік</w:t>
      </w:r>
    </w:p>
    <w:p w14:paraId="513C61CE" w14:textId="77777777" w:rsidR="00A77B3E" w:rsidRPr="00430A11" w:rsidRDefault="00DF2564">
      <w:pPr>
        <w:tabs>
          <w:tab w:val="left" w:pos="2880"/>
        </w:tabs>
        <w:spacing w:after="0" w:line="360" w:lineRule="auto"/>
        <w:jc w:val="both"/>
        <w:rPr>
          <w:lang w:val="uk-UA"/>
        </w:rPr>
      </w:pPr>
      <w:r w:rsidRPr="00430A11">
        <w:rPr>
          <w:noProof/>
          <w:lang w:val="uk-UA" w:eastAsia="uk-UA"/>
        </w:rPr>
        <w:drawing>
          <wp:inline distT="0" distB="0" distL="0" distR="0" wp14:anchorId="4D2694ED" wp14:editId="5C2C24DC">
            <wp:extent cx="2735580" cy="2072640"/>
            <wp:effectExtent l="19050" t="0" r="7620" b="0"/>
            <wp:docPr id="77" name="Рисунок 77" descr="Image_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Image_100"/>
                    <pic:cNvPicPr>
                      <a:picLocks noChangeArrowheads="1"/>
                    </pic:cNvPicPr>
                  </pic:nvPicPr>
                  <pic:blipFill>
                    <a:blip r:embed="rId306" r:link="rId307"/>
                    <a:srcRect/>
                    <a:stretch>
                      <a:fillRect/>
                    </a:stretch>
                  </pic:blipFill>
                  <pic:spPr bwMode="auto">
                    <a:xfrm>
                      <a:off x="0" y="0"/>
                      <a:ext cx="2735580" cy="2072640"/>
                    </a:xfrm>
                    <a:prstGeom prst="rect">
                      <a:avLst/>
                    </a:prstGeom>
                    <a:noFill/>
                    <a:ln w="9525">
                      <a:noFill/>
                      <a:miter lim="800000"/>
                      <a:headEnd/>
                      <a:tailEnd/>
                    </a:ln>
                  </pic:spPr>
                </pic:pic>
              </a:graphicData>
            </a:graphic>
          </wp:inline>
        </w:drawing>
      </w:r>
      <w:r w:rsidRPr="00430A11">
        <w:rPr>
          <w:noProof/>
          <w:lang w:val="uk-UA" w:eastAsia="uk-UA"/>
        </w:rPr>
        <w:drawing>
          <wp:inline distT="0" distB="0" distL="0" distR="0" wp14:anchorId="248EE0D1" wp14:editId="1853840D">
            <wp:extent cx="2735580" cy="2072640"/>
            <wp:effectExtent l="19050" t="0" r="7620" b="0"/>
            <wp:docPr id="78" name="Рисунок 78" descr="Image_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Image_101"/>
                    <pic:cNvPicPr>
                      <a:picLocks noChangeArrowheads="1"/>
                    </pic:cNvPicPr>
                  </pic:nvPicPr>
                  <pic:blipFill>
                    <a:blip r:embed="rId308" r:link="rId309"/>
                    <a:srcRect/>
                    <a:stretch>
                      <a:fillRect/>
                    </a:stretch>
                  </pic:blipFill>
                  <pic:spPr bwMode="auto">
                    <a:xfrm>
                      <a:off x="0" y="0"/>
                      <a:ext cx="2735580" cy="2072640"/>
                    </a:xfrm>
                    <a:prstGeom prst="rect">
                      <a:avLst/>
                    </a:prstGeom>
                    <a:noFill/>
                    <a:ln w="9525">
                      <a:noFill/>
                      <a:miter lim="800000"/>
                      <a:headEnd/>
                      <a:tailEnd/>
                    </a:ln>
                  </pic:spPr>
                </pic:pic>
              </a:graphicData>
            </a:graphic>
          </wp:inline>
        </w:drawing>
      </w:r>
    </w:p>
    <w:p w14:paraId="1480F048" w14:textId="77777777" w:rsidR="00A77B3E" w:rsidRPr="00430A11" w:rsidRDefault="00914B5F">
      <w:pPr>
        <w:tabs>
          <w:tab w:val="left" w:pos="2880"/>
        </w:tabs>
        <w:spacing w:after="0" w:line="360" w:lineRule="auto"/>
        <w:jc w:val="both"/>
        <w:rPr>
          <w:lang w:val="uk-UA"/>
        </w:rPr>
      </w:pPr>
      <w:r w:rsidRPr="00430A11">
        <w:rPr>
          <w:lang w:val="uk-UA" w:eastAsia="en-US"/>
        </w:rPr>
        <w:t xml:space="preserve">                                                                   а</w:t>
      </w:r>
    </w:p>
    <w:p w14:paraId="318EC8D5" w14:textId="77777777" w:rsidR="00A77B3E" w:rsidRPr="00430A11" w:rsidRDefault="00DF2564">
      <w:pPr>
        <w:tabs>
          <w:tab w:val="left" w:pos="2880"/>
        </w:tabs>
        <w:spacing w:after="0" w:line="360" w:lineRule="auto"/>
        <w:jc w:val="both"/>
        <w:rPr>
          <w:lang w:val="uk-UA"/>
        </w:rPr>
      </w:pPr>
      <w:r w:rsidRPr="00430A11">
        <w:rPr>
          <w:noProof/>
          <w:lang w:val="uk-UA" w:eastAsia="uk-UA"/>
        </w:rPr>
        <w:drawing>
          <wp:inline distT="0" distB="0" distL="0" distR="0" wp14:anchorId="56FD9D32" wp14:editId="5A846306">
            <wp:extent cx="2743200" cy="2065020"/>
            <wp:effectExtent l="19050" t="0" r="0" b="0"/>
            <wp:docPr id="79" name="Рисунок 79" descr="Image_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Image_102"/>
                    <pic:cNvPicPr>
                      <a:picLocks noChangeArrowheads="1"/>
                    </pic:cNvPicPr>
                  </pic:nvPicPr>
                  <pic:blipFill>
                    <a:blip r:embed="rId310" r:link="rId311"/>
                    <a:srcRect/>
                    <a:stretch>
                      <a:fillRect/>
                    </a:stretch>
                  </pic:blipFill>
                  <pic:spPr bwMode="auto">
                    <a:xfrm>
                      <a:off x="0" y="0"/>
                      <a:ext cx="2743200" cy="2065020"/>
                    </a:xfrm>
                    <a:prstGeom prst="rect">
                      <a:avLst/>
                    </a:prstGeom>
                    <a:noFill/>
                    <a:ln w="9525">
                      <a:noFill/>
                      <a:miter lim="800000"/>
                      <a:headEnd/>
                      <a:tailEnd/>
                    </a:ln>
                  </pic:spPr>
                </pic:pic>
              </a:graphicData>
            </a:graphic>
          </wp:inline>
        </w:drawing>
      </w:r>
      <w:r w:rsidRPr="00430A11">
        <w:rPr>
          <w:noProof/>
          <w:lang w:val="uk-UA" w:eastAsia="uk-UA"/>
        </w:rPr>
        <w:drawing>
          <wp:inline distT="0" distB="0" distL="0" distR="0" wp14:anchorId="23D7D18C" wp14:editId="298E9EB5">
            <wp:extent cx="2743200" cy="2065020"/>
            <wp:effectExtent l="19050" t="0" r="0" b="0"/>
            <wp:docPr id="80" name="Рисунок 80" descr="Image_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Image_103"/>
                    <pic:cNvPicPr>
                      <a:picLocks noChangeArrowheads="1"/>
                    </pic:cNvPicPr>
                  </pic:nvPicPr>
                  <pic:blipFill>
                    <a:blip r:embed="rId312" r:link="rId313"/>
                    <a:srcRect/>
                    <a:stretch>
                      <a:fillRect/>
                    </a:stretch>
                  </pic:blipFill>
                  <pic:spPr bwMode="auto">
                    <a:xfrm>
                      <a:off x="0" y="0"/>
                      <a:ext cx="2743200" cy="2065020"/>
                    </a:xfrm>
                    <a:prstGeom prst="rect">
                      <a:avLst/>
                    </a:prstGeom>
                    <a:noFill/>
                    <a:ln w="9525">
                      <a:noFill/>
                      <a:miter lim="800000"/>
                      <a:headEnd/>
                      <a:tailEnd/>
                    </a:ln>
                  </pic:spPr>
                </pic:pic>
              </a:graphicData>
            </a:graphic>
          </wp:inline>
        </w:drawing>
      </w:r>
    </w:p>
    <w:p w14:paraId="4DBB6294" w14:textId="77777777" w:rsidR="00A77B3E" w:rsidRPr="00430A11" w:rsidRDefault="00914B5F">
      <w:pPr>
        <w:tabs>
          <w:tab w:val="left" w:pos="2880"/>
        </w:tabs>
        <w:spacing w:after="0" w:line="360" w:lineRule="auto"/>
        <w:jc w:val="both"/>
        <w:rPr>
          <w:lang w:val="uk-UA"/>
        </w:rPr>
      </w:pPr>
      <w:r w:rsidRPr="00430A11">
        <w:rPr>
          <w:lang w:val="uk-UA" w:eastAsia="en-US"/>
        </w:rPr>
        <w:t xml:space="preserve">                                                                  б</w:t>
      </w:r>
    </w:p>
    <w:p w14:paraId="28C1A162" w14:textId="77777777" w:rsidR="00A77B3E" w:rsidRPr="00430A11" w:rsidRDefault="00DF2564">
      <w:pPr>
        <w:tabs>
          <w:tab w:val="left" w:pos="2880"/>
        </w:tabs>
        <w:spacing w:after="0" w:line="360" w:lineRule="auto"/>
        <w:jc w:val="both"/>
        <w:rPr>
          <w:lang w:val="uk-UA"/>
        </w:rPr>
      </w:pPr>
      <w:r w:rsidRPr="00430A11">
        <w:rPr>
          <w:noProof/>
          <w:lang w:val="uk-UA" w:eastAsia="uk-UA"/>
        </w:rPr>
        <w:drawing>
          <wp:inline distT="0" distB="0" distL="0" distR="0" wp14:anchorId="5F6B5E18" wp14:editId="35059E7A">
            <wp:extent cx="2750820" cy="2065020"/>
            <wp:effectExtent l="19050" t="0" r="0" b="0"/>
            <wp:docPr id="81" name="Рисунок 81" descr="Image_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Image_92"/>
                    <pic:cNvPicPr>
                      <a:picLocks noChangeArrowheads="1"/>
                    </pic:cNvPicPr>
                  </pic:nvPicPr>
                  <pic:blipFill>
                    <a:blip r:embed="rId314" r:link="rId315"/>
                    <a:srcRect/>
                    <a:stretch>
                      <a:fillRect/>
                    </a:stretch>
                  </pic:blipFill>
                  <pic:spPr bwMode="auto">
                    <a:xfrm>
                      <a:off x="0" y="0"/>
                      <a:ext cx="2750820" cy="2065020"/>
                    </a:xfrm>
                    <a:prstGeom prst="rect">
                      <a:avLst/>
                    </a:prstGeom>
                    <a:noFill/>
                    <a:ln w="9525">
                      <a:noFill/>
                      <a:miter lim="800000"/>
                      <a:headEnd/>
                      <a:tailEnd/>
                    </a:ln>
                  </pic:spPr>
                </pic:pic>
              </a:graphicData>
            </a:graphic>
          </wp:inline>
        </w:drawing>
      </w:r>
      <w:r w:rsidRPr="00430A11">
        <w:rPr>
          <w:noProof/>
          <w:lang w:val="uk-UA" w:eastAsia="uk-UA"/>
        </w:rPr>
        <w:drawing>
          <wp:inline distT="0" distB="0" distL="0" distR="0" wp14:anchorId="339D8D68" wp14:editId="3E469584">
            <wp:extent cx="3078480" cy="2308860"/>
            <wp:effectExtent l="19050" t="0" r="7620" b="0"/>
            <wp:docPr id="82" name="Рисунок 82" descr="Image_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Image_93"/>
                    <pic:cNvPicPr>
                      <a:picLocks noChangeArrowheads="1"/>
                    </pic:cNvPicPr>
                  </pic:nvPicPr>
                  <pic:blipFill>
                    <a:blip r:embed="rId316" r:link="rId317"/>
                    <a:srcRect/>
                    <a:stretch>
                      <a:fillRect/>
                    </a:stretch>
                  </pic:blipFill>
                  <pic:spPr bwMode="auto">
                    <a:xfrm>
                      <a:off x="0" y="0"/>
                      <a:ext cx="3078480" cy="2308860"/>
                    </a:xfrm>
                    <a:prstGeom prst="rect">
                      <a:avLst/>
                    </a:prstGeom>
                    <a:noFill/>
                    <a:ln w="9525">
                      <a:noFill/>
                      <a:miter lim="800000"/>
                      <a:headEnd/>
                      <a:tailEnd/>
                    </a:ln>
                  </pic:spPr>
                </pic:pic>
              </a:graphicData>
            </a:graphic>
          </wp:inline>
        </w:drawing>
      </w:r>
    </w:p>
    <w:p w14:paraId="2758E95F" w14:textId="77777777" w:rsidR="00A77B3E" w:rsidRPr="00430A11" w:rsidRDefault="00914B5F">
      <w:pPr>
        <w:tabs>
          <w:tab w:val="left" w:pos="2880"/>
        </w:tabs>
        <w:spacing w:after="0" w:line="360" w:lineRule="auto"/>
        <w:jc w:val="both"/>
        <w:rPr>
          <w:lang w:val="uk-UA"/>
        </w:rPr>
      </w:pPr>
      <w:r w:rsidRPr="00430A11">
        <w:rPr>
          <w:lang w:val="uk-UA" w:eastAsia="en-US"/>
        </w:rPr>
        <w:t xml:space="preserve">                                                                   в</w:t>
      </w:r>
    </w:p>
    <w:p w14:paraId="18FDA0E7" w14:textId="77777777" w:rsidR="00A77B3E" w:rsidRPr="00430A11" w:rsidRDefault="00DF2564">
      <w:pPr>
        <w:tabs>
          <w:tab w:val="left" w:pos="2880"/>
        </w:tabs>
        <w:spacing w:after="0" w:line="360" w:lineRule="auto"/>
        <w:jc w:val="both"/>
        <w:rPr>
          <w:lang w:val="uk-UA"/>
        </w:rPr>
      </w:pPr>
      <w:r w:rsidRPr="00430A11">
        <w:rPr>
          <w:noProof/>
          <w:lang w:val="uk-UA" w:eastAsia="uk-UA"/>
        </w:rPr>
        <w:drawing>
          <wp:inline distT="0" distB="0" distL="0" distR="0" wp14:anchorId="34E2AE6A" wp14:editId="7749DA97">
            <wp:extent cx="2842260" cy="2156460"/>
            <wp:effectExtent l="19050" t="0" r="0" b="0"/>
            <wp:docPr id="83" name="Рисунок 83" descr="Image_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Image_94"/>
                    <pic:cNvPicPr>
                      <a:picLocks noChangeArrowheads="1"/>
                    </pic:cNvPicPr>
                  </pic:nvPicPr>
                  <pic:blipFill>
                    <a:blip r:embed="rId318" r:link="rId319"/>
                    <a:srcRect/>
                    <a:stretch>
                      <a:fillRect/>
                    </a:stretch>
                  </pic:blipFill>
                  <pic:spPr bwMode="auto">
                    <a:xfrm>
                      <a:off x="0" y="0"/>
                      <a:ext cx="2842260" cy="2156460"/>
                    </a:xfrm>
                    <a:prstGeom prst="rect">
                      <a:avLst/>
                    </a:prstGeom>
                    <a:noFill/>
                    <a:ln w="9525">
                      <a:noFill/>
                      <a:miter lim="800000"/>
                      <a:headEnd/>
                      <a:tailEnd/>
                    </a:ln>
                  </pic:spPr>
                </pic:pic>
              </a:graphicData>
            </a:graphic>
          </wp:inline>
        </w:drawing>
      </w:r>
      <w:r w:rsidRPr="00430A11">
        <w:rPr>
          <w:noProof/>
          <w:lang w:val="uk-UA" w:eastAsia="uk-UA"/>
        </w:rPr>
        <w:drawing>
          <wp:inline distT="0" distB="0" distL="0" distR="0" wp14:anchorId="6753DB00" wp14:editId="17056A7E">
            <wp:extent cx="2956560" cy="2240280"/>
            <wp:effectExtent l="19050" t="0" r="0" b="0"/>
            <wp:docPr id="84" name="Рисунок 84" descr="Image_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Image_81"/>
                    <pic:cNvPicPr>
                      <a:picLocks noChangeArrowheads="1"/>
                    </pic:cNvPicPr>
                  </pic:nvPicPr>
                  <pic:blipFill>
                    <a:blip r:embed="rId320" r:link="rId321"/>
                    <a:srcRect/>
                    <a:stretch>
                      <a:fillRect/>
                    </a:stretch>
                  </pic:blipFill>
                  <pic:spPr bwMode="auto">
                    <a:xfrm>
                      <a:off x="0" y="0"/>
                      <a:ext cx="2956560" cy="2240280"/>
                    </a:xfrm>
                    <a:prstGeom prst="rect">
                      <a:avLst/>
                    </a:prstGeom>
                    <a:noFill/>
                    <a:ln w="9525">
                      <a:noFill/>
                      <a:miter lim="800000"/>
                      <a:headEnd/>
                      <a:tailEnd/>
                    </a:ln>
                  </pic:spPr>
                </pic:pic>
              </a:graphicData>
            </a:graphic>
          </wp:inline>
        </w:drawing>
      </w:r>
    </w:p>
    <w:p w14:paraId="55128B05" w14:textId="77777777" w:rsidR="00A77B3E" w:rsidRPr="00430A11" w:rsidRDefault="00914B5F">
      <w:pPr>
        <w:tabs>
          <w:tab w:val="left" w:pos="2880"/>
        </w:tabs>
        <w:spacing w:after="0" w:line="360" w:lineRule="auto"/>
        <w:jc w:val="both"/>
        <w:rPr>
          <w:lang w:val="uk-UA"/>
        </w:rPr>
      </w:pPr>
      <w:r w:rsidRPr="00430A11">
        <w:rPr>
          <w:lang w:val="uk-UA" w:eastAsia="en-US"/>
        </w:rPr>
        <w:t xml:space="preserve">                                                                       г</w:t>
      </w:r>
    </w:p>
    <w:p w14:paraId="436C1522" w14:textId="77777777" w:rsidR="00914B5F" w:rsidRPr="00430A11" w:rsidRDefault="00914B5F" w:rsidP="00430A11">
      <w:pPr>
        <w:tabs>
          <w:tab w:val="left" w:pos="2880"/>
        </w:tabs>
        <w:spacing w:after="0" w:line="360" w:lineRule="auto"/>
        <w:jc w:val="both"/>
        <w:rPr>
          <w:lang w:val="uk-UA"/>
        </w:rPr>
      </w:pPr>
      <w:r w:rsidRPr="00430A11">
        <w:rPr>
          <w:lang w:val="uk-UA" w:eastAsia="en-US"/>
        </w:rPr>
        <w:t>Рис. 42</w:t>
      </w:r>
      <w:r w:rsidR="00430A11">
        <w:rPr>
          <w:lang w:val="uk-UA" w:eastAsia="en-US"/>
        </w:rPr>
        <w:t>а, б</w:t>
      </w:r>
      <w:r w:rsidR="00A86DBD">
        <w:rPr>
          <w:lang w:val="uk-UA" w:eastAsia="en-US"/>
        </w:rPr>
        <w:t>,</w:t>
      </w:r>
      <w:r w:rsidR="00430A11">
        <w:rPr>
          <w:lang w:val="uk-UA" w:eastAsia="en-US"/>
        </w:rPr>
        <w:t xml:space="preserve"> в, г</w:t>
      </w:r>
      <w:r w:rsidRPr="00430A11">
        <w:rPr>
          <w:lang w:val="uk-UA" w:eastAsia="en-US"/>
        </w:rPr>
        <w:t>.</w:t>
      </w:r>
      <w:r w:rsidR="00581FE2" w:rsidRPr="00430A11">
        <w:rPr>
          <w:lang w:val="uk-UA" w:eastAsia="en-US"/>
        </w:rPr>
        <w:t xml:space="preserve"> </w:t>
      </w:r>
      <w:r w:rsidR="0053198A" w:rsidRPr="00430A11">
        <w:rPr>
          <w:lang w:val="uk-UA" w:eastAsia="en-US"/>
        </w:rPr>
        <w:t xml:space="preserve">ROC-аналіз </w:t>
      </w:r>
      <w:r w:rsidRPr="00430A11">
        <w:rPr>
          <w:lang w:val="uk-UA" w:eastAsia="en-US"/>
        </w:rPr>
        <w:t>визначення прогностичного значення показників ймовірності</w:t>
      </w:r>
      <w:r w:rsidR="00843AD3">
        <w:rPr>
          <w:lang w:val="uk-UA" w:eastAsia="en-US"/>
        </w:rPr>
        <w:t xml:space="preserve"> </w:t>
      </w:r>
      <w:r w:rsidRPr="00430A11">
        <w:rPr>
          <w:lang w:val="uk-UA" w:eastAsia="en-US"/>
        </w:rPr>
        <w:t xml:space="preserve">індексу Реймерса &gt; 33%. Критичний рівень показників для двох груп (індекс Реймерса &lt; 33% </w:t>
      </w:r>
      <w:r w:rsidR="00C222DC">
        <w:rPr>
          <w:lang w:val="uk-UA" w:eastAsia="en-US"/>
        </w:rPr>
        <w:t>–</w:t>
      </w:r>
      <w:r w:rsidRPr="00430A11">
        <w:rPr>
          <w:lang w:val="uk-UA" w:eastAsia="en-US"/>
        </w:rPr>
        <w:t xml:space="preserve"> 0;</w:t>
      </w:r>
      <w:r w:rsidRPr="00430A11">
        <w:rPr>
          <w:b/>
          <w:bCs/>
          <w:lang w:val="uk-UA" w:eastAsia="en-US"/>
        </w:rPr>
        <w:t xml:space="preserve"> </w:t>
      </w:r>
      <w:r w:rsidRPr="00430A11">
        <w:rPr>
          <w:lang w:val="uk-UA" w:eastAsia="en-US"/>
        </w:rPr>
        <w:t xml:space="preserve">індекс Реймерса &gt; 33% </w:t>
      </w:r>
      <w:r w:rsidR="00C222DC">
        <w:rPr>
          <w:lang w:val="uk-UA" w:eastAsia="en-US"/>
        </w:rPr>
        <w:t>–</w:t>
      </w:r>
      <w:r w:rsidRPr="00430A11">
        <w:rPr>
          <w:lang w:val="uk-UA" w:eastAsia="en-US"/>
        </w:rPr>
        <w:t xml:space="preserve"> 1) в укладці власним способом</w:t>
      </w:r>
      <w:r w:rsidR="00C222DC">
        <w:rPr>
          <w:lang w:val="uk-UA" w:eastAsia="en-US"/>
        </w:rPr>
        <w:t>:</w:t>
      </w:r>
      <w:r w:rsidRPr="00430A11">
        <w:rPr>
          <w:lang w:val="uk-UA" w:eastAsia="en-US"/>
        </w:rPr>
        <w:t xml:space="preserve"> а</w:t>
      </w:r>
      <w:r w:rsidR="00C222DC">
        <w:rPr>
          <w:lang w:val="uk-UA" w:eastAsia="en-US"/>
        </w:rPr>
        <w:t>)</w:t>
      </w:r>
      <w:r w:rsidRPr="00430A11">
        <w:rPr>
          <w:lang w:val="uk-UA" w:eastAsia="en-US"/>
        </w:rPr>
        <w:t xml:space="preserve"> ацетабулярний кут</w:t>
      </w:r>
      <w:r w:rsidR="00C222DC">
        <w:rPr>
          <w:lang w:val="uk-UA" w:eastAsia="en-US"/>
        </w:rPr>
        <w:t>;</w:t>
      </w:r>
      <w:r w:rsidRPr="00430A11">
        <w:rPr>
          <w:lang w:val="uk-UA" w:eastAsia="en-US"/>
        </w:rPr>
        <w:t xml:space="preserve"> б</w:t>
      </w:r>
      <w:r w:rsidR="00C222DC">
        <w:rPr>
          <w:lang w:val="uk-UA" w:eastAsia="en-US"/>
        </w:rPr>
        <w:t>)</w:t>
      </w:r>
      <w:r w:rsidRPr="00430A11">
        <w:rPr>
          <w:lang w:val="uk-UA" w:eastAsia="en-US"/>
        </w:rPr>
        <w:t xml:space="preserve"> торсія стегнової кістки</w:t>
      </w:r>
      <w:r w:rsidR="00C222DC">
        <w:rPr>
          <w:lang w:val="uk-UA" w:eastAsia="en-US"/>
        </w:rPr>
        <w:t>;</w:t>
      </w:r>
      <w:r w:rsidRPr="00430A11">
        <w:rPr>
          <w:lang w:val="uk-UA" w:eastAsia="en-US"/>
        </w:rPr>
        <w:t xml:space="preserve"> в</w:t>
      </w:r>
      <w:r w:rsidR="00C222DC">
        <w:rPr>
          <w:lang w:val="uk-UA" w:eastAsia="en-US"/>
        </w:rPr>
        <w:t>)</w:t>
      </w:r>
      <w:r w:rsidRPr="00430A11">
        <w:rPr>
          <w:lang w:val="uk-UA" w:eastAsia="en-US"/>
        </w:rPr>
        <w:t xml:space="preserve"> шийково-діафізарний кут</w:t>
      </w:r>
      <w:r w:rsidR="00C222DC">
        <w:rPr>
          <w:lang w:val="uk-UA" w:eastAsia="en-US"/>
        </w:rPr>
        <w:t>;</w:t>
      </w:r>
      <w:r w:rsidRPr="00430A11">
        <w:rPr>
          <w:lang w:val="uk-UA" w:eastAsia="en-US"/>
        </w:rPr>
        <w:t xml:space="preserve"> г</w:t>
      </w:r>
      <w:r w:rsidR="00C222DC">
        <w:rPr>
          <w:lang w:val="uk-UA" w:eastAsia="en-US"/>
        </w:rPr>
        <w:t>)</w:t>
      </w:r>
      <w:r w:rsidRPr="00430A11">
        <w:rPr>
          <w:lang w:val="uk-UA" w:eastAsia="en-US"/>
        </w:rPr>
        <w:t xml:space="preserve"> вік</w:t>
      </w:r>
    </w:p>
    <w:p w14:paraId="24739CC9" w14:textId="77777777" w:rsidR="00A77B3E" w:rsidRPr="00430A11" w:rsidRDefault="00A77B3E">
      <w:pPr>
        <w:spacing w:line="360" w:lineRule="auto"/>
        <w:rPr>
          <w:lang w:val="uk-UA"/>
        </w:rPr>
      </w:pPr>
    </w:p>
    <w:p w14:paraId="02527FEC" w14:textId="77777777" w:rsidR="00914B5F" w:rsidRPr="00430A11" w:rsidRDefault="00914B5F" w:rsidP="00E67A5F">
      <w:pPr>
        <w:pStyle w:val="3"/>
        <w:rPr>
          <w:b/>
        </w:rPr>
      </w:pPr>
      <w:bookmarkStart w:id="120" w:name="h.1ci93xb"/>
      <w:bookmarkStart w:id="121" w:name="_Toc137568443"/>
      <w:bookmarkEnd w:id="120"/>
      <w:r w:rsidRPr="00430A11">
        <w:t xml:space="preserve">4.2 Розробка математичних моделей для клінічного використання клініко-рентгенограмометричних даних кульшового суглоба у дітей та підлітків </w:t>
      </w:r>
      <w:r w:rsidR="00D00757">
        <w:t>і</w:t>
      </w:r>
      <w:r w:rsidRPr="00430A11">
        <w:t>з ДЦП</w:t>
      </w:r>
      <w:bookmarkEnd w:id="121"/>
    </w:p>
    <w:p w14:paraId="32023D5A" w14:textId="77777777" w:rsidR="00914B5F" w:rsidRPr="00430A11" w:rsidRDefault="00914B5F" w:rsidP="00430A11">
      <w:pPr>
        <w:spacing w:after="0" w:line="360" w:lineRule="auto"/>
        <w:ind w:firstLine="426"/>
        <w:jc w:val="both"/>
        <w:rPr>
          <w:lang w:val="uk-UA"/>
        </w:rPr>
      </w:pPr>
      <w:r w:rsidRPr="00430A11">
        <w:rPr>
          <w:lang w:val="uk-UA" w:eastAsia="en-US"/>
        </w:rPr>
        <w:t xml:space="preserve">Відсутність чітких протоколів для лікування та діагностики патології КС у пацієнтів </w:t>
      </w:r>
      <w:r w:rsidR="00D00757">
        <w:rPr>
          <w:lang w:val="uk-UA" w:eastAsia="en-US"/>
        </w:rPr>
        <w:t>і</w:t>
      </w:r>
      <w:r w:rsidRPr="00430A11">
        <w:rPr>
          <w:lang w:val="uk-UA" w:eastAsia="en-US"/>
        </w:rPr>
        <w:t>з ДЦП, а також простих систем скринінгу, які можуть застосовуватись фахівцями первинної ланки в Україні</w:t>
      </w:r>
      <w:r w:rsidR="00D00757">
        <w:rPr>
          <w:lang w:val="uk-UA" w:eastAsia="en-US"/>
        </w:rPr>
        <w:t>,</w:t>
      </w:r>
      <w:r w:rsidRPr="00430A11">
        <w:rPr>
          <w:lang w:val="uk-UA" w:eastAsia="en-US"/>
        </w:rPr>
        <w:t xml:space="preserve"> спонукали нас до написання цієї роботи. Неправильне формування КС у поєднанні з підвищеним м’яз</w:t>
      </w:r>
      <w:r w:rsidR="00D00757">
        <w:rPr>
          <w:lang w:val="uk-UA" w:eastAsia="en-US"/>
        </w:rPr>
        <w:t>о</w:t>
      </w:r>
      <w:r w:rsidRPr="00430A11">
        <w:rPr>
          <w:lang w:val="uk-UA" w:eastAsia="en-US"/>
        </w:rPr>
        <w:t>вим тонусом призводить до децентраціїї ГСК та прогресування  нестабільності у КС.</w:t>
      </w:r>
    </w:p>
    <w:p w14:paraId="1AF87D84" w14:textId="77777777" w:rsidR="00A77B3E" w:rsidRPr="00430A11" w:rsidRDefault="00914B5F" w:rsidP="006C5BB6">
      <w:pPr>
        <w:spacing w:after="0" w:line="360" w:lineRule="auto"/>
        <w:ind w:firstLine="426"/>
        <w:jc w:val="both"/>
        <w:rPr>
          <w:lang w:val="uk-UA"/>
        </w:rPr>
      </w:pPr>
      <w:r w:rsidRPr="00430A11">
        <w:rPr>
          <w:lang w:val="uk-UA" w:eastAsia="en-US"/>
        </w:rPr>
        <w:t xml:space="preserve">Нам доводиться працювати з великою кількістю запущених випадків через малу кількість дитячих ортопедів, які спеціалізуються на наданні допомоги пацієнтам </w:t>
      </w:r>
      <w:r w:rsidR="00D00757">
        <w:rPr>
          <w:lang w:val="uk-UA" w:eastAsia="en-US"/>
        </w:rPr>
        <w:t>і</w:t>
      </w:r>
      <w:r w:rsidRPr="00430A11">
        <w:rPr>
          <w:lang w:val="uk-UA" w:eastAsia="en-US"/>
        </w:rPr>
        <w:t>з ДЦП. Пацієнти спостерігаються неврологами, які не мають навиків клінічної та рентгенограмометричної оцінки стану КС. Частина лікувальних закладів та реабілітаційних центрів курується працівниками відділу захворювань суглобів у дітей та підлітків ДУ «ІТО НАМН України», щоб мінімізувати або запобігти ускладненням, пов’язаним із КС.</w:t>
      </w:r>
    </w:p>
    <w:p w14:paraId="49F3F6F0" w14:textId="77777777" w:rsidR="00A77B3E" w:rsidRPr="00430A11" w:rsidRDefault="00914B5F">
      <w:pPr>
        <w:spacing w:after="0" w:line="360" w:lineRule="auto"/>
        <w:ind w:firstLine="426"/>
        <w:jc w:val="both"/>
        <w:rPr>
          <w:lang w:val="uk-UA"/>
        </w:rPr>
      </w:pPr>
      <w:r w:rsidRPr="00430A11">
        <w:rPr>
          <w:lang w:val="uk-UA" w:eastAsia="en-US"/>
        </w:rPr>
        <w:t xml:space="preserve">Спастичний вивих ГСК прогресує без значних клінічних проявів, а коли наступає </w:t>
      </w:r>
      <w:r w:rsidR="00D00757">
        <w:rPr>
          <w:lang w:val="uk-UA" w:eastAsia="en-US"/>
        </w:rPr>
        <w:t>–</w:t>
      </w:r>
      <w:r w:rsidRPr="00430A11">
        <w:rPr>
          <w:lang w:val="uk-UA" w:eastAsia="en-US"/>
        </w:rPr>
        <w:t xml:space="preserve"> може викликати біль та зменшення об’єму рухів КС у пацієнтів </w:t>
      </w:r>
      <w:r w:rsidR="00D00757">
        <w:rPr>
          <w:lang w:val="uk-UA" w:eastAsia="en-US"/>
        </w:rPr>
        <w:t>і</w:t>
      </w:r>
      <w:r w:rsidRPr="00430A11">
        <w:rPr>
          <w:lang w:val="uk-UA" w:eastAsia="en-US"/>
        </w:rPr>
        <w:t>з ДЦП. З’являються труднощі з особистим доглядом, сидінням, стоянням, ходьбою. Багато авторів заявляють, що програми спостереження за КС здатні запобігти вивиху стегна [7] та є досить ефективними [8]</w:t>
      </w:r>
      <w:r w:rsidR="00D00757">
        <w:rPr>
          <w:lang w:val="uk-UA" w:eastAsia="en-US"/>
        </w:rPr>
        <w:t>.</w:t>
      </w:r>
      <w:r w:rsidRPr="00430A11">
        <w:rPr>
          <w:lang w:val="uk-UA" w:eastAsia="en-US"/>
        </w:rPr>
        <w:t xml:space="preserve"> </w:t>
      </w:r>
    </w:p>
    <w:p w14:paraId="2F5521B1" w14:textId="77777777" w:rsidR="00A77B3E" w:rsidRPr="00430A11" w:rsidRDefault="00914B5F">
      <w:pPr>
        <w:spacing w:after="0" w:line="360" w:lineRule="auto"/>
        <w:ind w:firstLine="426"/>
        <w:jc w:val="both"/>
        <w:rPr>
          <w:lang w:val="uk-UA"/>
        </w:rPr>
      </w:pPr>
      <w:r w:rsidRPr="00430A11">
        <w:rPr>
          <w:lang w:val="uk-UA" w:eastAsia="en-US"/>
        </w:rPr>
        <w:t>Відмічається зв’язок між деформацією ПВСК та спастичним вивихом [9]</w:t>
      </w:r>
      <w:r w:rsidR="00433039">
        <w:rPr>
          <w:lang w:val="uk-UA" w:eastAsia="en-US"/>
        </w:rPr>
        <w:t>.</w:t>
      </w:r>
      <w:r w:rsidRPr="00430A11">
        <w:rPr>
          <w:lang w:val="uk-UA" w:eastAsia="en-US"/>
        </w:rPr>
        <w:t xml:space="preserve"> Існує значний динамічний вплив механізмів компенсації, що слід враховувати при оцінці ТСК [10]</w:t>
      </w:r>
      <w:r w:rsidR="00433039">
        <w:rPr>
          <w:lang w:val="uk-UA" w:eastAsia="en-US"/>
        </w:rPr>
        <w:t>.</w:t>
      </w:r>
      <w:r w:rsidRPr="00430A11">
        <w:rPr>
          <w:lang w:val="uk-UA" w:eastAsia="en-US"/>
        </w:rPr>
        <w:t xml:space="preserve"> Більшість сучасних систем скринінгу КС при ДЦП створені на основі ІР [1]</w:t>
      </w:r>
      <w:r w:rsidR="00433039">
        <w:rPr>
          <w:lang w:val="uk-UA" w:eastAsia="en-US"/>
        </w:rPr>
        <w:t>.</w:t>
      </w:r>
      <w:r w:rsidRPr="00430A11">
        <w:rPr>
          <w:lang w:val="uk-UA" w:eastAsia="en-US"/>
        </w:rPr>
        <w:t xml:space="preserve"> Вони діагностують спастичний вивих та відмічають динаміку процесу, але не дають точних параметрів КС.</w:t>
      </w:r>
      <w:r w:rsidRPr="00430A11">
        <w:rPr>
          <w:b/>
          <w:bCs/>
          <w:lang w:val="uk-UA" w:eastAsia="en-US"/>
        </w:rPr>
        <w:t xml:space="preserve"> </w:t>
      </w:r>
    </w:p>
    <w:p w14:paraId="6FFA483B" w14:textId="77777777" w:rsidR="00A77B3E" w:rsidRPr="00430A11" w:rsidRDefault="00914B5F">
      <w:pPr>
        <w:spacing w:after="0" w:line="360" w:lineRule="auto"/>
        <w:ind w:firstLine="426"/>
        <w:jc w:val="both"/>
        <w:rPr>
          <w:lang w:val="uk-UA"/>
        </w:rPr>
      </w:pPr>
      <w:r w:rsidRPr="00430A11">
        <w:rPr>
          <w:lang w:val="uk-UA" w:eastAsia="en-US"/>
        </w:rPr>
        <w:t xml:space="preserve">Проведено аналіз клінічних випадків 47 пацієнтів </w:t>
      </w:r>
      <w:r w:rsidR="00433039">
        <w:rPr>
          <w:lang w:val="uk-UA" w:eastAsia="en-US"/>
        </w:rPr>
        <w:t>(</w:t>
      </w:r>
      <w:r w:rsidRPr="00430A11">
        <w:rPr>
          <w:lang w:val="uk-UA" w:eastAsia="en-US"/>
        </w:rPr>
        <w:t>86 суглобів</w:t>
      </w:r>
      <w:r w:rsidR="00433039">
        <w:rPr>
          <w:lang w:val="uk-UA" w:eastAsia="en-US"/>
        </w:rPr>
        <w:t>)</w:t>
      </w:r>
      <w:r w:rsidRPr="00430A11">
        <w:rPr>
          <w:lang w:val="uk-UA" w:eastAsia="en-US"/>
        </w:rPr>
        <w:t xml:space="preserve">, що лікувались в ІТО НАМНУ за період з 2018 по 2021 рік </w:t>
      </w:r>
      <w:r w:rsidR="00031BE2">
        <w:rPr>
          <w:lang w:val="uk-UA" w:eastAsia="en-US"/>
        </w:rPr>
        <w:t>і</w:t>
      </w:r>
      <w:r w:rsidRPr="00430A11">
        <w:rPr>
          <w:lang w:val="uk-UA" w:eastAsia="en-US"/>
        </w:rPr>
        <w:t xml:space="preserve">з патологією КС при ДЦП. Ми створили математичну модель на основі істинних параметрів КС: ШДК, ТСК, АК та ІР, </w:t>
      </w:r>
      <w:r w:rsidR="00433039">
        <w:rPr>
          <w:lang w:val="uk-UA" w:eastAsia="en-US"/>
        </w:rPr>
        <w:t>оскільки</w:t>
      </w:r>
      <w:r w:rsidRPr="00430A11">
        <w:rPr>
          <w:lang w:val="uk-UA" w:eastAsia="en-US"/>
        </w:rPr>
        <w:t xml:space="preserve"> їх можна змінити під час оперативного втручання. Також з’ясовувалась інформативність факторів, які хірург враховує при виборі тактики лікування: вік, шкала GMFCS [11]</w:t>
      </w:r>
      <w:r w:rsidR="00C43C46">
        <w:rPr>
          <w:lang w:val="uk-UA" w:eastAsia="en-US"/>
        </w:rPr>
        <w:t>,</w:t>
      </w:r>
      <w:r w:rsidRPr="00430A11">
        <w:rPr>
          <w:lang w:val="uk-UA" w:eastAsia="en-US"/>
        </w:rPr>
        <w:t xml:space="preserve"> амбулаторний статус (ходять, не ходять). </w:t>
      </w:r>
    </w:p>
    <w:p w14:paraId="6FB203D4" w14:textId="77777777" w:rsidR="00A77B3E" w:rsidRPr="00430A11" w:rsidRDefault="00914B5F">
      <w:pPr>
        <w:spacing w:after="0" w:line="360" w:lineRule="auto"/>
        <w:ind w:firstLine="426"/>
        <w:jc w:val="both"/>
        <w:rPr>
          <w:lang w:val="uk-UA"/>
        </w:rPr>
      </w:pPr>
      <w:r w:rsidRPr="00430A11">
        <w:rPr>
          <w:lang w:val="uk-UA" w:eastAsia="en-US"/>
        </w:rPr>
        <w:t xml:space="preserve">Предметом цього дослідження були КС у пацієнтів </w:t>
      </w:r>
      <w:r w:rsidR="00C43C46">
        <w:rPr>
          <w:lang w:val="uk-UA" w:eastAsia="en-US"/>
        </w:rPr>
        <w:t>і</w:t>
      </w:r>
      <w:r w:rsidRPr="00430A11">
        <w:rPr>
          <w:lang w:val="uk-UA" w:eastAsia="en-US"/>
        </w:rPr>
        <w:t>з ДЦП. Більшість пацієнтів мали стабільні КС та вміли ходити, 23 стегна мали ІР &gt; 33%. Ми поділили пацієнтів на тих, кому проводились реконструктивні оперативні втручання на КС</w:t>
      </w:r>
      <w:r w:rsidR="00C43C46">
        <w:rPr>
          <w:lang w:val="uk-UA" w:eastAsia="en-US"/>
        </w:rPr>
        <w:t>,</w:t>
      </w:r>
      <w:r w:rsidRPr="00430A11">
        <w:rPr>
          <w:lang w:val="uk-UA" w:eastAsia="en-US"/>
        </w:rPr>
        <w:t xml:space="preserve"> та пацієнтів, яким на час огляду оперативне втручання на КС не було показане. З реконструктивних оперативних втручань виконували міжвертлюгові деротаційні остеотомії ПВСК, за потреби поєднуючи з варизацією та вкороченням, а також остеотомії таз</w:t>
      </w:r>
      <w:r w:rsidR="00031BE2">
        <w:rPr>
          <w:lang w:val="uk-UA" w:eastAsia="en-US"/>
        </w:rPr>
        <w:t>а</w:t>
      </w:r>
      <w:r w:rsidRPr="00430A11">
        <w:rPr>
          <w:lang w:val="uk-UA" w:eastAsia="en-US"/>
        </w:rPr>
        <w:t xml:space="preserve">. Більш детального поділу не проводилось, </w:t>
      </w:r>
      <w:r w:rsidR="00C43C46">
        <w:rPr>
          <w:lang w:val="uk-UA" w:eastAsia="en-US"/>
        </w:rPr>
        <w:t>оскільки</w:t>
      </w:r>
      <w:r w:rsidRPr="00430A11">
        <w:rPr>
          <w:lang w:val="uk-UA" w:eastAsia="en-US"/>
        </w:rPr>
        <w:t xml:space="preserve"> це не було нашою метою.</w:t>
      </w:r>
    </w:p>
    <w:p w14:paraId="1B49DAB9" w14:textId="77777777" w:rsidR="00A77B3E" w:rsidRPr="00430A11" w:rsidRDefault="00914B5F">
      <w:pPr>
        <w:spacing w:after="0" w:line="360" w:lineRule="auto"/>
        <w:ind w:firstLine="426"/>
        <w:jc w:val="both"/>
        <w:rPr>
          <w:lang w:val="uk-UA"/>
        </w:rPr>
      </w:pPr>
      <w:r w:rsidRPr="00430A11">
        <w:rPr>
          <w:lang w:val="uk-UA" w:eastAsia="en-US"/>
        </w:rPr>
        <w:t>Для створення математичної моделі використовувались істинні параметри КС, отримані в укладці ВС</w:t>
      </w:r>
      <w:r w:rsidR="00FB6B28">
        <w:rPr>
          <w:lang w:val="uk-UA" w:eastAsia="en-US"/>
        </w:rPr>
        <w:t>,</w:t>
      </w:r>
      <w:r w:rsidRPr="00430A11">
        <w:rPr>
          <w:lang w:val="uk-UA" w:eastAsia="en-US"/>
        </w:rPr>
        <w:t xml:space="preserve"> та фактори, які ми враховуєм</w:t>
      </w:r>
      <w:r w:rsidR="00FB6B28">
        <w:rPr>
          <w:lang w:val="uk-UA" w:eastAsia="en-US"/>
        </w:rPr>
        <w:t>о</w:t>
      </w:r>
      <w:r w:rsidRPr="00430A11">
        <w:rPr>
          <w:lang w:val="uk-UA" w:eastAsia="en-US"/>
        </w:rPr>
        <w:t xml:space="preserve"> при </w:t>
      </w:r>
      <w:r w:rsidR="00FB6B28">
        <w:rPr>
          <w:lang w:val="uk-UA" w:eastAsia="en-US"/>
        </w:rPr>
        <w:t>ухваленні</w:t>
      </w:r>
      <w:r w:rsidRPr="00430A11">
        <w:rPr>
          <w:lang w:val="uk-UA" w:eastAsia="en-US"/>
        </w:rPr>
        <w:t xml:space="preserve"> рішення про оперативне лікування. Було проведено аналіз та уточнення даних і отримано хороший результат. Після того як ми підставили у формулу індекс Реймерса, отриманий у СУ відповідно </w:t>
      </w:r>
      <w:r w:rsidR="004378AF">
        <w:rPr>
          <w:lang w:val="uk-UA" w:eastAsia="en-US"/>
        </w:rPr>
        <w:t xml:space="preserve">до </w:t>
      </w:r>
      <w:r w:rsidRPr="00430A11">
        <w:rPr>
          <w:lang w:val="uk-UA" w:eastAsia="en-US"/>
        </w:rPr>
        <w:t>методи</w:t>
      </w:r>
      <w:r w:rsidR="004378AF">
        <w:rPr>
          <w:lang w:val="uk-UA" w:eastAsia="en-US"/>
        </w:rPr>
        <w:t>ки</w:t>
      </w:r>
      <w:r w:rsidRPr="00430A11">
        <w:rPr>
          <w:lang w:val="uk-UA" w:eastAsia="en-US"/>
        </w:rPr>
        <w:t xml:space="preserve"> автора [1]</w:t>
      </w:r>
      <w:r w:rsidR="004378AF">
        <w:rPr>
          <w:lang w:val="uk-UA" w:eastAsia="en-US"/>
        </w:rPr>
        <w:t>,</w:t>
      </w:r>
      <w:r w:rsidRPr="00430A11">
        <w:rPr>
          <w:lang w:val="uk-UA" w:eastAsia="en-US"/>
        </w:rPr>
        <w:t xml:space="preserve"> точність моделі ще більше покращилась.</w:t>
      </w:r>
    </w:p>
    <w:p w14:paraId="7B58A4AC" w14:textId="77777777" w:rsidR="004378AF" w:rsidRDefault="004378AF">
      <w:pPr>
        <w:spacing w:after="0" w:line="360" w:lineRule="auto"/>
        <w:ind w:firstLine="426"/>
        <w:jc w:val="both"/>
        <w:rPr>
          <w:b/>
          <w:bCs/>
          <w:lang w:val="uk-UA" w:eastAsia="en-US"/>
        </w:rPr>
      </w:pPr>
    </w:p>
    <w:p w14:paraId="12B266E7" w14:textId="77777777" w:rsidR="00A77B3E" w:rsidRPr="00430A11" w:rsidRDefault="00914B5F">
      <w:pPr>
        <w:spacing w:after="0" w:line="360" w:lineRule="auto"/>
        <w:ind w:firstLine="426"/>
        <w:jc w:val="both"/>
        <w:rPr>
          <w:b/>
          <w:bCs/>
          <w:lang w:val="uk-UA"/>
        </w:rPr>
      </w:pPr>
      <w:r w:rsidRPr="00430A11">
        <w:rPr>
          <w:b/>
          <w:bCs/>
          <w:lang w:val="uk-UA" w:eastAsia="en-US"/>
        </w:rPr>
        <w:t xml:space="preserve">Математична модель оцінки доцільності оперативного втручання на кульшовому суглобі у пацієнтів </w:t>
      </w:r>
      <w:r w:rsidR="004378AF">
        <w:rPr>
          <w:b/>
          <w:bCs/>
          <w:lang w:val="uk-UA" w:eastAsia="en-US"/>
        </w:rPr>
        <w:t>і</w:t>
      </w:r>
      <w:r w:rsidRPr="00430A11">
        <w:rPr>
          <w:b/>
          <w:bCs/>
          <w:lang w:val="uk-UA" w:eastAsia="en-US"/>
        </w:rPr>
        <w:t>з ДЦП</w:t>
      </w:r>
    </w:p>
    <w:p w14:paraId="61226EAD" w14:textId="77777777" w:rsidR="00914B5F" w:rsidRPr="00430A11" w:rsidRDefault="00914B5F" w:rsidP="00430A11">
      <w:pPr>
        <w:spacing w:after="0" w:line="360" w:lineRule="auto"/>
        <w:ind w:firstLine="425"/>
        <w:jc w:val="both"/>
        <w:rPr>
          <w:lang w:val="uk-UA"/>
        </w:rPr>
      </w:pPr>
      <w:r w:rsidRPr="00430A11">
        <w:rPr>
          <w:lang w:val="uk-UA" w:eastAsia="en-US"/>
        </w:rPr>
        <w:t xml:space="preserve">Y </w:t>
      </w:r>
      <w:r w:rsidR="004378AF">
        <w:rPr>
          <w:lang w:val="uk-UA" w:eastAsia="en-US"/>
        </w:rPr>
        <w:t>–</w:t>
      </w:r>
      <w:r w:rsidRPr="00430A11">
        <w:rPr>
          <w:lang w:val="uk-UA" w:eastAsia="en-US"/>
        </w:rPr>
        <w:t xml:space="preserve"> доцільність оперативного втручання</w:t>
      </w:r>
      <w:r w:rsidRPr="00430A11">
        <w:rPr>
          <w:lang w:val="uk-UA" w:eastAsia="en-US"/>
        </w:rPr>
        <w:tab/>
      </w:r>
      <w:r w:rsidRPr="00430A11">
        <w:rPr>
          <w:lang w:val="uk-UA" w:eastAsia="en-US"/>
        </w:rPr>
        <w:tab/>
      </w:r>
      <w:r w:rsidRPr="00430A11">
        <w:rPr>
          <w:lang w:val="uk-UA" w:eastAsia="en-US"/>
        </w:rPr>
        <w:tab/>
      </w:r>
      <w:r w:rsidRPr="00430A11">
        <w:rPr>
          <w:lang w:val="uk-UA" w:eastAsia="en-US"/>
        </w:rPr>
        <w:tab/>
      </w:r>
      <w:r w:rsidRPr="00430A11">
        <w:rPr>
          <w:lang w:val="uk-UA" w:eastAsia="en-US"/>
        </w:rPr>
        <w:tab/>
      </w:r>
      <w:r w:rsidRPr="00430A11">
        <w:rPr>
          <w:lang w:val="uk-UA" w:eastAsia="en-US"/>
        </w:rPr>
        <w:tab/>
      </w:r>
    </w:p>
    <w:p w14:paraId="00FCDCFC" w14:textId="77777777" w:rsidR="00914B5F" w:rsidRPr="00430A11" w:rsidRDefault="00914B5F" w:rsidP="00430A11">
      <w:pPr>
        <w:spacing w:after="0" w:line="360" w:lineRule="auto"/>
        <w:ind w:firstLine="425"/>
        <w:jc w:val="both"/>
        <w:rPr>
          <w:lang w:val="uk-UA"/>
        </w:rPr>
      </w:pPr>
      <w:r w:rsidRPr="00430A11">
        <w:rPr>
          <w:lang w:val="uk-UA" w:eastAsia="en-US"/>
        </w:rPr>
        <w:t>Y = 0</w:t>
      </w:r>
      <w:r w:rsidR="003942C2">
        <w:rPr>
          <w:lang w:val="uk-UA" w:eastAsia="en-US"/>
        </w:rPr>
        <w:t>,</w:t>
      </w:r>
      <w:r w:rsidRPr="00430A11">
        <w:rPr>
          <w:lang w:val="uk-UA" w:eastAsia="en-US"/>
        </w:rPr>
        <w:t>051 × АК – 0</w:t>
      </w:r>
      <w:r w:rsidR="003942C2">
        <w:rPr>
          <w:lang w:val="uk-UA" w:eastAsia="en-US"/>
        </w:rPr>
        <w:t>,</w:t>
      </w:r>
      <w:r w:rsidRPr="00430A11">
        <w:rPr>
          <w:lang w:val="uk-UA" w:eastAsia="en-US"/>
        </w:rPr>
        <w:t>453 × GMFCS – 0</w:t>
      </w:r>
      <w:r w:rsidR="003942C2">
        <w:rPr>
          <w:lang w:val="uk-UA" w:eastAsia="en-US"/>
        </w:rPr>
        <w:t>,</w:t>
      </w:r>
      <w:r w:rsidRPr="00430A11">
        <w:rPr>
          <w:lang w:val="uk-UA" w:eastAsia="en-US"/>
        </w:rPr>
        <w:t>238 × Вік + 0</w:t>
      </w:r>
      <w:r w:rsidR="003942C2">
        <w:rPr>
          <w:lang w:val="uk-UA" w:eastAsia="en-US"/>
        </w:rPr>
        <w:t>,</w:t>
      </w:r>
      <w:r w:rsidRPr="00430A11">
        <w:rPr>
          <w:lang w:val="uk-UA" w:eastAsia="en-US"/>
        </w:rPr>
        <w:t>084 × ІР (СУ) + 0</w:t>
      </w:r>
      <w:r w:rsidR="003942C2">
        <w:rPr>
          <w:lang w:val="uk-UA" w:eastAsia="en-US"/>
        </w:rPr>
        <w:t>,</w:t>
      </w:r>
      <w:r w:rsidRPr="00430A11">
        <w:rPr>
          <w:lang w:val="uk-UA" w:eastAsia="en-US"/>
        </w:rPr>
        <w:t>271 × ТСК + 0</w:t>
      </w:r>
      <w:r w:rsidR="003942C2">
        <w:rPr>
          <w:lang w:val="uk-UA" w:eastAsia="en-US"/>
        </w:rPr>
        <w:t>,</w:t>
      </w:r>
      <w:r w:rsidRPr="00430A11">
        <w:rPr>
          <w:lang w:val="uk-UA" w:eastAsia="en-US"/>
        </w:rPr>
        <w:t>92 × Ходьба – 0</w:t>
      </w:r>
      <w:r w:rsidR="003942C2">
        <w:rPr>
          <w:lang w:val="uk-UA" w:eastAsia="en-US"/>
        </w:rPr>
        <w:t>,</w:t>
      </w:r>
      <w:r w:rsidRPr="00430A11">
        <w:rPr>
          <w:lang w:val="uk-UA" w:eastAsia="en-US"/>
        </w:rPr>
        <w:t>122 × ШДК + 4</w:t>
      </w:r>
      <w:r w:rsidR="003942C2">
        <w:rPr>
          <w:lang w:val="uk-UA" w:eastAsia="en-US"/>
        </w:rPr>
        <w:t>,</w:t>
      </w:r>
      <w:r w:rsidRPr="00430A11">
        <w:rPr>
          <w:lang w:val="uk-UA" w:eastAsia="en-US"/>
        </w:rPr>
        <w:t>142</w:t>
      </w:r>
    </w:p>
    <w:p w14:paraId="7FB665DE" w14:textId="77777777" w:rsidR="00914B5F" w:rsidRPr="00430A11" w:rsidRDefault="00914B5F" w:rsidP="00430A11">
      <w:pPr>
        <w:spacing w:after="0" w:line="360" w:lineRule="auto"/>
        <w:ind w:firstLine="425"/>
        <w:jc w:val="both"/>
        <w:rPr>
          <w:lang w:val="uk-UA"/>
        </w:rPr>
      </w:pPr>
      <w:r w:rsidRPr="00430A11">
        <w:rPr>
          <w:lang w:val="uk-UA" w:eastAsia="en-US"/>
        </w:rPr>
        <w:t>Хі-квадрат = 52</w:t>
      </w:r>
      <w:r w:rsidR="003942C2">
        <w:rPr>
          <w:lang w:val="uk-UA" w:eastAsia="en-US"/>
        </w:rPr>
        <w:t>,</w:t>
      </w:r>
      <w:r w:rsidRPr="00430A11">
        <w:rPr>
          <w:lang w:val="uk-UA" w:eastAsia="en-US"/>
        </w:rPr>
        <w:t>12, p &lt; 0</w:t>
      </w:r>
      <w:r w:rsidR="003942C2">
        <w:rPr>
          <w:lang w:val="uk-UA" w:eastAsia="en-US"/>
        </w:rPr>
        <w:t>,</w:t>
      </w:r>
      <w:r w:rsidRPr="00430A11">
        <w:rPr>
          <w:lang w:val="uk-UA" w:eastAsia="en-US"/>
        </w:rPr>
        <w:t>001</w:t>
      </w:r>
      <w:r w:rsidRPr="00430A11">
        <w:rPr>
          <w:lang w:val="uk-UA" w:eastAsia="en-US"/>
        </w:rPr>
        <w:tab/>
      </w:r>
    </w:p>
    <w:p w14:paraId="136EE9F1" w14:textId="77777777" w:rsidR="00A77B3E" w:rsidRPr="00430A11" w:rsidRDefault="00914B5F">
      <w:pPr>
        <w:spacing w:after="0" w:line="360" w:lineRule="auto"/>
        <w:ind w:firstLine="426"/>
        <w:jc w:val="both"/>
        <w:rPr>
          <w:lang w:val="uk-UA"/>
        </w:rPr>
      </w:pPr>
      <w:r w:rsidRPr="00430A11">
        <w:rPr>
          <w:lang w:val="uk-UA" w:eastAsia="en-US"/>
        </w:rPr>
        <w:t>Точність моделі 90</w:t>
      </w:r>
      <w:r w:rsidR="004378AF">
        <w:rPr>
          <w:lang w:val="uk-UA" w:eastAsia="en-US"/>
        </w:rPr>
        <w:t>,</w:t>
      </w:r>
      <w:r w:rsidRPr="00430A11">
        <w:rPr>
          <w:lang w:val="uk-UA" w:eastAsia="en-US"/>
        </w:rPr>
        <w:t>6%. Приналежність до групи 0 – «</w:t>
      </w:r>
      <w:r w:rsidRPr="00430A11">
        <w:rPr>
          <w:lang w:eastAsia="en-US"/>
        </w:rPr>
        <w:t>Немає</w:t>
      </w:r>
      <w:r w:rsidR="00CE3E12" w:rsidRPr="00430A11">
        <w:rPr>
          <w:sz w:val="16"/>
          <w:szCs w:val="16"/>
          <w:lang w:eastAsia="en-US"/>
        </w:rPr>
        <w:t xml:space="preserve"> </w:t>
      </w:r>
      <w:r w:rsidRPr="00430A11">
        <w:rPr>
          <w:lang w:val="uk-UA" w:eastAsia="en-US"/>
        </w:rPr>
        <w:t>доцільності оперативного втручання» визначається моделлю з точністю 77</w:t>
      </w:r>
      <w:r w:rsidR="003942C2">
        <w:rPr>
          <w:lang w:val="uk-UA" w:eastAsia="en-US"/>
        </w:rPr>
        <w:t>,</w:t>
      </w:r>
      <w:r w:rsidRPr="00430A11">
        <w:rPr>
          <w:lang w:val="uk-UA" w:eastAsia="en-US"/>
        </w:rPr>
        <w:t>78%, а приналежність до групи 1 – «</w:t>
      </w:r>
      <w:r w:rsidRPr="00430A11">
        <w:rPr>
          <w:lang w:eastAsia="en-US"/>
        </w:rPr>
        <w:t>Є</w:t>
      </w:r>
      <w:r w:rsidR="00CE3E12" w:rsidRPr="00430A11">
        <w:rPr>
          <w:sz w:val="16"/>
          <w:szCs w:val="16"/>
          <w:lang w:eastAsia="en-US"/>
        </w:rPr>
        <w:t xml:space="preserve"> </w:t>
      </w:r>
      <w:r w:rsidRPr="00430A11">
        <w:rPr>
          <w:lang w:val="uk-UA" w:eastAsia="en-US"/>
        </w:rPr>
        <w:t>доцільність оперативного втручання» – з точністю 96</w:t>
      </w:r>
      <w:r w:rsidR="003942C2">
        <w:rPr>
          <w:lang w:val="uk-UA" w:eastAsia="en-US"/>
        </w:rPr>
        <w:t>,</w:t>
      </w:r>
      <w:r w:rsidRPr="00430A11">
        <w:rPr>
          <w:lang w:val="uk-UA" w:eastAsia="en-US"/>
        </w:rPr>
        <w:t>55%, площа під кривою AUC = 0</w:t>
      </w:r>
      <w:r w:rsidR="003942C2">
        <w:rPr>
          <w:lang w:val="uk-UA" w:eastAsia="en-US"/>
        </w:rPr>
        <w:t>,</w:t>
      </w:r>
      <w:r w:rsidRPr="00430A11">
        <w:rPr>
          <w:lang w:val="uk-UA" w:eastAsia="en-US"/>
        </w:rPr>
        <w:t>934 (0</w:t>
      </w:r>
      <w:r w:rsidR="003942C2">
        <w:rPr>
          <w:lang w:val="uk-UA" w:eastAsia="en-US"/>
        </w:rPr>
        <w:t>,</w:t>
      </w:r>
      <w:r w:rsidRPr="00430A11">
        <w:rPr>
          <w:lang w:val="uk-UA" w:eastAsia="en-US"/>
        </w:rPr>
        <w:t>859 – 0</w:t>
      </w:r>
      <w:r w:rsidR="003942C2">
        <w:rPr>
          <w:lang w:val="uk-UA" w:eastAsia="en-US"/>
        </w:rPr>
        <w:t>,</w:t>
      </w:r>
      <w:r w:rsidRPr="00430A11">
        <w:rPr>
          <w:lang w:val="uk-UA" w:eastAsia="en-US"/>
        </w:rPr>
        <w:t>977), хі-квадрат = 52</w:t>
      </w:r>
      <w:r w:rsidR="003942C2">
        <w:rPr>
          <w:lang w:val="uk-UA" w:eastAsia="en-US"/>
        </w:rPr>
        <w:t>,</w:t>
      </w:r>
      <w:r w:rsidRPr="00430A11">
        <w:rPr>
          <w:lang w:val="uk-UA" w:eastAsia="en-US"/>
        </w:rPr>
        <w:t>12 P</w:t>
      </w:r>
      <w:r w:rsidR="00692E50">
        <w:rPr>
          <w:lang w:val="uk-UA" w:eastAsia="en-US"/>
        </w:rPr>
        <w:t> </w:t>
      </w:r>
      <w:r w:rsidRPr="00430A11">
        <w:rPr>
          <w:lang w:val="uk-UA" w:eastAsia="en-US"/>
        </w:rPr>
        <w:t>&lt;</w:t>
      </w:r>
      <w:r w:rsidR="00692E50">
        <w:rPr>
          <w:lang w:val="uk-UA" w:eastAsia="en-US"/>
        </w:rPr>
        <w:t> </w:t>
      </w:r>
      <w:r w:rsidRPr="00430A11">
        <w:rPr>
          <w:lang w:val="uk-UA" w:eastAsia="en-US"/>
        </w:rPr>
        <w:t>0</w:t>
      </w:r>
      <w:r w:rsidR="003942C2">
        <w:rPr>
          <w:lang w:val="uk-UA" w:eastAsia="en-US"/>
        </w:rPr>
        <w:t>,</w:t>
      </w:r>
      <w:r w:rsidRPr="00430A11">
        <w:rPr>
          <w:lang w:val="uk-UA" w:eastAsia="en-US"/>
        </w:rPr>
        <w:t>001. Модель має дуже гарну прогностичну силу, що говорить про хорошу оцінку визначення доцільності оперативного втручання.</w:t>
      </w:r>
    </w:p>
    <w:p w14:paraId="21117DF9" w14:textId="77777777" w:rsidR="00A77B3E" w:rsidRPr="00430A11" w:rsidRDefault="00A77B3E">
      <w:pPr>
        <w:spacing w:after="0" w:line="360" w:lineRule="auto"/>
        <w:ind w:firstLine="709"/>
        <w:jc w:val="both"/>
        <w:rPr>
          <w:lang w:val="uk-UA"/>
        </w:rPr>
      </w:pPr>
    </w:p>
    <w:p w14:paraId="371A6E82" w14:textId="77777777" w:rsidR="00A77B3E" w:rsidRPr="00430A11" w:rsidRDefault="00914B5F">
      <w:pPr>
        <w:spacing w:after="0" w:line="360" w:lineRule="auto"/>
        <w:ind w:firstLine="426"/>
        <w:jc w:val="both"/>
        <w:rPr>
          <w:lang w:val="uk-UA"/>
        </w:rPr>
      </w:pPr>
      <w:r w:rsidRPr="00430A11">
        <w:rPr>
          <w:lang w:val="uk-UA" w:eastAsia="en-US"/>
        </w:rPr>
        <w:t xml:space="preserve">Модель побудована на даних 47 пацієнтів </w:t>
      </w:r>
      <w:r w:rsidR="004378AF">
        <w:rPr>
          <w:lang w:val="uk-UA" w:eastAsia="en-US"/>
        </w:rPr>
        <w:t>(</w:t>
      </w:r>
      <w:r w:rsidRPr="00430A11">
        <w:rPr>
          <w:lang w:val="uk-UA" w:eastAsia="en-US"/>
        </w:rPr>
        <w:t>85 суглобів</w:t>
      </w:r>
      <w:r w:rsidR="004378AF">
        <w:rPr>
          <w:lang w:val="uk-UA" w:eastAsia="en-US"/>
        </w:rPr>
        <w:t>)</w:t>
      </w:r>
      <w:r w:rsidRPr="00430A11">
        <w:rPr>
          <w:lang w:val="uk-UA" w:eastAsia="en-US"/>
        </w:rPr>
        <w:t>, з яких 27</w:t>
      </w:r>
      <w:r w:rsidR="003942C2">
        <w:rPr>
          <w:lang w:val="uk-UA" w:eastAsia="en-US"/>
        </w:rPr>
        <w:t xml:space="preserve"> </w:t>
      </w:r>
      <w:r w:rsidRPr="00430A11">
        <w:rPr>
          <w:lang w:val="uk-UA" w:eastAsia="en-US"/>
        </w:rPr>
        <w:t>(31</w:t>
      </w:r>
      <w:r w:rsidR="003942C2">
        <w:rPr>
          <w:lang w:val="uk-UA" w:eastAsia="en-US"/>
        </w:rPr>
        <w:t>,</w:t>
      </w:r>
      <w:r w:rsidRPr="00430A11">
        <w:rPr>
          <w:lang w:val="uk-UA" w:eastAsia="en-US"/>
        </w:rPr>
        <w:t>8%) суглоб</w:t>
      </w:r>
      <w:r w:rsidR="00132424">
        <w:rPr>
          <w:lang w:val="uk-UA" w:eastAsia="en-US"/>
        </w:rPr>
        <w:t>ам</w:t>
      </w:r>
      <w:r w:rsidRPr="00430A11">
        <w:rPr>
          <w:lang w:val="uk-UA" w:eastAsia="en-US"/>
        </w:rPr>
        <w:t xml:space="preserve"> не проводили оперативні втручання, 58</w:t>
      </w:r>
      <w:r w:rsidR="003942C2">
        <w:rPr>
          <w:lang w:val="uk-UA" w:eastAsia="en-US"/>
        </w:rPr>
        <w:t xml:space="preserve"> </w:t>
      </w:r>
      <w:r w:rsidRPr="00430A11">
        <w:rPr>
          <w:lang w:val="uk-UA" w:eastAsia="en-US"/>
        </w:rPr>
        <w:t>(68</w:t>
      </w:r>
      <w:r w:rsidR="003942C2">
        <w:rPr>
          <w:lang w:val="uk-UA" w:eastAsia="en-US"/>
        </w:rPr>
        <w:t>,</w:t>
      </w:r>
      <w:r w:rsidRPr="00430A11">
        <w:rPr>
          <w:lang w:val="uk-UA" w:eastAsia="en-US"/>
        </w:rPr>
        <w:t xml:space="preserve">2%) </w:t>
      </w:r>
      <w:r w:rsidR="00132424">
        <w:rPr>
          <w:lang w:val="uk-UA" w:eastAsia="en-US"/>
        </w:rPr>
        <w:t xml:space="preserve">– </w:t>
      </w:r>
      <w:r w:rsidRPr="00430A11">
        <w:rPr>
          <w:lang w:val="uk-UA" w:eastAsia="en-US"/>
        </w:rPr>
        <w:t>проводили оперативні втручання на КС. Було взято 7 показників, щоб з’ясувати</w:t>
      </w:r>
      <w:r w:rsidR="0034300E">
        <w:rPr>
          <w:lang w:val="uk-UA" w:eastAsia="en-US"/>
        </w:rPr>
        <w:t>,</w:t>
      </w:r>
      <w:r w:rsidRPr="00430A11">
        <w:rPr>
          <w:lang w:val="uk-UA" w:eastAsia="en-US"/>
        </w:rPr>
        <w:t xml:space="preserve"> які </w:t>
      </w:r>
      <w:r w:rsidR="00031BE2">
        <w:rPr>
          <w:lang w:val="uk-UA" w:eastAsia="en-US"/>
        </w:rPr>
        <w:t>з них</w:t>
      </w:r>
      <w:r w:rsidRPr="00430A11">
        <w:rPr>
          <w:lang w:val="uk-UA" w:eastAsia="en-US"/>
        </w:rPr>
        <w:t xml:space="preserve"> найбільш інформативні, </w:t>
      </w:r>
      <w:r w:rsidR="0034300E">
        <w:rPr>
          <w:lang w:val="uk-UA" w:eastAsia="en-US"/>
        </w:rPr>
        <w:t xml:space="preserve">а </w:t>
      </w:r>
      <w:r w:rsidRPr="00430A11">
        <w:rPr>
          <w:lang w:val="uk-UA" w:eastAsia="en-US"/>
        </w:rPr>
        <w:t xml:space="preserve">які малоінформативні. Найбільш інформативними виявились: вік, ІР СУ, ТСК. Але, оскільки повна формула додає 5% точності з показниками (GMFCS, ШДК, АК, хода), було </w:t>
      </w:r>
      <w:r w:rsidR="0034300E">
        <w:rPr>
          <w:lang w:val="uk-UA" w:eastAsia="en-US"/>
        </w:rPr>
        <w:t>ухвалено</w:t>
      </w:r>
      <w:r w:rsidRPr="00430A11">
        <w:rPr>
          <w:lang w:val="uk-UA" w:eastAsia="en-US"/>
        </w:rPr>
        <w:t xml:space="preserve"> рішення залишити їх. Тому ми </w:t>
      </w:r>
      <w:r w:rsidR="0034300E">
        <w:rPr>
          <w:lang w:val="uk-UA" w:eastAsia="en-US"/>
        </w:rPr>
        <w:t>вирішили</w:t>
      </w:r>
      <w:r w:rsidRPr="00430A11">
        <w:rPr>
          <w:lang w:val="uk-UA" w:eastAsia="en-US"/>
        </w:rPr>
        <w:t xml:space="preserve"> зупинитись на розгорнутому варіанті формули.</w:t>
      </w:r>
    </w:p>
    <w:p w14:paraId="0C0E3BC9" w14:textId="77777777" w:rsidR="00A77B3E" w:rsidRPr="00430A11" w:rsidRDefault="00914B5F">
      <w:pPr>
        <w:spacing w:after="0" w:line="360" w:lineRule="auto"/>
        <w:ind w:firstLine="426"/>
        <w:jc w:val="both"/>
        <w:rPr>
          <w:lang w:val="uk-UA"/>
        </w:rPr>
      </w:pPr>
      <w:r w:rsidRPr="00430A11">
        <w:rPr>
          <w:lang w:val="uk-UA" w:eastAsia="en-US"/>
        </w:rPr>
        <w:t>Ми визначали ІР в обох укладках. На основі цих даних ми розробили математичну залежність за допомогою регресійного моделювання для розрахунку ІР у стандартній укладці на основі ІР в укладці ВС:</w:t>
      </w:r>
    </w:p>
    <w:p w14:paraId="1918373C" w14:textId="77777777" w:rsidR="00914B5F" w:rsidRPr="00430A11" w:rsidRDefault="00914B5F" w:rsidP="00430A11">
      <w:pPr>
        <w:spacing w:after="0" w:line="360" w:lineRule="auto"/>
        <w:ind w:firstLine="425"/>
        <w:jc w:val="both"/>
        <w:rPr>
          <w:lang w:val="uk-UA"/>
        </w:rPr>
      </w:pPr>
      <w:r w:rsidRPr="00430A11">
        <w:rPr>
          <w:lang w:val="uk-UA" w:eastAsia="en-US"/>
        </w:rPr>
        <w:t>Індекс Реймерса (СУ) =  1</w:t>
      </w:r>
      <w:r w:rsidR="003942C2">
        <w:rPr>
          <w:lang w:val="uk-UA" w:eastAsia="en-US"/>
        </w:rPr>
        <w:t>,</w:t>
      </w:r>
      <w:r w:rsidRPr="00430A11">
        <w:rPr>
          <w:lang w:val="uk-UA" w:eastAsia="en-US"/>
        </w:rPr>
        <w:t>11 × Індекс Реймерса (укладка ВС) + 0</w:t>
      </w:r>
      <w:r w:rsidR="003942C2">
        <w:rPr>
          <w:lang w:val="uk-UA" w:eastAsia="en-US"/>
        </w:rPr>
        <w:t>,</w:t>
      </w:r>
      <w:r w:rsidRPr="00430A11">
        <w:rPr>
          <w:lang w:val="uk-UA" w:eastAsia="en-US"/>
        </w:rPr>
        <w:t>44</w:t>
      </w:r>
    </w:p>
    <w:p w14:paraId="510BA887" w14:textId="77777777" w:rsidR="00914B5F" w:rsidRPr="00430A11" w:rsidRDefault="00914B5F" w:rsidP="00430A11">
      <w:pPr>
        <w:spacing w:after="0" w:line="360" w:lineRule="auto"/>
        <w:ind w:firstLine="425"/>
        <w:jc w:val="both"/>
        <w:rPr>
          <w:lang w:val="uk-UA"/>
        </w:rPr>
      </w:pPr>
      <w:r w:rsidRPr="00430A11">
        <w:rPr>
          <w:lang w:val="uk-UA" w:eastAsia="en-US"/>
        </w:rPr>
        <w:t>R</w:t>
      </w:r>
      <w:r w:rsidR="003942C2">
        <w:rPr>
          <w:lang w:val="uk-UA" w:eastAsia="en-US"/>
        </w:rPr>
        <w:t xml:space="preserve"> </w:t>
      </w:r>
      <w:r w:rsidRPr="00430A11">
        <w:rPr>
          <w:lang w:val="uk-UA" w:eastAsia="en-US"/>
        </w:rPr>
        <w:t>= 0</w:t>
      </w:r>
      <w:r w:rsidR="003942C2">
        <w:rPr>
          <w:lang w:val="uk-UA" w:eastAsia="en-US"/>
        </w:rPr>
        <w:t>,</w:t>
      </w:r>
      <w:r w:rsidRPr="00430A11">
        <w:rPr>
          <w:lang w:val="uk-UA" w:eastAsia="en-US"/>
        </w:rPr>
        <w:t>89, R2</w:t>
      </w:r>
      <w:r w:rsidR="003942C2">
        <w:rPr>
          <w:lang w:val="uk-UA" w:eastAsia="en-US"/>
        </w:rPr>
        <w:t xml:space="preserve"> </w:t>
      </w:r>
      <w:r w:rsidRPr="00430A11">
        <w:rPr>
          <w:lang w:val="uk-UA" w:eastAsia="en-US"/>
        </w:rPr>
        <w:t>=</w:t>
      </w:r>
      <w:r w:rsidR="003942C2">
        <w:rPr>
          <w:lang w:val="uk-UA" w:eastAsia="en-US"/>
        </w:rPr>
        <w:t xml:space="preserve"> </w:t>
      </w:r>
      <w:r w:rsidRPr="00430A11">
        <w:rPr>
          <w:lang w:val="uk-UA" w:eastAsia="en-US"/>
        </w:rPr>
        <w:t>0</w:t>
      </w:r>
      <w:r w:rsidR="003942C2">
        <w:rPr>
          <w:lang w:val="uk-UA" w:eastAsia="en-US"/>
        </w:rPr>
        <w:t>,</w:t>
      </w:r>
      <w:r w:rsidRPr="00430A11">
        <w:rPr>
          <w:lang w:val="uk-UA" w:eastAsia="en-US"/>
        </w:rPr>
        <w:t>797     F(1</w:t>
      </w:r>
      <w:r w:rsidR="003942C2">
        <w:rPr>
          <w:lang w:val="uk-UA" w:eastAsia="en-US"/>
        </w:rPr>
        <w:t>,</w:t>
      </w:r>
      <w:r w:rsidRPr="00430A11">
        <w:rPr>
          <w:lang w:val="uk-UA" w:eastAsia="en-US"/>
        </w:rPr>
        <w:t>84) = 330</w:t>
      </w:r>
      <w:r w:rsidR="003942C2">
        <w:rPr>
          <w:lang w:val="uk-UA" w:eastAsia="en-US"/>
        </w:rPr>
        <w:t>,</w:t>
      </w:r>
      <w:r w:rsidRPr="00430A11">
        <w:rPr>
          <w:lang w:val="uk-UA" w:eastAsia="en-US"/>
        </w:rPr>
        <w:t>04, p</w:t>
      </w:r>
      <w:r w:rsidR="003942C2">
        <w:rPr>
          <w:lang w:val="uk-UA" w:eastAsia="en-US"/>
        </w:rPr>
        <w:t xml:space="preserve"> </w:t>
      </w:r>
      <w:r w:rsidRPr="00430A11">
        <w:rPr>
          <w:lang w:val="uk-UA" w:eastAsia="en-US"/>
        </w:rPr>
        <w:t>&lt;</w:t>
      </w:r>
      <w:r w:rsidR="003942C2">
        <w:rPr>
          <w:lang w:val="uk-UA" w:eastAsia="en-US"/>
        </w:rPr>
        <w:t xml:space="preserve"> </w:t>
      </w:r>
      <w:r w:rsidRPr="00430A11">
        <w:rPr>
          <w:lang w:val="uk-UA" w:eastAsia="en-US"/>
        </w:rPr>
        <w:t>0</w:t>
      </w:r>
      <w:r w:rsidR="003942C2">
        <w:rPr>
          <w:lang w:val="uk-UA" w:eastAsia="en-US"/>
        </w:rPr>
        <w:t>,</w:t>
      </w:r>
      <w:r w:rsidRPr="00430A11">
        <w:rPr>
          <w:lang w:val="uk-UA" w:eastAsia="en-US"/>
        </w:rPr>
        <w:t>001</w:t>
      </w:r>
    </w:p>
    <w:p w14:paraId="474D1191" w14:textId="77777777" w:rsidR="00A77B3E" w:rsidRPr="00430A11" w:rsidRDefault="00A77B3E">
      <w:pPr>
        <w:spacing w:after="0" w:line="360" w:lineRule="auto"/>
        <w:ind w:firstLine="709"/>
        <w:jc w:val="both"/>
        <w:rPr>
          <w:b/>
          <w:bCs/>
          <w:lang w:val="uk-UA"/>
        </w:rPr>
      </w:pPr>
    </w:p>
    <w:p w14:paraId="72A7CF4D" w14:textId="77777777" w:rsidR="00A77B3E" w:rsidRPr="00430A11" w:rsidRDefault="00914B5F">
      <w:pPr>
        <w:spacing w:after="0" w:line="360" w:lineRule="auto"/>
        <w:ind w:firstLine="426"/>
        <w:jc w:val="both"/>
        <w:rPr>
          <w:b/>
          <w:bCs/>
          <w:lang w:val="uk-UA"/>
        </w:rPr>
      </w:pPr>
      <w:r w:rsidRPr="00430A11">
        <w:rPr>
          <w:b/>
          <w:bCs/>
          <w:lang w:val="uk-UA" w:eastAsia="en-US"/>
        </w:rPr>
        <w:t>Спрощений варіант математичної моделі, яку можна використовувати для тотального скринінгу КС при ДЦП</w:t>
      </w:r>
    </w:p>
    <w:p w14:paraId="2AC89ED5" w14:textId="77777777" w:rsidR="00914B5F" w:rsidRPr="00430A11" w:rsidRDefault="00914B5F" w:rsidP="00430A11">
      <w:pPr>
        <w:spacing w:after="0" w:line="360" w:lineRule="auto"/>
        <w:ind w:firstLine="425"/>
        <w:jc w:val="both"/>
        <w:rPr>
          <w:lang w:val="uk-UA"/>
        </w:rPr>
      </w:pPr>
      <w:r w:rsidRPr="00430A11">
        <w:rPr>
          <w:lang w:val="uk-UA" w:eastAsia="en-US"/>
        </w:rPr>
        <w:t xml:space="preserve">Y </w:t>
      </w:r>
      <w:r w:rsidR="00A2755F">
        <w:rPr>
          <w:lang w:val="uk-UA" w:eastAsia="en-US"/>
        </w:rPr>
        <w:t>–</w:t>
      </w:r>
      <w:r w:rsidRPr="00430A11">
        <w:rPr>
          <w:lang w:val="uk-UA" w:eastAsia="en-US"/>
        </w:rPr>
        <w:t xml:space="preserve"> доцільність оперативного втручання</w:t>
      </w:r>
    </w:p>
    <w:p w14:paraId="6D820D8B" w14:textId="77777777" w:rsidR="00914B5F" w:rsidRPr="00430A11" w:rsidRDefault="00914B5F" w:rsidP="00430A11">
      <w:pPr>
        <w:spacing w:after="0" w:line="360" w:lineRule="auto"/>
        <w:ind w:firstLine="425"/>
        <w:jc w:val="both"/>
        <w:rPr>
          <w:lang w:val="uk-UA"/>
        </w:rPr>
      </w:pPr>
      <w:r w:rsidRPr="00430A11">
        <w:rPr>
          <w:lang w:val="uk-UA" w:eastAsia="en-US"/>
        </w:rPr>
        <w:t>Y = 0</w:t>
      </w:r>
      <w:r w:rsidR="003942C2">
        <w:rPr>
          <w:lang w:val="uk-UA" w:eastAsia="en-US"/>
        </w:rPr>
        <w:t>,</w:t>
      </w:r>
      <w:r w:rsidRPr="00430A11">
        <w:rPr>
          <w:lang w:val="uk-UA" w:eastAsia="en-US"/>
        </w:rPr>
        <w:t>078 × ІР (СУ) + 0</w:t>
      </w:r>
      <w:r w:rsidR="003942C2">
        <w:rPr>
          <w:lang w:val="uk-UA" w:eastAsia="en-US"/>
        </w:rPr>
        <w:t>,</w:t>
      </w:r>
      <w:r w:rsidRPr="00430A11">
        <w:rPr>
          <w:lang w:val="uk-UA" w:eastAsia="en-US"/>
        </w:rPr>
        <w:t>227 × ТСК – 0</w:t>
      </w:r>
      <w:r w:rsidR="003942C2">
        <w:rPr>
          <w:lang w:val="uk-UA" w:eastAsia="en-US"/>
        </w:rPr>
        <w:t>,</w:t>
      </w:r>
      <w:r w:rsidRPr="00430A11">
        <w:rPr>
          <w:lang w:val="uk-UA" w:eastAsia="en-US"/>
        </w:rPr>
        <w:t>203 × Вік –  10</w:t>
      </w:r>
      <w:r w:rsidR="003942C2">
        <w:rPr>
          <w:lang w:val="uk-UA" w:eastAsia="en-US"/>
        </w:rPr>
        <w:t>,</w:t>
      </w:r>
      <w:r w:rsidRPr="00430A11">
        <w:rPr>
          <w:lang w:val="uk-UA" w:eastAsia="en-US"/>
        </w:rPr>
        <w:t>45</w:t>
      </w:r>
    </w:p>
    <w:p w14:paraId="314E883B" w14:textId="77777777" w:rsidR="00914B5F" w:rsidRPr="00430A11" w:rsidRDefault="00914B5F" w:rsidP="00430A11">
      <w:pPr>
        <w:spacing w:after="0" w:line="360" w:lineRule="auto"/>
        <w:ind w:firstLine="425"/>
        <w:jc w:val="both"/>
        <w:rPr>
          <w:lang w:val="uk-UA"/>
        </w:rPr>
      </w:pPr>
      <w:r w:rsidRPr="00430A11">
        <w:rPr>
          <w:lang w:val="uk-UA" w:eastAsia="en-US"/>
        </w:rPr>
        <w:t>Хі-квадрат = 47</w:t>
      </w:r>
      <w:r w:rsidR="003942C2">
        <w:rPr>
          <w:lang w:val="uk-UA" w:eastAsia="en-US"/>
        </w:rPr>
        <w:t>,</w:t>
      </w:r>
      <w:r w:rsidRPr="00430A11">
        <w:rPr>
          <w:lang w:val="uk-UA" w:eastAsia="en-US"/>
        </w:rPr>
        <w:t>8, p &lt; 0</w:t>
      </w:r>
      <w:r w:rsidR="003942C2">
        <w:rPr>
          <w:lang w:val="uk-UA" w:eastAsia="en-US"/>
        </w:rPr>
        <w:t>,</w:t>
      </w:r>
      <w:r w:rsidRPr="00430A11">
        <w:rPr>
          <w:lang w:val="uk-UA" w:eastAsia="en-US"/>
        </w:rPr>
        <w:t>001</w:t>
      </w:r>
    </w:p>
    <w:p w14:paraId="2CCD074B" w14:textId="77777777" w:rsidR="00A77B3E" w:rsidRPr="00430A11" w:rsidRDefault="00914B5F">
      <w:pPr>
        <w:spacing w:after="0" w:line="360" w:lineRule="auto"/>
        <w:ind w:firstLine="426"/>
        <w:jc w:val="both"/>
        <w:rPr>
          <w:lang w:val="uk-UA"/>
        </w:rPr>
      </w:pPr>
      <w:r w:rsidRPr="00430A11">
        <w:rPr>
          <w:lang w:val="uk-UA" w:eastAsia="en-US"/>
        </w:rPr>
        <w:t>Точність моделі 87</w:t>
      </w:r>
      <w:r w:rsidR="003942C2">
        <w:rPr>
          <w:lang w:val="uk-UA" w:eastAsia="en-US"/>
        </w:rPr>
        <w:t>,</w:t>
      </w:r>
      <w:r w:rsidRPr="00430A11">
        <w:rPr>
          <w:lang w:val="uk-UA" w:eastAsia="en-US"/>
        </w:rPr>
        <w:t>06%. Приналежність до групи 0 – «</w:t>
      </w:r>
      <w:r w:rsidRPr="00430A11">
        <w:rPr>
          <w:lang w:eastAsia="en-US"/>
        </w:rPr>
        <w:t>Немає</w:t>
      </w:r>
      <w:r w:rsidR="00CE3E12" w:rsidRPr="00430A11">
        <w:rPr>
          <w:sz w:val="16"/>
          <w:szCs w:val="16"/>
          <w:lang w:eastAsia="en-US"/>
        </w:rPr>
        <w:t xml:space="preserve"> </w:t>
      </w:r>
      <w:r w:rsidRPr="00430A11">
        <w:rPr>
          <w:lang w:val="uk-UA" w:eastAsia="en-US"/>
        </w:rPr>
        <w:t>доцільності оперативного втручання» визначається моделлю з точністю 74</w:t>
      </w:r>
      <w:r w:rsidR="003942C2">
        <w:rPr>
          <w:lang w:val="uk-UA" w:eastAsia="en-US"/>
        </w:rPr>
        <w:t>,</w:t>
      </w:r>
      <w:r w:rsidRPr="00430A11">
        <w:rPr>
          <w:lang w:val="uk-UA" w:eastAsia="en-US"/>
        </w:rPr>
        <w:t>07%, а приналежність до групи 1 – «</w:t>
      </w:r>
      <w:r w:rsidRPr="00430A11">
        <w:rPr>
          <w:lang w:eastAsia="en-US"/>
        </w:rPr>
        <w:t>Є</w:t>
      </w:r>
      <w:r w:rsidR="00CE3E12" w:rsidRPr="00430A11">
        <w:rPr>
          <w:sz w:val="16"/>
          <w:szCs w:val="16"/>
          <w:lang w:eastAsia="en-US"/>
        </w:rPr>
        <w:t xml:space="preserve"> </w:t>
      </w:r>
      <w:r w:rsidRPr="00430A11">
        <w:rPr>
          <w:lang w:val="uk-UA" w:eastAsia="en-US"/>
        </w:rPr>
        <w:t>доцільність оперативного втручання» – з точністю 93</w:t>
      </w:r>
      <w:r w:rsidR="003942C2">
        <w:rPr>
          <w:lang w:val="uk-UA" w:eastAsia="en-US"/>
        </w:rPr>
        <w:t>,</w:t>
      </w:r>
      <w:r w:rsidRPr="00430A11">
        <w:rPr>
          <w:lang w:val="uk-UA" w:eastAsia="en-US"/>
        </w:rPr>
        <w:t>1%, площа під кривою AUC = 0</w:t>
      </w:r>
      <w:r w:rsidR="003942C2">
        <w:rPr>
          <w:lang w:val="uk-UA" w:eastAsia="en-US"/>
        </w:rPr>
        <w:t>,</w:t>
      </w:r>
      <w:r w:rsidRPr="00430A11">
        <w:rPr>
          <w:lang w:val="uk-UA" w:eastAsia="en-US"/>
        </w:rPr>
        <w:t>917 (0</w:t>
      </w:r>
      <w:r w:rsidR="003942C2">
        <w:rPr>
          <w:lang w:val="uk-UA" w:eastAsia="en-US"/>
        </w:rPr>
        <w:t>,</w:t>
      </w:r>
      <w:r w:rsidRPr="00430A11">
        <w:rPr>
          <w:lang w:val="uk-UA" w:eastAsia="en-US"/>
        </w:rPr>
        <w:t>837 – 0</w:t>
      </w:r>
      <w:r w:rsidR="003942C2">
        <w:rPr>
          <w:lang w:val="uk-UA" w:eastAsia="en-US"/>
        </w:rPr>
        <w:t>,</w:t>
      </w:r>
      <w:r w:rsidRPr="00430A11">
        <w:rPr>
          <w:lang w:val="uk-UA" w:eastAsia="en-US"/>
        </w:rPr>
        <w:t>966), хі-квадрат = 47</w:t>
      </w:r>
      <w:r w:rsidR="003942C2">
        <w:rPr>
          <w:lang w:val="uk-UA" w:eastAsia="en-US"/>
        </w:rPr>
        <w:t>,</w:t>
      </w:r>
      <w:r w:rsidRPr="00430A11">
        <w:rPr>
          <w:lang w:val="uk-UA" w:eastAsia="en-US"/>
        </w:rPr>
        <w:t>8 P &lt; 0</w:t>
      </w:r>
      <w:r w:rsidR="003942C2">
        <w:rPr>
          <w:lang w:val="uk-UA" w:eastAsia="en-US"/>
        </w:rPr>
        <w:t>,</w:t>
      </w:r>
      <w:r w:rsidRPr="00430A11">
        <w:rPr>
          <w:lang w:val="uk-UA" w:eastAsia="en-US"/>
        </w:rPr>
        <w:t>001. Модель має дуже гарну прогностичну силу, що говорить про хорошу оцінку визначення доцільності оперативного втручання.</w:t>
      </w:r>
    </w:p>
    <w:p w14:paraId="509D8324" w14:textId="77777777" w:rsidR="00A77B3E" w:rsidRPr="00430A11" w:rsidRDefault="00A77B3E">
      <w:pPr>
        <w:spacing w:after="0" w:line="360" w:lineRule="auto"/>
        <w:jc w:val="both"/>
        <w:rPr>
          <w:lang w:val="uk-UA"/>
        </w:rPr>
      </w:pPr>
    </w:p>
    <w:p w14:paraId="45BCCD13" w14:textId="77777777" w:rsidR="00A77B3E" w:rsidRPr="00430A11" w:rsidRDefault="00914B5F">
      <w:pPr>
        <w:spacing w:after="0" w:line="360" w:lineRule="auto"/>
        <w:ind w:firstLine="426"/>
        <w:jc w:val="both"/>
        <w:rPr>
          <w:lang w:val="uk-UA"/>
        </w:rPr>
      </w:pPr>
      <w:r w:rsidRPr="00430A11">
        <w:rPr>
          <w:lang w:val="uk-UA" w:eastAsia="en-US"/>
        </w:rPr>
        <w:t>Для створення математичної моделі скринінгу КС ми вивчали клінічні випадки та використали рентгенограми пацієнтів, які звертались до нас по спеціалізовану допомогу. Частина пацієнтів самостійно не ходил</w:t>
      </w:r>
      <w:r w:rsidR="00492B59">
        <w:rPr>
          <w:lang w:val="uk-UA" w:eastAsia="en-US"/>
        </w:rPr>
        <w:t>а</w:t>
      </w:r>
      <w:r w:rsidRPr="00430A11">
        <w:rPr>
          <w:lang w:val="uk-UA" w:eastAsia="en-US"/>
        </w:rPr>
        <w:t>, але розглядал</w:t>
      </w:r>
      <w:r w:rsidR="00492B59">
        <w:rPr>
          <w:lang w:val="uk-UA" w:eastAsia="en-US"/>
        </w:rPr>
        <w:t>а</w:t>
      </w:r>
      <w:r w:rsidRPr="00430A11">
        <w:rPr>
          <w:lang w:val="uk-UA" w:eastAsia="en-US"/>
        </w:rPr>
        <w:t xml:space="preserve">сь нами </w:t>
      </w:r>
      <w:r w:rsidR="00E6530C">
        <w:rPr>
          <w:lang w:val="uk-UA" w:eastAsia="en-US"/>
        </w:rPr>
        <w:t xml:space="preserve">як </w:t>
      </w:r>
      <w:r w:rsidRPr="00430A11">
        <w:rPr>
          <w:lang w:val="uk-UA" w:eastAsia="en-US"/>
        </w:rPr>
        <w:t>перспективн</w:t>
      </w:r>
      <w:r w:rsidR="00492B59">
        <w:rPr>
          <w:lang w:val="uk-UA" w:eastAsia="en-US"/>
        </w:rPr>
        <w:t>а</w:t>
      </w:r>
      <w:r w:rsidRPr="00430A11">
        <w:rPr>
          <w:lang w:val="uk-UA" w:eastAsia="en-US"/>
        </w:rPr>
        <w:t xml:space="preserve"> в плані вертикалізації. У старших вікових групах переважали пацієнти, що могли самостійно ходити. Пацієнти з GMFCS IV зустрічалися рідше серед старших вікових груп. </w:t>
      </w:r>
    </w:p>
    <w:p w14:paraId="7714394D" w14:textId="77777777" w:rsidR="00A77B3E" w:rsidRPr="00430A11" w:rsidRDefault="00914B5F">
      <w:pPr>
        <w:spacing w:after="0" w:line="360" w:lineRule="auto"/>
        <w:ind w:firstLine="426"/>
        <w:jc w:val="both"/>
        <w:rPr>
          <w:lang w:val="uk-UA"/>
        </w:rPr>
      </w:pPr>
      <w:r w:rsidRPr="00430A11">
        <w:rPr>
          <w:lang w:val="uk-UA" w:eastAsia="en-US"/>
        </w:rPr>
        <w:t>Запропонована нами математична модель має хорошу точність 90</w:t>
      </w:r>
      <w:r w:rsidR="003942C2">
        <w:rPr>
          <w:lang w:val="uk-UA" w:eastAsia="en-US"/>
        </w:rPr>
        <w:t>,</w:t>
      </w:r>
      <w:r w:rsidRPr="00430A11">
        <w:rPr>
          <w:lang w:val="uk-UA" w:eastAsia="en-US"/>
        </w:rPr>
        <w:t>6%. При цьому «</w:t>
      </w:r>
      <w:r w:rsidRPr="00430A11">
        <w:rPr>
          <w:lang w:eastAsia="en-US"/>
        </w:rPr>
        <w:t xml:space="preserve">є </w:t>
      </w:r>
      <w:r w:rsidRPr="00430A11">
        <w:rPr>
          <w:lang w:val="uk-UA" w:eastAsia="en-US"/>
        </w:rPr>
        <w:t>доцільність оперативного втручання» – модель визначає з точністю 96</w:t>
      </w:r>
      <w:r w:rsidR="003942C2" w:rsidRPr="00F70C36">
        <w:rPr>
          <w:lang w:val="uk-UA" w:eastAsia="en-US"/>
        </w:rPr>
        <w:t>,</w:t>
      </w:r>
      <w:r w:rsidRPr="00430A11">
        <w:rPr>
          <w:lang w:val="uk-UA" w:eastAsia="en-US"/>
        </w:rPr>
        <w:t>55%, а «</w:t>
      </w:r>
      <w:r w:rsidRPr="00430A11">
        <w:rPr>
          <w:lang w:eastAsia="en-US"/>
        </w:rPr>
        <w:t>немає</w:t>
      </w:r>
      <w:r w:rsidRPr="00430A11">
        <w:rPr>
          <w:sz w:val="16"/>
          <w:szCs w:val="16"/>
          <w:lang w:eastAsia="en-US"/>
        </w:rPr>
        <w:t xml:space="preserve"> </w:t>
      </w:r>
      <w:r w:rsidRPr="00430A11">
        <w:rPr>
          <w:lang w:val="uk-UA" w:eastAsia="en-US"/>
        </w:rPr>
        <w:t>доцільності оперативного втручання» визначається моделлю з точністю 77</w:t>
      </w:r>
      <w:r w:rsidR="003942C2">
        <w:rPr>
          <w:lang w:val="uk-UA" w:eastAsia="en-US"/>
        </w:rPr>
        <w:t>,</w:t>
      </w:r>
      <w:r w:rsidRPr="00430A11">
        <w:rPr>
          <w:lang w:val="uk-UA" w:eastAsia="en-US"/>
        </w:rPr>
        <w:t>78%, що</w:t>
      </w:r>
      <w:r w:rsidR="00E6530C">
        <w:rPr>
          <w:lang w:val="uk-UA" w:eastAsia="en-US"/>
        </w:rPr>
        <w:t>,</w:t>
      </w:r>
      <w:r w:rsidRPr="00430A11">
        <w:rPr>
          <w:lang w:val="uk-UA" w:eastAsia="en-US"/>
        </w:rPr>
        <w:t xml:space="preserve"> на наш погляд</w:t>
      </w:r>
      <w:r w:rsidR="00E6530C">
        <w:rPr>
          <w:lang w:val="uk-UA" w:eastAsia="en-US"/>
        </w:rPr>
        <w:t>,</w:t>
      </w:r>
      <w:r w:rsidRPr="00430A11">
        <w:rPr>
          <w:lang w:val="uk-UA" w:eastAsia="en-US"/>
        </w:rPr>
        <w:t xml:space="preserve"> обумовлено тим, що патологічна зміна параметрів КС спостерігається у більшості пацієнтів </w:t>
      </w:r>
      <w:r w:rsidR="00E6530C">
        <w:rPr>
          <w:lang w:val="uk-UA" w:eastAsia="en-US"/>
        </w:rPr>
        <w:t>і</w:t>
      </w:r>
      <w:r w:rsidRPr="00430A11">
        <w:rPr>
          <w:lang w:val="uk-UA" w:eastAsia="en-US"/>
        </w:rPr>
        <w:t>з ДЦП, проте вони не завжди потребують хірургічної корекції. Інколи проведення реконструктивних оперативних втручань не рекомендувалось пацієнтам старших вікових груп через ризик втрати функції ходьби, інколи через некоректну,</w:t>
      </w:r>
      <w:r w:rsidR="00492B59">
        <w:rPr>
          <w:lang w:val="uk-UA" w:eastAsia="en-US"/>
        </w:rPr>
        <w:t xml:space="preserve"> </w:t>
      </w:r>
      <w:r w:rsidRPr="00430A11">
        <w:rPr>
          <w:lang w:val="uk-UA" w:eastAsia="en-US"/>
        </w:rPr>
        <w:t>проведену не за показа</w:t>
      </w:r>
      <w:r w:rsidR="00B92F31">
        <w:rPr>
          <w:lang w:val="uk-UA" w:eastAsia="en-US"/>
        </w:rPr>
        <w:t>ннями</w:t>
      </w:r>
      <w:r w:rsidRPr="00430A11">
        <w:rPr>
          <w:lang w:val="uk-UA" w:eastAsia="en-US"/>
        </w:rPr>
        <w:t xml:space="preserve"> міотомію аддукторів.</w:t>
      </w:r>
    </w:p>
    <w:p w14:paraId="5DE73249" w14:textId="77777777" w:rsidR="00A77B3E" w:rsidRPr="00430A11" w:rsidRDefault="00914B5F">
      <w:pPr>
        <w:spacing w:after="0" w:line="360" w:lineRule="auto"/>
        <w:ind w:firstLine="426"/>
        <w:jc w:val="both"/>
        <w:rPr>
          <w:lang w:val="uk-UA"/>
        </w:rPr>
      </w:pPr>
      <w:r w:rsidRPr="00430A11">
        <w:rPr>
          <w:lang w:val="uk-UA" w:eastAsia="en-US"/>
        </w:rPr>
        <w:t xml:space="preserve">Ймовірно, існують інші фактори ризику, такі як діапазон рухів КС, ступінь спастичності та підтипи ДЦП, які слід враховувати при </w:t>
      </w:r>
      <w:r w:rsidR="00E6530C">
        <w:rPr>
          <w:lang w:val="uk-UA" w:eastAsia="en-US"/>
        </w:rPr>
        <w:t>ухваленні</w:t>
      </w:r>
      <w:r w:rsidRPr="00430A11">
        <w:rPr>
          <w:lang w:val="uk-UA" w:eastAsia="en-US"/>
        </w:rPr>
        <w:t xml:space="preserve"> рішення про лікування окремої дитини [12]</w:t>
      </w:r>
      <w:r w:rsidR="00E6530C">
        <w:rPr>
          <w:lang w:val="uk-UA" w:eastAsia="en-US"/>
        </w:rPr>
        <w:t>.</w:t>
      </w:r>
    </w:p>
    <w:p w14:paraId="09810958" w14:textId="77777777" w:rsidR="00A77B3E" w:rsidRPr="00430A11" w:rsidRDefault="00914B5F">
      <w:pPr>
        <w:spacing w:after="0" w:line="360" w:lineRule="auto"/>
        <w:ind w:firstLine="426"/>
        <w:jc w:val="both"/>
        <w:rPr>
          <w:lang w:val="uk-UA"/>
        </w:rPr>
      </w:pPr>
      <w:r w:rsidRPr="00430A11">
        <w:rPr>
          <w:lang w:val="uk-UA" w:eastAsia="en-US"/>
        </w:rPr>
        <w:t>Критичний рівень АК, при якому виявлялася доцільність оперативного втручання</w:t>
      </w:r>
      <w:r w:rsidR="0064607C">
        <w:rPr>
          <w:lang w:val="uk-UA" w:eastAsia="en-US"/>
        </w:rPr>
        <w:t>,</w:t>
      </w:r>
      <w:r w:rsidRPr="00430A11">
        <w:rPr>
          <w:lang w:val="uk-UA" w:eastAsia="en-US"/>
        </w:rPr>
        <w:t xml:space="preserve"> становив &gt; 16</w:t>
      </w:r>
      <w:r w:rsidR="003942C2">
        <w:rPr>
          <w:lang w:val="uk-UA" w:eastAsia="en-US"/>
        </w:rPr>
        <w:t>,</w:t>
      </w:r>
      <w:r w:rsidRPr="00430A11">
        <w:rPr>
          <w:lang w:val="uk-UA" w:eastAsia="en-US"/>
        </w:rPr>
        <w:t>95̊ (рис. 43а)</w:t>
      </w:r>
      <w:r w:rsidR="0064607C">
        <w:rPr>
          <w:lang w:val="uk-UA" w:eastAsia="en-US"/>
        </w:rPr>
        <w:t>.</w:t>
      </w:r>
      <w:r w:rsidRPr="00430A11">
        <w:rPr>
          <w:lang w:val="uk-UA" w:eastAsia="en-US"/>
        </w:rPr>
        <w:t xml:space="preserve"> Критичний рівень ШДК, при якому виявлялася доцільність оперативного втручання</w:t>
      </w:r>
      <w:r w:rsidR="0064607C">
        <w:rPr>
          <w:lang w:val="uk-UA" w:eastAsia="en-US"/>
        </w:rPr>
        <w:t>,</w:t>
      </w:r>
      <w:r w:rsidRPr="00430A11">
        <w:rPr>
          <w:lang w:val="uk-UA" w:eastAsia="en-US"/>
        </w:rPr>
        <w:t xml:space="preserve"> становив &gt; 141</w:t>
      </w:r>
      <w:r w:rsidR="003942C2">
        <w:rPr>
          <w:lang w:val="uk-UA" w:eastAsia="en-US"/>
        </w:rPr>
        <w:t>,</w:t>
      </w:r>
      <w:r w:rsidRPr="00430A11">
        <w:rPr>
          <w:lang w:val="uk-UA" w:eastAsia="en-US"/>
        </w:rPr>
        <w:t>63̊ (рис. 43б)</w:t>
      </w:r>
      <w:r w:rsidR="0064607C">
        <w:rPr>
          <w:lang w:val="uk-UA" w:eastAsia="en-US"/>
        </w:rPr>
        <w:t>.</w:t>
      </w:r>
      <w:r w:rsidRPr="00430A11">
        <w:rPr>
          <w:lang w:val="uk-UA" w:eastAsia="en-US"/>
        </w:rPr>
        <w:t xml:space="preserve"> Критичний рівень ТСК, при якому виявлялася доцільність оперативного втручання</w:t>
      </w:r>
      <w:r w:rsidR="00B54D38">
        <w:rPr>
          <w:lang w:val="uk-UA" w:eastAsia="en-US"/>
        </w:rPr>
        <w:t>,</w:t>
      </w:r>
      <w:r w:rsidRPr="00430A11">
        <w:rPr>
          <w:lang w:val="uk-UA" w:eastAsia="en-US"/>
        </w:rPr>
        <w:t xml:space="preserve"> становив &gt; 45̊ (рис. 43в)</w:t>
      </w:r>
      <w:r w:rsidR="00B54D38">
        <w:rPr>
          <w:lang w:val="uk-UA" w:eastAsia="en-US"/>
        </w:rPr>
        <w:t>.</w:t>
      </w:r>
      <w:r w:rsidRPr="00430A11">
        <w:rPr>
          <w:lang w:val="uk-UA" w:eastAsia="en-US"/>
        </w:rPr>
        <w:t xml:space="preserve"> Критичний рівень ІР, при якому виявлялася доцільність оперативного втручання</w:t>
      </w:r>
      <w:r w:rsidR="00B54D38">
        <w:rPr>
          <w:lang w:val="uk-UA" w:eastAsia="en-US"/>
        </w:rPr>
        <w:t>,</w:t>
      </w:r>
      <w:r w:rsidRPr="00430A11">
        <w:rPr>
          <w:lang w:val="uk-UA" w:eastAsia="en-US"/>
        </w:rPr>
        <w:t xml:space="preserve"> становив &gt; 30%. (рис. 43г)</w:t>
      </w:r>
      <w:r w:rsidR="00B54D38">
        <w:rPr>
          <w:lang w:val="uk-UA" w:eastAsia="en-US"/>
        </w:rPr>
        <w:t>.</w:t>
      </w:r>
      <w:r w:rsidRPr="00430A11">
        <w:rPr>
          <w:lang w:val="uk-UA" w:eastAsia="en-US"/>
        </w:rPr>
        <w:t xml:space="preserve"> Критичний рівень віку пацієнтів </w:t>
      </w:r>
      <w:r w:rsidR="00B54D38">
        <w:rPr>
          <w:lang w:val="uk-UA" w:eastAsia="en-US"/>
        </w:rPr>
        <w:t>і</w:t>
      </w:r>
      <w:r w:rsidRPr="00430A11">
        <w:rPr>
          <w:lang w:val="uk-UA" w:eastAsia="en-US"/>
        </w:rPr>
        <w:t>з ДЦП, при якому виявлялася доцільність оперативного втручання</w:t>
      </w:r>
      <w:r w:rsidR="00B54D38">
        <w:rPr>
          <w:lang w:val="uk-UA" w:eastAsia="en-US"/>
        </w:rPr>
        <w:t>,</w:t>
      </w:r>
      <w:r w:rsidRPr="00430A11">
        <w:rPr>
          <w:lang w:val="uk-UA" w:eastAsia="en-US"/>
        </w:rPr>
        <w:t xml:space="preserve"> становив ≤ 11</w:t>
      </w:r>
      <w:r w:rsidR="005F299A">
        <w:rPr>
          <w:lang w:val="uk-UA" w:eastAsia="en-US"/>
        </w:rPr>
        <w:t xml:space="preserve"> </w:t>
      </w:r>
      <w:r w:rsidRPr="00430A11">
        <w:rPr>
          <w:lang w:val="uk-UA" w:eastAsia="en-US"/>
        </w:rPr>
        <w:t>років (рис. 43д)</w:t>
      </w:r>
      <w:r w:rsidR="00E535C3">
        <w:rPr>
          <w:lang w:val="uk-UA" w:eastAsia="en-US"/>
        </w:rPr>
        <w:t>.</w:t>
      </w:r>
    </w:p>
    <w:p w14:paraId="36501AE2" w14:textId="77777777" w:rsidR="00A77B3E" w:rsidRPr="00430A11" w:rsidRDefault="00914B5F">
      <w:pPr>
        <w:spacing w:after="0" w:line="360" w:lineRule="auto"/>
        <w:ind w:firstLine="426"/>
        <w:jc w:val="both"/>
        <w:rPr>
          <w:lang w:val="uk-UA"/>
        </w:rPr>
      </w:pPr>
      <w:r w:rsidRPr="00430A11">
        <w:rPr>
          <w:lang w:val="uk-UA" w:eastAsia="en-US"/>
        </w:rPr>
        <w:t>Ми не приділяєм</w:t>
      </w:r>
      <w:r w:rsidR="00821516">
        <w:rPr>
          <w:lang w:val="uk-UA" w:eastAsia="en-US"/>
        </w:rPr>
        <w:t>о</w:t>
      </w:r>
      <w:r w:rsidRPr="00430A11">
        <w:rPr>
          <w:lang w:val="uk-UA" w:eastAsia="en-US"/>
        </w:rPr>
        <w:t xml:space="preserve"> великого значення критичному рівню АК </w:t>
      </w:r>
      <w:r w:rsidR="00821516">
        <w:rPr>
          <w:lang w:val="uk-UA" w:eastAsia="en-US"/>
        </w:rPr>
        <w:t>у</w:t>
      </w:r>
      <w:r w:rsidRPr="00430A11">
        <w:rPr>
          <w:lang w:val="uk-UA" w:eastAsia="en-US"/>
        </w:rPr>
        <w:t xml:space="preserve"> </w:t>
      </w:r>
      <w:r w:rsidR="00821516">
        <w:rPr>
          <w:lang w:val="uk-UA" w:eastAsia="en-US"/>
        </w:rPr>
        <w:t>цій</w:t>
      </w:r>
      <w:r w:rsidRPr="00430A11">
        <w:rPr>
          <w:lang w:val="uk-UA" w:eastAsia="en-US"/>
        </w:rPr>
        <w:t xml:space="preserve"> моделі через те, що остеотомії ПВСК виконувались усім пацієнтам, яким оперували КС, а остеотомії таз</w:t>
      </w:r>
      <w:r w:rsidR="00606E44">
        <w:rPr>
          <w:lang w:val="uk-UA" w:eastAsia="en-US"/>
        </w:rPr>
        <w:t>а –</w:t>
      </w:r>
      <w:r w:rsidRPr="00430A11">
        <w:rPr>
          <w:lang w:val="uk-UA" w:eastAsia="en-US"/>
        </w:rPr>
        <w:t xml:space="preserve"> вибірково при АК вище вікових норм. Тому збільшення критичного рівня АК </w:t>
      </w:r>
      <w:r w:rsidR="00606E44">
        <w:rPr>
          <w:lang w:val="uk-UA" w:eastAsia="en-US"/>
        </w:rPr>
        <w:t>у</w:t>
      </w:r>
      <w:r w:rsidRPr="00430A11">
        <w:rPr>
          <w:lang w:val="uk-UA" w:eastAsia="en-US"/>
        </w:rPr>
        <w:t xml:space="preserve"> </w:t>
      </w:r>
      <w:r w:rsidR="00606E44">
        <w:rPr>
          <w:lang w:val="uk-UA" w:eastAsia="en-US"/>
        </w:rPr>
        <w:t>цьому</w:t>
      </w:r>
      <w:r w:rsidRPr="00430A11">
        <w:rPr>
          <w:lang w:val="uk-UA" w:eastAsia="en-US"/>
        </w:rPr>
        <w:t xml:space="preserve"> випадку має менше прогностичне значення</w:t>
      </w:r>
      <w:r w:rsidR="00606E44">
        <w:rPr>
          <w:lang w:val="uk-UA" w:eastAsia="en-US"/>
        </w:rPr>
        <w:t>,</w:t>
      </w:r>
      <w:r w:rsidRPr="00430A11">
        <w:rPr>
          <w:lang w:val="uk-UA" w:eastAsia="en-US"/>
        </w:rPr>
        <w:t xml:space="preserve"> на відміну від ШДК, ТСК та ІР, які завжди зазнавали корекції при оперативних втручаннях. Раннє виявлення патології КС при ДЦП дозволяє обмежитись остеотомією ПВСК, </w:t>
      </w:r>
      <w:r w:rsidR="00606E44">
        <w:rPr>
          <w:lang w:val="uk-UA" w:eastAsia="en-US"/>
        </w:rPr>
        <w:t>оскільки</w:t>
      </w:r>
      <w:r w:rsidRPr="00430A11">
        <w:rPr>
          <w:lang w:val="uk-UA" w:eastAsia="en-US"/>
        </w:rPr>
        <w:t xml:space="preserve"> патологічні зміни КЗ з’являються пізніше [13]</w:t>
      </w:r>
      <w:r w:rsidR="00606E44">
        <w:rPr>
          <w:lang w:val="uk-UA" w:eastAsia="en-US"/>
        </w:rPr>
        <w:t>.</w:t>
      </w:r>
      <w:r w:rsidRPr="00430A11">
        <w:rPr>
          <w:lang w:val="uk-UA" w:eastAsia="en-US"/>
        </w:rPr>
        <w:t xml:space="preserve"> Окрему увагу слід приділяти пацієнтам </w:t>
      </w:r>
      <w:r w:rsidR="00606E44">
        <w:rPr>
          <w:lang w:val="uk-UA" w:eastAsia="en-US"/>
        </w:rPr>
        <w:t>і</w:t>
      </w:r>
      <w:r w:rsidRPr="00430A11">
        <w:rPr>
          <w:lang w:val="uk-UA" w:eastAsia="en-US"/>
        </w:rPr>
        <w:t xml:space="preserve">з ДЦП, у яких </w:t>
      </w:r>
      <w:r w:rsidR="00A14B6E">
        <w:rPr>
          <w:lang w:val="uk-UA" w:eastAsia="en-US"/>
        </w:rPr>
        <w:t>наявна</w:t>
      </w:r>
      <w:r w:rsidRPr="00430A11">
        <w:rPr>
          <w:lang w:val="uk-UA" w:eastAsia="en-US"/>
        </w:rPr>
        <w:t xml:space="preserve"> вроджена дисплазія КС.</w:t>
      </w:r>
    </w:p>
    <w:p w14:paraId="3A24267F" w14:textId="77777777" w:rsidR="00A77B3E" w:rsidRPr="00430A11" w:rsidRDefault="00914B5F">
      <w:pPr>
        <w:spacing w:after="0" w:line="360" w:lineRule="auto"/>
        <w:ind w:firstLine="426"/>
        <w:jc w:val="both"/>
        <w:rPr>
          <w:lang w:val="uk-UA"/>
        </w:rPr>
      </w:pPr>
      <w:r w:rsidRPr="00430A11">
        <w:rPr>
          <w:lang w:val="uk-UA" w:eastAsia="en-US"/>
        </w:rPr>
        <w:t xml:space="preserve">Повний варіант формули слід використовувати ортопедам у спеціалізованих стаціонарах, де точні параметри КС допоможуть визначитись </w:t>
      </w:r>
      <w:r w:rsidR="00A50140">
        <w:rPr>
          <w:lang w:val="uk-UA" w:eastAsia="en-US"/>
        </w:rPr>
        <w:t>і</w:t>
      </w:r>
      <w:r w:rsidRPr="00430A11">
        <w:rPr>
          <w:lang w:val="uk-UA" w:eastAsia="en-US"/>
        </w:rPr>
        <w:t xml:space="preserve">з тактикою хірургічного лікування. </w:t>
      </w:r>
    </w:p>
    <w:p w14:paraId="17E59A2D" w14:textId="77777777" w:rsidR="00A77B3E" w:rsidRPr="00430A11" w:rsidRDefault="00914B5F">
      <w:pPr>
        <w:spacing w:after="0" w:line="360" w:lineRule="auto"/>
        <w:ind w:firstLine="426"/>
        <w:jc w:val="both"/>
        <w:rPr>
          <w:lang w:val="uk-UA"/>
        </w:rPr>
      </w:pPr>
      <w:r w:rsidRPr="00430A11">
        <w:rPr>
          <w:lang w:val="uk-UA" w:eastAsia="en-US"/>
        </w:rPr>
        <w:t xml:space="preserve">Спрощений варіант математичної моделі запропоновано для фахівців первинної ланки, які </w:t>
      </w:r>
      <w:r w:rsidR="00A50140">
        <w:rPr>
          <w:lang w:val="uk-UA" w:eastAsia="en-US"/>
        </w:rPr>
        <w:t>надалі</w:t>
      </w:r>
      <w:r w:rsidRPr="00430A11">
        <w:rPr>
          <w:lang w:val="uk-UA" w:eastAsia="en-US"/>
        </w:rPr>
        <w:t xml:space="preserve"> скеровують пацієнтів </w:t>
      </w:r>
      <w:r w:rsidR="00A50140">
        <w:rPr>
          <w:lang w:val="uk-UA" w:eastAsia="en-US"/>
        </w:rPr>
        <w:t>і</w:t>
      </w:r>
      <w:r w:rsidRPr="00430A11">
        <w:rPr>
          <w:lang w:val="uk-UA" w:eastAsia="en-US"/>
        </w:rPr>
        <w:t xml:space="preserve">з ДЦП до вузьких спеціалістів. </w:t>
      </w:r>
      <w:r w:rsidR="00492B59">
        <w:rPr>
          <w:lang w:val="uk-UA" w:eastAsia="en-US"/>
        </w:rPr>
        <w:t>Опанувавши</w:t>
      </w:r>
      <w:r w:rsidRPr="00430A11">
        <w:rPr>
          <w:lang w:val="uk-UA" w:eastAsia="en-US"/>
        </w:rPr>
        <w:t xml:space="preserve"> спос</w:t>
      </w:r>
      <w:r w:rsidR="00492B59">
        <w:rPr>
          <w:lang w:val="uk-UA" w:eastAsia="en-US"/>
        </w:rPr>
        <w:t>іб</w:t>
      </w:r>
      <w:r w:rsidRPr="00430A11">
        <w:rPr>
          <w:lang w:val="uk-UA" w:eastAsia="en-US"/>
        </w:rPr>
        <w:t xml:space="preserve"> клінічного визначення ТСК [4]</w:t>
      </w:r>
      <w:r w:rsidR="00A50140">
        <w:rPr>
          <w:lang w:val="uk-UA" w:eastAsia="en-US"/>
        </w:rPr>
        <w:t>,</w:t>
      </w:r>
      <w:r w:rsidRPr="00430A11">
        <w:rPr>
          <w:lang w:val="uk-UA" w:eastAsia="en-US"/>
        </w:rPr>
        <w:t xml:space="preserve"> визначення ІР [1] та знаючи вік дитини</w:t>
      </w:r>
      <w:r w:rsidR="00492B59">
        <w:rPr>
          <w:lang w:val="uk-UA" w:eastAsia="en-US"/>
        </w:rPr>
        <w:t>,</w:t>
      </w:r>
      <w:r w:rsidRPr="00430A11">
        <w:rPr>
          <w:lang w:val="uk-UA" w:eastAsia="en-US"/>
        </w:rPr>
        <w:t xml:space="preserve"> фахівець первинної ланки зможе з точністю 87</w:t>
      </w:r>
      <w:r w:rsidR="00A50140">
        <w:rPr>
          <w:lang w:val="uk-UA" w:eastAsia="en-US"/>
        </w:rPr>
        <w:t>,</w:t>
      </w:r>
      <w:r w:rsidRPr="00430A11">
        <w:rPr>
          <w:lang w:val="uk-UA" w:eastAsia="en-US"/>
        </w:rPr>
        <w:t xml:space="preserve">06% виявити хірургічну патологію КС у пацієнтів </w:t>
      </w:r>
      <w:r w:rsidR="00A50140">
        <w:rPr>
          <w:lang w:val="uk-UA" w:eastAsia="en-US"/>
        </w:rPr>
        <w:t>і</w:t>
      </w:r>
      <w:r w:rsidRPr="00430A11">
        <w:rPr>
          <w:lang w:val="uk-UA" w:eastAsia="en-US"/>
        </w:rPr>
        <w:t>з ДЦП.</w:t>
      </w:r>
    </w:p>
    <w:p w14:paraId="5E586120" w14:textId="77777777" w:rsidR="00A77B3E" w:rsidRPr="00430A11" w:rsidRDefault="00914B5F">
      <w:pPr>
        <w:spacing w:after="0" w:line="360" w:lineRule="auto"/>
        <w:ind w:firstLine="426"/>
        <w:jc w:val="both"/>
        <w:rPr>
          <w:lang w:val="uk-UA"/>
        </w:rPr>
      </w:pPr>
      <w:r w:rsidRPr="00430A11">
        <w:rPr>
          <w:lang w:val="uk-UA" w:eastAsia="en-US"/>
        </w:rPr>
        <w:t xml:space="preserve">Ми не </w:t>
      </w:r>
      <w:r w:rsidR="00AF6D52">
        <w:rPr>
          <w:lang w:val="uk-UA" w:eastAsia="en-US"/>
        </w:rPr>
        <w:t>залучали до цього</w:t>
      </w:r>
      <w:r w:rsidRPr="00430A11">
        <w:rPr>
          <w:lang w:val="uk-UA" w:eastAsia="en-US"/>
        </w:rPr>
        <w:t xml:space="preserve"> дослідження пацієнтів </w:t>
      </w:r>
      <w:r w:rsidR="00AF6D52">
        <w:rPr>
          <w:lang w:val="uk-UA" w:eastAsia="en-US"/>
        </w:rPr>
        <w:t>і</w:t>
      </w:r>
      <w:r w:rsidRPr="00430A11">
        <w:rPr>
          <w:lang w:val="uk-UA" w:eastAsia="en-US"/>
        </w:rPr>
        <w:t>з легкими формами ДЦП (GMFCS I) тому, що патологічні зміни у них зустрічаються дуже рідко</w:t>
      </w:r>
      <w:r w:rsidR="00791A95">
        <w:rPr>
          <w:lang w:val="uk-UA" w:eastAsia="en-US"/>
        </w:rPr>
        <w:t>,</w:t>
      </w:r>
      <w:r w:rsidRPr="00430A11">
        <w:rPr>
          <w:lang w:val="uk-UA" w:eastAsia="en-US"/>
        </w:rPr>
        <w:t xml:space="preserve"> та з важкими формами (GMFCS V)</w:t>
      </w:r>
      <w:r w:rsidR="00CE3E12" w:rsidRPr="00430A11">
        <w:rPr>
          <w:sz w:val="16"/>
          <w:szCs w:val="16"/>
          <w:lang w:val="uk-UA" w:eastAsia="en-US"/>
        </w:rPr>
        <w:t xml:space="preserve"> </w:t>
      </w:r>
      <w:r w:rsidRPr="00430A11">
        <w:rPr>
          <w:lang w:val="uk-UA" w:eastAsia="en-US"/>
        </w:rPr>
        <w:t>тому, що</w:t>
      </w:r>
      <w:r w:rsidR="00CE3E12" w:rsidRPr="00430A11">
        <w:rPr>
          <w:sz w:val="16"/>
          <w:szCs w:val="16"/>
          <w:lang w:val="uk-UA" w:eastAsia="en-US"/>
        </w:rPr>
        <w:t xml:space="preserve"> </w:t>
      </w:r>
      <w:r w:rsidRPr="00430A11">
        <w:rPr>
          <w:lang w:val="uk-UA" w:eastAsia="en-US"/>
        </w:rPr>
        <w:t xml:space="preserve">у цих пацієнтів місце реконструктивної хірургії </w:t>
      </w:r>
      <w:r w:rsidR="00100D13">
        <w:rPr>
          <w:lang w:val="uk-UA" w:eastAsia="en-US"/>
        </w:rPr>
        <w:t>заступає</w:t>
      </w:r>
      <w:r w:rsidRPr="00430A11">
        <w:rPr>
          <w:lang w:val="uk-UA" w:eastAsia="en-US"/>
        </w:rPr>
        <w:t xml:space="preserve"> паліативна. </w:t>
      </w:r>
    </w:p>
    <w:p w14:paraId="7F92EBFA" w14:textId="77777777" w:rsidR="00A77B3E" w:rsidRPr="00430A11" w:rsidRDefault="00914B5F">
      <w:pPr>
        <w:spacing w:after="0" w:line="360" w:lineRule="auto"/>
        <w:ind w:firstLine="426"/>
        <w:jc w:val="both"/>
        <w:rPr>
          <w:lang w:val="uk-UA"/>
        </w:rPr>
      </w:pPr>
      <w:r w:rsidRPr="00430A11">
        <w:rPr>
          <w:lang w:val="uk-UA" w:eastAsia="en-US"/>
        </w:rPr>
        <w:t>Країн</w:t>
      </w:r>
      <w:r w:rsidR="008D5FF1">
        <w:rPr>
          <w:lang w:val="uk-UA" w:eastAsia="en-US"/>
        </w:rPr>
        <w:t>и</w:t>
      </w:r>
      <w:r w:rsidRPr="00430A11">
        <w:rPr>
          <w:lang w:val="uk-UA" w:eastAsia="en-US"/>
        </w:rPr>
        <w:t>, які ввели системи скринінгу КС при ДЦП на державному рівні: Австралія, Швеція, Канада, США</w:t>
      </w:r>
      <w:r w:rsidR="008D5FF1">
        <w:rPr>
          <w:lang w:val="uk-UA" w:eastAsia="en-US"/>
        </w:rPr>
        <w:t>,</w:t>
      </w:r>
      <w:r w:rsidRPr="00430A11">
        <w:rPr>
          <w:lang w:val="uk-UA" w:eastAsia="en-US"/>
        </w:rPr>
        <w:t xml:space="preserve"> </w:t>
      </w:r>
      <w:r w:rsidR="008D5FF1">
        <w:rPr>
          <w:lang w:val="uk-UA" w:eastAsia="en-US"/>
        </w:rPr>
        <w:t xml:space="preserve">– </w:t>
      </w:r>
      <w:r w:rsidRPr="00430A11">
        <w:rPr>
          <w:lang w:val="uk-UA" w:eastAsia="en-US"/>
        </w:rPr>
        <w:t>доповідають про хороші результати.</w:t>
      </w:r>
    </w:p>
    <w:p w14:paraId="4273D07A" w14:textId="77777777" w:rsidR="00A77B3E" w:rsidRPr="00430A11" w:rsidRDefault="00914B5F">
      <w:pPr>
        <w:spacing w:after="0" w:line="360" w:lineRule="auto"/>
        <w:ind w:firstLine="426"/>
        <w:jc w:val="both"/>
        <w:rPr>
          <w:lang w:val="uk-UA"/>
        </w:rPr>
      </w:pPr>
      <w:r w:rsidRPr="00430A11">
        <w:rPr>
          <w:lang w:val="uk-UA" w:eastAsia="en-US"/>
        </w:rPr>
        <w:t>Наша модель не відповідає на питання</w:t>
      </w:r>
      <w:r w:rsidR="002A7B2A">
        <w:rPr>
          <w:lang w:val="uk-UA" w:eastAsia="en-US"/>
        </w:rPr>
        <w:t>,</w:t>
      </w:r>
      <w:r w:rsidRPr="00430A11">
        <w:rPr>
          <w:lang w:val="uk-UA" w:eastAsia="en-US"/>
        </w:rPr>
        <w:t xml:space="preserve"> яке саме оперативне втручання слід виконувати на КС у пацієнтів </w:t>
      </w:r>
      <w:r w:rsidR="002A7B2A">
        <w:rPr>
          <w:lang w:val="uk-UA" w:eastAsia="en-US"/>
        </w:rPr>
        <w:t>і</w:t>
      </w:r>
      <w:r w:rsidRPr="00430A11">
        <w:rPr>
          <w:lang w:val="uk-UA" w:eastAsia="en-US"/>
        </w:rPr>
        <w:t xml:space="preserve">з ДЦП, вона дає можливість </w:t>
      </w:r>
      <w:r w:rsidR="002A7B2A">
        <w:rPr>
          <w:lang w:val="uk-UA" w:eastAsia="en-US"/>
        </w:rPr>
        <w:t>спеціалістам</w:t>
      </w:r>
      <w:r w:rsidR="002A7B2A" w:rsidRPr="00CE3E12">
        <w:rPr>
          <w:lang w:val="uk-UA" w:eastAsia="en-US"/>
        </w:rPr>
        <w:t xml:space="preserve"> первинної ланки </w:t>
      </w:r>
      <w:r w:rsidRPr="00430A11">
        <w:rPr>
          <w:lang w:val="uk-UA" w:eastAsia="en-US"/>
        </w:rPr>
        <w:t xml:space="preserve">відсортувати пацієнтів та скерувати їх у спеціалізовані лікувальні заклади, а тактика оперативного лікування </w:t>
      </w:r>
      <w:r w:rsidR="002A7B2A">
        <w:rPr>
          <w:lang w:val="uk-UA" w:eastAsia="en-US"/>
        </w:rPr>
        <w:t>має</w:t>
      </w:r>
      <w:r w:rsidRPr="00430A11">
        <w:rPr>
          <w:lang w:val="uk-UA" w:eastAsia="en-US"/>
        </w:rPr>
        <w:t xml:space="preserve"> підбиратись індивідуально для кожної дитини.</w:t>
      </w:r>
    </w:p>
    <w:p w14:paraId="7011BF7E" w14:textId="77777777" w:rsidR="00A77B3E" w:rsidRPr="00430A11" w:rsidRDefault="00DF2564">
      <w:pPr>
        <w:tabs>
          <w:tab w:val="left" w:pos="2880"/>
        </w:tabs>
        <w:spacing w:after="0" w:line="360" w:lineRule="auto"/>
        <w:jc w:val="both"/>
        <w:rPr>
          <w:lang w:val="uk-UA"/>
        </w:rPr>
      </w:pPr>
      <w:r w:rsidRPr="00430A11">
        <w:rPr>
          <w:noProof/>
          <w:lang w:val="uk-UA" w:eastAsia="uk-UA"/>
        </w:rPr>
        <w:drawing>
          <wp:inline distT="0" distB="0" distL="0" distR="0" wp14:anchorId="45D30EEF" wp14:editId="4CF0B247">
            <wp:extent cx="2857500" cy="2141220"/>
            <wp:effectExtent l="19050" t="0" r="0" b="0"/>
            <wp:docPr id="85" name="Рисунок 85" descr="Image_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age_83"/>
                    <pic:cNvPicPr>
                      <a:picLocks noChangeArrowheads="1"/>
                    </pic:cNvPicPr>
                  </pic:nvPicPr>
                  <pic:blipFill>
                    <a:blip r:embed="rId322" r:link="rId323"/>
                    <a:srcRect/>
                    <a:stretch>
                      <a:fillRect/>
                    </a:stretch>
                  </pic:blipFill>
                  <pic:spPr bwMode="auto">
                    <a:xfrm>
                      <a:off x="0" y="0"/>
                      <a:ext cx="2857500" cy="2141220"/>
                    </a:xfrm>
                    <a:prstGeom prst="rect">
                      <a:avLst/>
                    </a:prstGeom>
                    <a:noFill/>
                    <a:ln w="9525">
                      <a:noFill/>
                      <a:miter lim="800000"/>
                      <a:headEnd/>
                      <a:tailEnd/>
                    </a:ln>
                  </pic:spPr>
                </pic:pic>
              </a:graphicData>
            </a:graphic>
          </wp:inline>
        </w:drawing>
      </w:r>
      <w:r w:rsidRPr="00430A11">
        <w:rPr>
          <w:noProof/>
          <w:lang w:val="uk-UA" w:eastAsia="uk-UA"/>
        </w:rPr>
        <w:drawing>
          <wp:inline distT="0" distB="0" distL="0" distR="0" wp14:anchorId="48F42443" wp14:editId="591FE958">
            <wp:extent cx="2766060" cy="2072640"/>
            <wp:effectExtent l="19050" t="0" r="0" b="0"/>
            <wp:docPr id="86" name="Рисунок 86"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1"/>
                    <pic:cNvPicPr>
                      <a:picLocks noChangeArrowheads="1"/>
                    </pic:cNvPicPr>
                  </pic:nvPicPr>
                  <pic:blipFill>
                    <a:blip r:embed="rId324" r:link="rId325"/>
                    <a:srcRect/>
                    <a:stretch>
                      <a:fillRect/>
                    </a:stretch>
                  </pic:blipFill>
                  <pic:spPr bwMode="auto">
                    <a:xfrm>
                      <a:off x="0" y="0"/>
                      <a:ext cx="2766060" cy="2072640"/>
                    </a:xfrm>
                    <a:prstGeom prst="rect">
                      <a:avLst/>
                    </a:prstGeom>
                    <a:noFill/>
                    <a:ln w="9525">
                      <a:noFill/>
                      <a:miter lim="800000"/>
                      <a:headEnd/>
                      <a:tailEnd/>
                    </a:ln>
                  </pic:spPr>
                </pic:pic>
              </a:graphicData>
            </a:graphic>
          </wp:inline>
        </w:drawing>
      </w:r>
    </w:p>
    <w:p w14:paraId="73EC498B" w14:textId="77777777" w:rsidR="00A77B3E" w:rsidRPr="00430A11" w:rsidRDefault="00914B5F">
      <w:pPr>
        <w:tabs>
          <w:tab w:val="left" w:pos="2880"/>
        </w:tabs>
        <w:spacing w:after="0" w:line="360" w:lineRule="auto"/>
        <w:jc w:val="both"/>
        <w:rPr>
          <w:lang w:val="uk-UA"/>
        </w:rPr>
      </w:pPr>
      <w:r w:rsidRPr="00430A11">
        <w:rPr>
          <w:lang w:val="uk-UA" w:eastAsia="en-US"/>
        </w:rPr>
        <w:t xml:space="preserve">                                                                а</w:t>
      </w:r>
    </w:p>
    <w:p w14:paraId="4ACE549A" w14:textId="77777777" w:rsidR="00A77B3E" w:rsidRPr="00430A11" w:rsidRDefault="00914B5F">
      <w:pPr>
        <w:tabs>
          <w:tab w:val="left" w:pos="2880"/>
        </w:tabs>
        <w:spacing w:after="0" w:line="360" w:lineRule="auto"/>
        <w:jc w:val="both"/>
        <w:rPr>
          <w:lang w:val="uk-UA"/>
        </w:rPr>
      </w:pPr>
      <w:r w:rsidRPr="00430A11">
        <w:rPr>
          <w:lang w:val="uk-UA" w:eastAsia="en-US"/>
        </w:rPr>
        <w:t xml:space="preserve"> </w:t>
      </w:r>
      <w:r w:rsidR="00DF2564" w:rsidRPr="00430A11">
        <w:rPr>
          <w:noProof/>
          <w:lang w:val="uk-UA" w:eastAsia="uk-UA"/>
        </w:rPr>
        <w:drawing>
          <wp:inline distT="0" distB="0" distL="0" distR="0" wp14:anchorId="3847A7FD" wp14:editId="300478A4">
            <wp:extent cx="2857500" cy="2141220"/>
            <wp:effectExtent l="19050" t="0" r="0" b="0"/>
            <wp:docPr id="87" name="Рисунок 87" descr="Image_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_85"/>
                    <pic:cNvPicPr>
                      <a:picLocks noChangeArrowheads="1"/>
                    </pic:cNvPicPr>
                  </pic:nvPicPr>
                  <pic:blipFill>
                    <a:blip r:embed="rId326" r:link="rId327"/>
                    <a:srcRect/>
                    <a:stretch>
                      <a:fillRect/>
                    </a:stretch>
                  </pic:blipFill>
                  <pic:spPr bwMode="auto">
                    <a:xfrm>
                      <a:off x="0" y="0"/>
                      <a:ext cx="2857500" cy="2141220"/>
                    </a:xfrm>
                    <a:prstGeom prst="rect">
                      <a:avLst/>
                    </a:prstGeom>
                    <a:noFill/>
                    <a:ln w="9525">
                      <a:noFill/>
                      <a:miter lim="800000"/>
                      <a:headEnd/>
                      <a:tailEnd/>
                    </a:ln>
                  </pic:spPr>
                </pic:pic>
              </a:graphicData>
            </a:graphic>
          </wp:inline>
        </w:drawing>
      </w:r>
      <w:r w:rsidR="00DF2564" w:rsidRPr="00430A11">
        <w:rPr>
          <w:noProof/>
          <w:lang w:val="uk-UA" w:eastAsia="uk-UA"/>
        </w:rPr>
        <w:drawing>
          <wp:inline distT="0" distB="0" distL="0" distR="0" wp14:anchorId="3694FC5A" wp14:editId="0CA1DB32">
            <wp:extent cx="2766060" cy="2072640"/>
            <wp:effectExtent l="19050" t="0" r="0" b="0"/>
            <wp:docPr id="88" name="Рисунок 88"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2"/>
                    <pic:cNvPicPr>
                      <a:picLocks noChangeArrowheads="1"/>
                    </pic:cNvPicPr>
                  </pic:nvPicPr>
                  <pic:blipFill>
                    <a:blip r:embed="rId328" r:link="rId329"/>
                    <a:srcRect/>
                    <a:stretch>
                      <a:fillRect/>
                    </a:stretch>
                  </pic:blipFill>
                  <pic:spPr bwMode="auto">
                    <a:xfrm>
                      <a:off x="0" y="0"/>
                      <a:ext cx="2766060" cy="2072640"/>
                    </a:xfrm>
                    <a:prstGeom prst="rect">
                      <a:avLst/>
                    </a:prstGeom>
                    <a:noFill/>
                    <a:ln w="9525">
                      <a:noFill/>
                      <a:miter lim="800000"/>
                      <a:headEnd/>
                      <a:tailEnd/>
                    </a:ln>
                  </pic:spPr>
                </pic:pic>
              </a:graphicData>
            </a:graphic>
          </wp:inline>
        </w:drawing>
      </w:r>
    </w:p>
    <w:p w14:paraId="68908291" w14:textId="77777777" w:rsidR="00A77B3E" w:rsidRPr="00430A11" w:rsidRDefault="00914B5F">
      <w:pPr>
        <w:tabs>
          <w:tab w:val="left" w:pos="2880"/>
        </w:tabs>
        <w:spacing w:after="0" w:line="360" w:lineRule="auto"/>
        <w:jc w:val="both"/>
        <w:rPr>
          <w:b/>
          <w:bCs/>
          <w:lang w:val="uk-UA"/>
        </w:rPr>
      </w:pPr>
      <w:r w:rsidRPr="00430A11">
        <w:rPr>
          <w:lang w:val="uk-UA" w:eastAsia="en-US"/>
        </w:rPr>
        <w:t xml:space="preserve">                                                                б</w:t>
      </w:r>
    </w:p>
    <w:p w14:paraId="0AEDE0BA" w14:textId="77777777" w:rsidR="00A77B3E" w:rsidRPr="00430A11" w:rsidRDefault="00914B5F">
      <w:pPr>
        <w:tabs>
          <w:tab w:val="left" w:pos="2880"/>
        </w:tabs>
        <w:spacing w:after="0" w:line="360" w:lineRule="auto"/>
        <w:jc w:val="both"/>
        <w:rPr>
          <w:lang w:val="uk-UA"/>
        </w:rPr>
      </w:pPr>
      <w:r w:rsidRPr="00430A11">
        <w:rPr>
          <w:lang w:val="uk-UA" w:eastAsia="en-US"/>
        </w:rPr>
        <w:t xml:space="preserve"> </w:t>
      </w:r>
      <w:r w:rsidR="00DF2564" w:rsidRPr="00430A11">
        <w:rPr>
          <w:noProof/>
          <w:lang w:val="uk-UA" w:eastAsia="uk-UA"/>
        </w:rPr>
        <w:drawing>
          <wp:inline distT="0" distB="0" distL="0" distR="0" wp14:anchorId="3862C01E" wp14:editId="3F710628">
            <wp:extent cx="2857500" cy="2141220"/>
            <wp:effectExtent l="19050" t="0" r="0" b="0"/>
            <wp:docPr id="89" name="Рисунок 89" descr="Image_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Image_87"/>
                    <pic:cNvPicPr>
                      <a:picLocks noChangeArrowheads="1"/>
                    </pic:cNvPicPr>
                  </pic:nvPicPr>
                  <pic:blipFill>
                    <a:blip r:embed="rId330" r:link="rId331"/>
                    <a:srcRect/>
                    <a:stretch>
                      <a:fillRect/>
                    </a:stretch>
                  </pic:blipFill>
                  <pic:spPr bwMode="auto">
                    <a:xfrm>
                      <a:off x="0" y="0"/>
                      <a:ext cx="2857500" cy="2141220"/>
                    </a:xfrm>
                    <a:prstGeom prst="rect">
                      <a:avLst/>
                    </a:prstGeom>
                    <a:noFill/>
                    <a:ln w="9525">
                      <a:noFill/>
                      <a:miter lim="800000"/>
                      <a:headEnd/>
                      <a:tailEnd/>
                    </a:ln>
                  </pic:spPr>
                </pic:pic>
              </a:graphicData>
            </a:graphic>
          </wp:inline>
        </w:drawing>
      </w:r>
      <w:r w:rsidR="00DF2564" w:rsidRPr="00430A11">
        <w:rPr>
          <w:noProof/>
          <w:lang w:val="uk-UA" w:eastAsia="uk-UA"/>
        </w:rPr>
        <w:drawing>
          <wp:inline distT="0" distB="0" distL="0" distR="0" wp14:anchorId="6E05FC67" wp14:editId="76B0ED62">
            <wp:extent cx="2766060" cy="2072640"/>
            <wp:effectExtent l="19050" t="0" r="0" b="0"/>
            <wp:docPr id="90" name="Рисунок 90"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3"/>
                    <pic:cNvPicPr>
                      <a:picLocks noChangeArrowheads="1"/>
                    </pic:cNvPicPr>
                  </pic:nvPicPr>
                  <pic:blipFill>
                    <a:blip r:embed="rId332" r:link="rId333"/>
                    <a:srcRect/>
                    <a:stretch>
                      <a:fillRect/>
                    </a:stretch>
                  </pic:blipFill>
                  <pic:spPr bwMode="auto">
                    <a:xfrm>
                      <a:off x="0" y="0"/>
                      <a:ext cx="2766060" cy="2072640"/>
                    </a:xfrm>
                    <a:prstGeom prst="rect">
                      <a:avLst/>
                    </a:prstGeom>
                    <a:noFill/>
                    <a:ln w="9525">
                      <a:noFill/>
                      <a:miter lim="800000"/>
                      <a:headEnd/>
                      <a:tailEnd/>
                    </a:ln>
                  </pic:spPr>
                </pic:pic>
              </a:graphicData>
            </a:graphic>
          </wp:inline>
        </w:drawing>
      </w:r>
    </w:p>
    <w:p w14:paraId="62D2F032" w14:textId="77777777" w:rsidR="00A77B3E" w:rsidRPr="00430A11" w:rsidRDefault="00914B5F">
      <w:pPr>
        <w:tabs>
          <w:tab w:val="left" w:pos="2880"/>
        </w:tabs>
        <w:spacing w:after="0" w:line="360" w:lineRule="auto"/>
        <w:jc w:val="both"/>
        <w:rPr>
          <w:lang w:val="uk-UA"/>
        </w:rPr>
      </w:pPr>
      <w:r w:rsidRPr="00430A11">
        <w:rPr>
          <w:lang w:val="uk-UA" w:eastAsia="en-US"/>
        </w:rPr>
        <w:t xml:space="preserve">                                                                 в</w:t>
      </w:r>
    </w:p>
    <w:p w14:paraId="5155A9F2" w14:textId="77777777" w:rsidR="00A77B3E" w:rsidRPr="00430A11" w:rsidRDefault="00DF2564">
      <w:pPr>
        <w:tabs>
          <w:tab w:val="left" w:pos="2880"/>
        </w:tabs>
        <w:spacing w:after="0" w:line="360" w:lineRule="auto"/>
        <w:jc w:val="both"/>
        <w:rPr>
          <w:lang w:val="uk-UA"/>
        </w:rPr>
      </w:pPr>
      <w:r w:rsidRPr="00430A11">
        <w:rPr>
          <w:noProof/>
          <w:lang w:val="uk-UA" w:eastAsia="uk-UA"/>
        </w:rPr>
        <w:drawing>
          <wp:inline distT="0" distB="0" distL="0" distR="0" wp14:anchorId="7C8FAD14" wp14:editId="2EEFC86F">
            <wp:extent cx="2948940" cy="2209800"/>
            <wp:effectExtent l="19050" t="0" r="3810" b="0"/>
            <wp:docPr id="91" name="Рисунок 91" descr="Image_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Image_76"/>
                    <pic:cNvPicPr>
                      <a:picLocks noChangeArrowheads="1"/>
                    </pic:cNvPicPr>
                  </pic:nvPicPr>
                  <pic:blipFill>
                    <a:blip r:embed="rId334" r:link="rId335"/>
                    <a:srcRect/>
                    <a:stretch>
                      <a:fillRect/>
                    </a:stretch>
                  </pic:blipFill>
                  <pic:spPr bwMode="auto">
                    <a:xfrm>
                      <a:off x="0" y="0"/>
                      <a:ext cx="2948940" cy="2209800"/>
                    </a:xfrm>
                    <a:prstGeom prst="rect">
                      <a:avLst/>
                    </a:prstGeom>
                    <a:noFill/>
                    <a:ln w="9525">
                      <a:noFill/>
                      <a:miter lim="800000"/>
                      <a:headEnd/>
                      <a:tailEnd/>
                    </a:ln>
                  </pic:spPr>
                </pic:pic>
              </a:graphicData>
            </a:graphic>
          </wp:inline>
        </w:drawing>
      </w:r>
      <w:r w:rsidRPr="00430A11">
        <w:rPr>
          <w:noProof/>
          <w:lang w:val="uk-UA" w:eastAsia="uk-UA"/>
        </w:rPr>
        <w:drawing>
          <wp:inline distT="0" distB="0" distL="0" distR="0" wp14:anchorId="3FE92104" wp14:editId="6DA4765C">
            <wp:extent cx="2857500" cy="2141220"/>
            <wp:effectExtent l="19050" t="0" r="0" b="0"/>
            <wp:docPr id="92" name="Рисунок 92"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4"/>
                    <pic:cNvPicPr>
                      <a:picLocks noChangeArrowheads="1"/>
                    </pic:cNvPicPr>
                  </pic:nvPicPr>
                  <pic:blipFill>
                    <a:blip r:embed="rId336" r:link="rId337"/>
                    <a:srcRect/>
                    <a:stretch>
                      <a:fillRect/>
                    </a:stretch>
                  </pic:blipFill>
                  <pic:spPr bwMode="auto">
                    <a:xfrm>
                      <a:off x="0" y="0"/>
                      <a:ext cx="2857500" cy="2141220"/>
                    </a:xfrm>
                    <a:prstGeom prst="rect">
                      <a:avLst/>
                    </a:prstGeom>
                    <a:noFill/>
                    <a:ln w="9525">
                      <a:noFill/>
                      <a:miter lim="800000"/>
                      <a:headEnd/>
                      <a:tailEnd/>
                    </a:ln>
                  </pic:spPr>
                </pic:pic>
              </a:graphicData>
            </a:graphic>
          </wp:inline>
        </w:drawing>
      </w:r>
    </w:p>
    <w:p w14:paraId="5E658573" w14:textId="77777777" w:rsidR="00A77B3E" w:rsidRPr="00430A11" w:rsidRDefault="00914B5F">
      <w:pPr>
        <w:tabs>
          <w:tab w:val="left" w:pos="2880"/>
        </w:tabs>
        <w:spacing w:after="0" w:line="360" w:lineRule="auto"/>
        <w:jc w:val="both"/>
        <w:rPr>
          <w:lang w:val="uk-UA"/>
        </w:rPr>
      </w:pPr>
      <w:r w:rsidRPr="00430A11">
        <w:rPr>
          <w:lang w:val="uk-UA" w:eastAsia="en-US"/>
        </w:rPr>
        <w:t xml:space="preserve">                                                                   г</w:t>
      </w:r>
    </w:p>
    <w:p w14:paraId="77BD7320" w14:textId="77777777" w:rsidR="00A77B3E" w:rsidRPr="00430A11" w:rsidRDefault="00DF2564">
      <w:pPr>
        <w:tabs>
          <w:tab w:val="left" w:pos="2880"/>
        </w:tabs>
        <w:spacing w:after="0" w:line="360" w:lineRule="auto"/>
        <w:jc w:val="both"/>
        <w:rPr>
          <w:lang w:val="uk-UA"/>
        </w:rPr>
      </w:pPr>
      <w:r w:rsidRPr="00430A11">
        <w:rPr>
          <w:noProof/>
          <w:lang w:val="uk-UA" w:eastAsia="uk-UA"/>
        </w:rPr>
        <w:drawing>
          <wp:inline distT="0" distB="0" distL="0" distR="0" wp14:anchorId="595D9471" wp14:editId="761497FA">
            <wp:extent cx="2948940" cy="2209800"/>
            <wp:effectExtent l="19050" t="0" r="3810" b="0"/>
            <wp:docPr id="93" name="Рисунок 93" descr="Image_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Image_79"/>
                    <pic:cNvPicPr>
                      <a:picLocks noChangeArrowheads="1"/>
                    </pic:cNvPicPr>
                  </pic:nvPicPr>
                  <pic:blipFill>
                    <a:blip r:embed="rId338" r:link="rId339"/>
                    <a:srcRect/>
                    <a:stretch>
                      <a:fillRect/>
                    </a:stretch>
                  </pic:blipFill>
                  <pic:spPr bwMode="auto">
                    <a:xfrm>
                      <a:off x="0" y="0"/>
                      <a:ext cx="2948940" cy="2209800"/>
                    </a:xfrm>
                    <a:prstGeom prst="rect">
                      <a:avLst/>
                    </a:prstGeom>
                    <a:noFill/>
                    <a:ln w="9525">
                      <a:noFill/>
                      <a:miter lim="800000"/>
                      <a:headEnd/>
                      <a:tailEnd/>
                    </a:ln>
                  </pic:spPr>
                </pic:pic>
              </a:graphicData>
            </a:graphic>
          </wp:inline>
        </w:drawing>
      </w:r>
      <w:r w:rsidRPr="00430A11">
        <w:rPr>
          <w:noProof/>
          <w:lang w:val="uk-UA" w:eastAsia="uk-UA"/>
        </w:rPr>
        <w:drawing>
          <wp:inline distT="0" distB="0" distL="0" distR="0" wp14:anchorId="0F17455D" wp14:editId="0ACCB7DC">
            <wp:extent cx="2712427" cy="2127739"/>
            <wp:effectExtent l="19050" t="0" r="0" b="0"/>
            <wp:docPr id="94" name="Рисунок 94"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5"/>
                    <pic:cNvPicPr>
                      <a:picLocks noChangeArrowheads="1"/>
                    </pic:cNvPicPr>
                  </pic:nvPicPr>
                  <pic:blipFill>
                    <a:blip r:embed="rId340" r:link="rId341"/>
                    <a:srcRect/>
                    <a:stretch>
                      <a:fillRect/>
                    </a:stretch>
                  </pic:blipFill>
                  <pic:spPr bwMode="auto">
                    <a:xfrm>
                      <a:off x="0" y="0"/>
                      <a:ext cx="2715139" cy="2129866"/>
                    </a:xfrm>
                    <a:prstGeom prst="rect">
                      <a:avLst/>
                    </a:prstGeom>
                    <a:noFill/>
                    <a:ln w="9525">
                      <a:noFill/>
                      <a:miter lim="800000"/>
                      <a:headEnd/>
                      <a:tailEnd/>
                    </a:ln>
                  </pic:spPr>
                </pic:pic>
              </a:graphicData>
            </a:graphic>
          </wp:inline>
        </w:drawing>
      </w:r>
    </w:p>
    <w:p w14:paraId="39F69779" w14:textId="77777777" w:rsidR="00A77B3E" w:rsidRPr="00430A11" w:rsidRDefault="00914B5F">
      <w:pPr>
        <w:tabs>
          <w:tab w:val="left" w:pos="2880"/>
        </w:tabs>
        <w:spacing w:after="0" w:line="360" w:lineRule="auto"/>
        <w:jc w:val="both"/>
        <w:rPr>
          <w:lang w:val="uk-UA"/>
        </w:rPr>
      </w:pPr>
      <w:r w:rsidRPr="00430A11">
        <w:rPr>
          <w:lang w:val="uk-UA" w:eastAsia="en-US"/>
        </w:rPr>
        <w:t xml:space="preserve">                                                                     д</w:t>
      </w:r>
    </w:p>
    <w:p w14:paraId="441DD8BF" w14:textId="77777777" w:rsidR="00914B5F" w:rsidRPr="00430A11" w:rsidRDefault="00914B5F" w:rsidP="00430A11">
      <w:pPr>
        <w:tabs>
          <w:tab w:val="left" w:pos="2880"/>
        </w:tabs>
        <w:spacing w:line="360" w:lineRule="auto"/>
        <w:jc w:val="both"/>
        <w:rPr>
          <w:lang w:val="uk-UA"/>
        </w:rPr>
      </w:pPr>
      <w:r w:rsidRPr="00430A11">
        <w:rPr>
          <w:lang w:val="uk-UA" w:eastAsia="en-US"/>
        </w:rPr>
        <w:t>Рис. 43</w:t>
      </w:r>
      <w:r w:rsidR="00430A11">
        <w:rPr>
          <w:lang w:val="uk-UA" w:eastAsia="en-US"/>
        </w:rPr>
        <w:t>а, б</w:t>
      </w:r>
      <w:r w:rsidR="008F045E">
        <w:rPr>
          <w:lang w:val="uk-UA" w:eastAsia="en-US"/>
        </w:rPr>
        <w:t>,</w:t>
      </w:r>
      <w:r w:rsidR="00430A11">
        <w:rPr>
          <w:lang w:val="uk-UA" w:eastAsia="en-US"/>
        </w:rPr>
        <w:t xml:space="preserve"> в</w:t>
      </w:r>
      <w:r w:rsidR="008F045E">
        <w:rPr>
          <w:lang w:val="uk-UA" w:eastAsia="en-US"/>
        </w:rPr>
        <w:t>,</w:t>
      </w:r>
      <w:r w:rsidR="00430A11">
        <w:rPr>
          <w:lang w:val="uk-UA" w:eastAsia="en-US"/>
        </w:rPr>
        <w:t xml:space="preserve"> г</w:t>
      </w:r>
      <w:r w:rsidR="00214127">
        <w:rPr>
          <w:lang w:val="uk-UA" w:eastAsia="en-US"/>
        </w:rPr>
        <w:t>, д.</w:t>
      </w:r>
      <w:r w:rsidRPr="00430A11">
        <w:rPr>
          <w:lang w:val="uk-UA" w:eastAsia="en-US"/>
        </w:rPr>
        <w:t xml:space="preserve"> </w:t>
      </w:r>
      <w:r w:rsidR="0053198A">
        <w:rPr>
          <w:lang w:val="uk-UA" w:eastAsia="en-US"/>
        </w:rPr>
        <w:t xml:space="preserve">ROC-аналіз </w:t>
      </w:r>
      <w:r w:rsidRPr="00430A11">
        <w:rPr>
          <w:lang w:val="uk-UA" w:eastAsia="en-US"/>
        </w:rPr>
        <w:t>визначення прогностичного значення показників доцільності</w:t>
      </w:r>
      <w:r w:rsidR="00B17FFA">
        <w:rPr>
          <w:lang w:val="uk-UA" w:eastAsia="en-US"/>
        </w:rPr>
        <w:t xml:space="preserve"> </w:t>
      </w:r>
      <w:r w:rsidRPr="00430A11">
        <w:rPr>
          <w:lang w:val="uk-UA" w:eastAsia="en-US"/>
        </w:rPr>
        <w:t xml:space="preserve">оперативного втручання на кульшовому суглобі у пацієнтів </w:t>
      </w:r>
      <w:r w:rsidR="00BB7F6B">
        <w:rPr>
          <w:lang w:val="uk-UA" w:eastAsia="en-US"/>
        </w:rPr>
        <w:t>і</w:t>
      </w:r>
      <w:r w:rsidRPr="00430A11">
        <w:rPr>
          <w:lang w:val="uk-UA" w:eastAsia="en-US"/>
        </w:rPr>
        <w:t xml:space="preserve">з ДЦП. Критичний рівень показників для двох груп («Немає доцільності оперативного втручання» </w:t>
      </w:r>
      <w:r w:rsidR="00BB7F6B">
        <w:rPr>
          <w:lang w:val="uk-UA" w:eastAsia="en-US"/>
        </w:rPr>
        <w:t>–</w:t>
      </w:r>
      <w:r w:rsidRPr="00430A11">
        <w:rPr>
          <w:lang w:val="uk-UA" w:eastAsia="en-US"/>
        </w:rPr>
        <w:t xml:space="preserve"> 0;</w:t>
      </w:r>
      <w:r w:rsidRPr="00430A11">
        <w:rPr>
          <w:b/>
          <w:bCs/>
          <w:lang w:val="uk-UA" w:eastAsia="en-US"/>
        </w:rPr>
        <w:t xml:space="preserve"> </w:t>
      </w:r>
      <w:r w:rsidRPr="00430A11">
        <w:rPr>
          <w:lang w:val="uk-UA" w:eastAsia="en-US"/>
        </w:rPr>
        <w:t xml:space="preserve">«Є доцільність оперативного втручання» </w:t>
      </w:r>
      <w:r w:rsidR="00BB7F6B">
        <w:rPr>
          <w:lang w:val="uk-UA" w:eastAsia="en-US"/>
        </w:rPr>
        <w:t xml:space="preserve">– </w:t>
      </w:r>
      <w:r w:rsidRPr="00430A11">
        <w:rPr>
          <w:lang w:val="uk-UA" w:eastAsia="en-US"/>
        </w:rPr>
        <w:t>1)  на основі</w:t>
      </w:r>
      <w:r w:rsidR="00194A40">
        <w:rPr>
          <w:lang w:val="uk-UA" w:eastAsia="en-US"/>
        </w:rPr>
        <w:t>:</w:t>
      </w:r>
      <w:r w:rsidRPr="00430A11">
        <w:rPr>
          <w:lang w:val="uk-UA" w:eastAsia="en-US"/>
        </w:rPr>
        <w:t xml:space="preserve"> а</w:t>
      </w:r>
      <w:r w:rsidR="00194A40">
        <w:rPr>
          <w:lang w:val="uk-UA" w:eastAsia="en-US"/>
        </w:rPr>
        <w:t>)</w:t>
      </w:r>
      <w:r w:rsidR="006C5BB6">
        <w:rPr>
          <w:lang w:val="uk-UA" w:eastAsia="en-US"/>
        </w:rPr>
        <w:t> </w:t>
      </w:r>
      <w:r w:rsidRPr="00430A11">
        <w:rPr>
          <w:lang w:val="uk-UA" w:eastAsia="en-US"/>
        </w:rPr>
        <w:t>ацетабулярний кут</w:t>
      </w:r>
      <w:r w:rsidR="00194A40">
        <w:rPr>
          <w:lang w:val="uk-UA" w:eastAsia="en-US"/>
        </w:rPr>
        <w:t>;</w:t>
      </w:r>
      <w:r w:rsidRPr="00430A11">
        <w:rPr>
          <w:lang w:val="uk-UA" w:eastAsia="en-US"/>
        </w:rPr>
        <w:t xml:space="preserve"> б</w:t>
      </w:r>
      <w:r w:rsidR="00194A40">
        <w:rPr>
          <w:lang w:val="uk-UA" w:eastAsia="en-US"/>
        </w:rPr>
        <w:t>)</w:t>
      </w:r>
      <w:r w:rsidRPr="00430A11">
        <w:rPr>
          <w:lang w:val="uk-UA" w:eastAsia="en-US"/>
        </w:rPr>
        <w:t xml:space="preserve"> шийково-діафізарний кут</w:t>
      </w:r>
      <w:r w:rsidR="00194A40">
        <w:rPr>
          <w:lang w:val="uk-UA" w:eastAsia="en-US"/>
        </w:rPr>
        <w:t>;</w:t>
      </w:r>
      <w:r w:rsidRPr="00430A11">
        <w:rPr>
          <w:lang w:val="uk-UA" w:eastAsia="en-US"/>
        </w:rPr>
        <w:t xml:space="preserve"> в</w:t>
      </w:r>
      <w:r w:rsidR="00194A40">
        <w:rPr>
          <w:lang w:val="uk-UA" w:eastAsia="en-US"/>
        </w:rPr>
        <w:t>)</w:t>
      </w:r>
      <w:r w:rsidRPr="00430A11">
        <w:rPr>
          <w:lang w:val="uk-UA" w:eastAsia="en-US"/>
        </w:rPr>
        <w:t xml:space="preserve"> торсія стегнової кістки</w:t>
      </w:r>
      <w:r w:rsidR="00194A40">
        <w:rPr>
          <w:lang w:val="uk-UA" w:eastAsia="en-US"/>
        </w:rPr>
        <w:t>;</w:t>
      </w:r>
      <w:r w:rsidRPr="00430A11">
        <w:rPr>
          <w:lang w:val="uk-UA" w:eastAsia="en-US"/>
        </w:rPr>
        <w:t xml:space="preserve"> г</w:t>
      </w:r>
      <w:r w:rsidR="00194A40">
        <w:rPr>
          <w:lang w:val="uk-UA" w:eastAsia="en-US"/>
        </w:rPr>
        <w:t>)</w:t>
      </w:r>
      <w:r w:rsidR="006C5BB6">
        <w:rPr>
          <w:lang w:val="uk-UA" w:eastAsia="en-US"/>
        </w:rPr>
        <w:t> </w:t>
      </w:r>
      <w:r w:rsidRPr="00430A11">
        <w:rPr>
          <w:lang w:val="uk-UA" w:eastAsia="en-US"/>
        </w:rPr>
        <w:t>індекс Реймерса</w:t>
      </w:r>
      <w:r w:rsidR="00194A40">
        <w:rPr>
          <w:lang w:val="uk-UA" w:eastAsia="en-US"/>
        </w:rPr>
        <w:t>;</w:t>
      </w:r>
      <w:r w:rsidRPr="00430A11">
        <w:rPr>
          <w:lang w:val="uk-UA" w:eastAsia="en-US"/>
        </w:rPr>
        <w:t xml:space="preserve"> д</w:t>
      </w:r>
      <w:r w:rsidR="00194A40">
        <w:rPr>
          <w:lang w:val="uk-UA" w:eastAsia="en-US"/>
        </w:rPr>
        <w:t>)</w:t>
      </w:r>
      <w:r w:rsidRPr="00430A11">
        <w:rPr>
          <w:lang w:val="uk-UA" w:eastAsia="en-US"/>
        </w:rPr>
        <w:t xml:space="preserve"> вік</w:t>
      </w:r>
    </w:p>
    <w:p w14:paraId="4810DE6B" w14:textId="77777777" w:rsidR="00914B5F" w:rsidRPr="00430A11" w:rsidRDefault="00914B5F" w:rsidP="00430A11">
      <w:pPr>
        <w:spacing w:after="0" w:line="360" w:lineRule="auto"/>
        <w:ind w:firstLine="425"/>
        <w:jc w:val="both"/>
        <w:rPr>
          <w:lang w:val="uk-UA"/>
        </w:rPr>
      </w:pPr>
      <w:r w:rsidRPr="00430A11">
        <w:rPr>
          <w:lang w:val="uk-UA" w:eastAsia="en-US"/>
        </w:rPr>
        <w:t xml:space="preserve">Багато дискусій серед ортопедів ведеться щодо того, яка остеотомія краще стабілізує КС у пацієнтів </w:t>
      </w:r>
      <w:r w:rsidR="00D07E25">
        <w:rPr>
          <w:lang w:val="uk-UA" w:eastAsia="en-US"/>
        </w:rPr>
        <w:t>і</w:t>
      </w:r>
      <w:r w:rsidRPr="00430A11">
        <w:rPr>
          <w:lang w:val="uk-UA" w:eastAsia="en-US"/>
        </w:rPr>
        <w:t>з ДЦП. Коли достатньо виконати остеотомію стегнової кістки, а коли слід поєднати її з остеотомією таз</w:t>
      </w:r>
      <w:r w:rsidR="00D07E25">
        <w:rPr>
          <w:lang w:val="uk-UA" w:eastAsia="en-US"/>
        </w:rPr>
        <w:t>а</w:t>
      </w:r>
      <w:r w:rsidRPr="00430A11">
        <w:rPr>
          <w:lang w:val="uk-UA" w:eastAsia="en-US"/>
        </w:rPr>
        <w:t xml:space="preserve">? Ці питання часто вирішуються хірургом під час оперативного втручання. Функціональні рентгенограми КС через обмеження відведення стегон, яке часто спостерігається у пацієнтів </w:t>
      </w:r>
      <w:r w:rsidR="00D07E25">
        <w:rPr>
          <w:lang w:val="uk-UA" w:eastAsia="en-US"/>
        </w:rPr>
        <w:t>і</w:t>
      </w:r>
      <w:r w:rsidRPr="00430A11">
        <w:rPr>
          <w:lang w:val="uk-UA" w:eastAsia="en-US"/>
        </w:rPr>
        <w:t>з ДЦП на етапі обстеження</w:t>
      </w:r>
      <w:r w:rsidR="00D07E25">
        <w:rPr>
          <w:lang w:val="uk-UA" w:eastAsia="en-US"/>
        </w:rPr>
        <w:t>,</w:t>
      </w:r>
      <w:r w:rsidRPr="00430A11">
        <w:rPr>
          <w:lang w:val="uk-UA" w:eastAsia="en-US"/>
        </w:rPr>
        <w:t xml:space="preserve"> виконати у більшості випадків не</w:t>
      </w:r>
      <w:r w:rsidR="00FE43EC">
        <w:rPr>
          <w:lang w:val="uk-UA" w:eastAsia="en-US"/>
        </w:rPr>
        <w:t xml:space="preserve"> </w:t>
      </w:r>
      <w:r w:rsidRPr="00430A11">
        <w:rPr>
          <w:lang w:val="uk-UA" w:eastAsia="en-US"/>
        </w:rPr>
        <w:t>можливо. Стандартні укладки не дають істинних параметрів КС.</w:t>
      </w:r>
    </w:p>
    <w:p w14:paraId="4A319034" w14:textId="77777777" w:rsidR="00914B5F" w:rsidRPr="00430A11" w:rsidRDefault="00914B5F" w:rsidP="00430A11">
      <w:pPr>
        <w:spacing w:after="0" w:line="360" w:lineRule="auto"/>
        <w:ind w:firstLine="426"/>
        <w:jc w:val="both"/>
        <w:rPr>
          <w:lang w:val="uk-UA"/>
        </w:rPr>
      </w:pPr>
      <w:r w:rsidRPr="00430A11">
        <w:rPr>
          <w:lang w:val="uk-UA" w:eastAsia="en-US"/>
        </w:rPr>
        <w:t xml:space="preserve">За останні 4 роки нам вдалось зібрати унікальний матеріал клініко-рентгенограмометричних обстежень КС у пацієнтів </w:t>
      </w:r>
      <w:r w:rsidR="00FE43EC">
        <w:rPr>
          <w:lang w:val="uk-UA" w:eastAsia="en-US"/>
        </w:rPr>
        <w:t>і</w:t>
      </w:r>
      <w:r w:rsidRPr="00430A11">
        <w:rPr>
          <w:lang w:val="uk-UA" w:eastAsia="en-US"/>
        </w:rPr>
        <w:t>з ДЦП у СУ та в укладці ВС (див. розділ 2)</w:t>
      </w:r>
      <w:r w:rsidR="00FE43EC">
        <w:rPr>
          <w:lang w:val="uk-UA" w:eastAsia="en-US"/>
        </w:rPr>
        <w:t>.</w:t>
      </w:r>
      <w:r w:rsidRPr="00430A11">
        <w:rPr>
          <w:lang w:val="uk-UA" w:eastAsia="en-US"/>
        </w:rPr>
        <w:t xml:space="preserve"> За допомогою укладки ВС отримували істинні параметри КС</w:t>
      </w:r>
      <w:r w:rsidR="00FE43EC">
        <w:rPr>
          <w:lang w:val="uk-UA" w:eastAsia="en-US"/>
        </w:rPr>
        <w:t>,</w:t>
      </w:r>
      <w:r w:rsidRPr="00430A11">
        <w:rPr>
          <w:lang w:val="uk-UA" w:eastAsia="en-US"/>
        </w:rPr>
        <w:t xml:space="preserve"> а також мали можливість оцінити</w:t>
      </w:r>
      <w:r w:rsidR="00FE43EC">
        <w:rPr>
          <w:lang w:val="uk-UA" w:eastAsia="en-US"/>
        </w:rPr>
        <w:t>,</w:t>
      </w:r>
      <w:r w:rsidRPr="00430A11">
        <w:rPr>
          <w:lang w:val="uk-UA" w:eastAsia="en-US"/>
        </w:rPr>
        <w:t xml:space="preserve"> наскільки покращуються співвідношення у КС після внутрішньої ротації стегнової кістки. Інколи ми спостерігали, що підвивих стегна вправлявся в укладці ВС.</w:t>
      </w:r>
    </w:p>
    <w:p w14:paraId="6A75F2DB" w14:textId="77777777" w:rsidR="00914B5F" w:rsidRPr="00192AEC" w:rsidRDefault="00914B5F" w:rsidP="00430A11">
      <w:pPr>
        <w:spacing w:after="0" w:line="360" w:lineRule="auto"/>
        <w:ind w:firstLine="426"/>
        <w:jc w:val="both"/>
        <w:rPr>
          <w:lang w:val="uk-UA"/>
        </w:rPr>
      </w:pPr>
      <w:r w:rsidRPr="00430A11">
        <w:rPr>
          <w:lang w:val="uk-UA" w:eastAsia="en-US"/>
        </w:rPr>
        <w:t xml:space="preserve">Відомі істинні параметри КС, а також зміна ІР в укладці ВС, де кут внутрішньої ротації стегна відповідає куту ТСК, визначеної клінічно за Ruwe [4], дали нам можливість визначитись </w:t>
      </w:r>
      <w:r w:rsidR="00FE43EC">
        <w:rPr>
          <w:lang w:val="uk-UA" w:eastAsia="en-US"/>
        </w:rPr>
        <w:t>і</w:t>
      </w:r>
      <w:r w:rsidRPr="00430A11">
        <w:rPr>
          <w:lang w:val="uk-UA" w:eastAsia="en-US"/>
        </w:rPr>
        <w:t>з тактикою хірургічного лікування ще на догоспітальному етапі. Коли ми готували пацієнта з ДЦП до оперативного втручання, ми чітко знали, кому слід виконувати остеотомію стегна, а кому слід поєднувати її з остеотомією таз</w:t>
      </w:r>
      <w:r w:rsidR="00FE43EC">
        <w:rPr>
          <w:lang w:val="uk-UA" w:eastAsia="en-US"/>
        </w:rPr>
        <w:t>а</w:t>
      </w:r>
      <w:r w:rsidRPr="00430A11">
        <w:rPr>
          <w:lang w:val="uk-UA" w:eastAsia="en-US"/>
        </w:rPr>
        <w:t xml:space="preserve">, </w:t>
      </w:r>
      <w:r w:rsidR="00FE43EC">
        <w:rPr>
          <w:lang w:val="uk-UA" w:eastAsia="en-US"/>
        </w:rPr>
        <w:t>оскільки</w:t>
      </w:r>
      <w:r w:rsidRPr="00430A11">
        <w:rPr>
          <w:lang w:val="uk-UA" w:eastAsia="en-US"/>
        </w:rPr>
        <w:t xml:space="preserve"> параметри КС на рентгенограмі в укладці ВС були такими, як після деротаційної остеотомії стегна. Але ми не зупинялись на досягнутому та вирішили створити дві математичні моделі (для обох укладок), за допомогою яких можна буде визначитись</w:t>
      </w:r>
      <w:r w:rsidR="00B22F1F">
        <w:rPr>
          <w:lang w:val="uk-UA" w:eastAsia="en-US"/>
        </w:rPr>
        <w:t>, коли</w:t>
      </w:r>
      <w:r w:rsidRPr="00192AEC">
        <w:rPr>
          <w:lang w:val="uk-UA" w:eastAsia="en-US"/>
        </w:rPr>
        <w:t xml:space="preserve"> доцільн</w:t>
      </w:r>
      <w:r w:rsidR="00B22F1F">
        <w:rPr>
          <w:lang w:val="uk-UA" w:eastAsia="en-US"/>
        </w:rPr>
        <w:t>им є</w:t>
      </w:r>
      <w:r w:rsidRPr="00192AEC">
        <w:rPr>
          <w:lang w:val="uk-UA" w:eastAsia="en-US"/>
        </w:rPr>
        <w:t xml:space="preserve"> оперативн</w:t>
      </w:r>
      <w:r w:rsidR="00B22F1F">
        <w:rPr>
          <w:lang w:val="uk-UA" w:eastAsia="en-US"/>
        </w:rPr>
        <w:t>е</w:t>
      </w:r>
      <w:r w:rsidRPr="00192AEC">
        <w:rPr>
          <w:lang w:val="uk-UA" w:eastAsia="en-US"/>
        </w:rPr>
        <w:t xml:space="preserve"> втручання</w:t>
      </w:r>
      <w:r w:rsidR="00F77377">
        <w:rPr>
          <w:lang w:val="uk-UA" w:eastAsia="en-US"/>
        </w:rPr>
        <w:t xml:space="preserve"> – </w:t>
      </w:r>
      <w:r w:rsidRPr="00192AEC">
        <w:rPr>
          <w:lang w:val="uk-UA" w:eastAsia="en-US"/>
        </w:rPr>
        <w:t>реконструкці</w:t>
      </w:r>
      <w:r w:rsidR="00B22F1F">
        <w:rPr>
          <w:lang w:val="uk-UA" w:eastAsia="en-US"/>
        </w:rPr>
        <w:t>я</w:t>
      </w:r>
      <w:r w:rsidRPr="00192AEC">
        <w:rPr>
          <w:lang w:val="uk-UA" w:eastAsia="en-US"/>
        </w:rPr>
        <w:t xml:space="preserve"> </w:t>
      </w:r>
      <w:r w:rsidR="00192AEC">
        <w:rPr>
          <w:lang w:val="uk-UA" w:eastAsia="en-US"/>
        </w:rPr>
        <w:t>ПВСК</w:t>
      </w:r>
      <w:r w:rsidRPr="00192AEC">
        <w:rPr>
          <w:lang w:val="uk-UA" w:eastAsia="en-US"/>
        </w:rPr>
        <w:t xml:space="preserve">, а коли </w:t>
      </w:r>
      <w:r w:rsidR="00B22F1F">
        <w:rPr>
          <w:lang w:val="uk-UA" w:eastAsia="en-US"/>
        </w:rPr>
        <w:t xml:space="preserve">його слід </w:t>
      </w:r>
      <w:r w:rsidRPr="00192AEC">
        <w:rPr>
          <w:lang w:val="uk-UA" w:eastAsia="en-US"/>
        </w:rPr>
        <w:t>поєднувати з реконструкцією КЗ</w:t>
      </w:r>
      <w:r w:rsidR="00B22F1F">
        <w:rPr>
          <w:lang w:val="uk-UA" w:eastAsia="en-US"/>
        </w:rPr>
        <w:t>,</w:t>
      </w:r>
      <w:r w:rsidRPr="00192AEC">
        <w:rPr>
          <w:lang w:val="uk-UA" w:eastAsia="en-US"/>
        </w:rPr>
        <w:t xml:space="preserve"> на основі клініко-рентгенограмометричних параметрів та факторів, які враховує хірург при </w:t>
      </w:r>
      <w:r w:rsidR="00F77377">
        <w:rPr>
          <w:lang w:val="uk-UA" w:eastAsia="en-US"/>
        </w:rPr>
        <w:t>ухваленні</w:t>
      </w:r>
      <w:r w:rsidRPr="00192AEC">
        <w:rPr>
          <w:lang w:val="uk-UA" w:eastAsia="en-US"/>
        </w:rPr>
        <w:t xml:space="preserve"> рішення про оперативне лікування.</w:t>
      </w:r>
    </w:p>
    <w:p w14:paraId="49F29ED7" w14:textId="77777777" w:rsidR="00914B5F" w:rsidRPr="00192AEC" w:rsidRDefault="00914B5F" w:rsidP="00192AEC">
      <w:pPr>
        <w:spacing w:after="0" w:line="360" w:lineRule="auto"/>
        <w:ind w:firstLine="426"/>
        <w:jc w:val="both"/>
        <w:rPr>
          <w:lang w:val="uk-UA"/>
        </w:rPr>
      </w:pPr>
      <w:r w:rsidRPr="00192AEC">
        <w:rPr>
          <w:lang w:val="uk-UA" w:eastAsia="en-US"/>
        </w:rPr>
        <w:t xml:space="preserve">В ІТО НАМНУ за період з 2018 по 2022 рік нами проліковано та проведено аналіз клінічних випадків 33 пацієнтів (60 суглобів) </w:t>
      </w:r>
      <w:r w:rsidR="00F77377">
        <w:rPr>
          <w:lang w:val="uk-UA" w:eastAsia="en-US"/>
        </w:rPr>
        <w:t>і</w:t>
      </w:r>
      <w:r w:rsidRPr="00192AEC">
        <w:rPr>
          <w:lang w:val="uk-UA" w:eastAsia="en-US"/>
        </w:rPr>
        <w:t>з патологією КС при ДЦП.</w:t>
      </w:r>
    </w:p>
    <w:p w14:paraId="7BC46B6E" w14:textId="77777777" w:rsidR="00914B5F" w:rsidRPr="000B55B2" w:rsidRDefault="00914B5F" w:rsidP="00192AEC">
      <w:pPr>
        <w:spacing w:after="0" w:line="360" w:lineRule="auto"/>
        <w:ind w:firstLine="426"/>
        <w:jc w:val="both"/>
        <w:rPr>
          <w:lang w:val="uk-UA"/>
        </w:rPr>
      </w:pPr>
      <w:r w:rsidRPr="00192AEC">
        <w:rPr>
          <w:lang w:val="uk-UA" w:eastAsia="en-US"/>
        </w:rPr>
        <w:t xml:space="preserve">Більшість пацієнтів, які увійшли </w:t>
      </w:r>
      <w:r w:rsidR="00F77377">
        <w:rPr>
          <w:lang w:val="uk-UA" w:eastAsia="en-US"/>
        </w:rPr>
        <w:t>до</w:t>
      </w:r>
      <w:r w:rsidRPr="00192AEC">
        <w:rPr>
          <w:lang w:val="uk-UA" w:eastAsia="en-US"/>
        </w:rPr>
        <w:t xml:space="preserve"> ц</w:t>
      </w:r>
      <w:r w:rsidR="00F77377">
        <w:rPr>
          <w:lang w:val="uk-UA" w:eastAsia="en-US"/>
        </w:rPr>
        <w:t>ього</w:t>
      </w:r>
      <w:r w:rsidRPr="00192AEC">
        <w:rPr>
          <w:lang w:val="uk-UA" w:eastAsia="en-US"/>
        </w:rPr>
        <w:t xml:space="preserve"> дослідження</w:t>
      </w:r>
      <w:r w:rsidR="00F77377">
        <w:rPr>
          <w:lang w:val="uk-UA" w:eastAsia="en-US"/>
        </w:rPr>
        <w:t>,</w:t>
      </w:r>
      <w:r w:rsidRPr="00192AEC">
        <w:rPr>
          <w:lang w:val="uk-UA" w:eastAsia="en-US"/>
        </w:rPr>
        <w:t xml:space="preserve"> мали стабільні КС та вміли ходити. Ми поділили пацієнтів на тих, у кого за рішення</w:t>
      </w:r>
      <w:r w:rsidR="00F77377">
        <w:rPr>
          <w:lang w:val="uk-UA" w:eastAsia="en-US"/>
        </w:rPr>
        <w:t>м</w:t>
      </w:r>
      <w:r w:rsidRPr="00192AEC">
        <w:rPr>
          <w:lang w:val="uk-UA" w:eastAsia="en-US"/>
        </w:rPr>
        <w:t xml:space="preserve"> клінічного розбору було виконано остеотомію стегна</w:t>
      </w:r>
      <w:r w:rsidR="00F77377">
        <w:rPr>
          <w:lang w:val="uk-UA" w:eastAsia="en-US"/>
        </w:rPr>
        <w:t>,</w:t>
      </w:r>
      <w:r w:rsidRPr="00192AEC">
        <w:rPr>
          <w:lang w:val="uk-UA" w:eastAsia="en-US"/>
        </w:rPr>
        <w:t xml:space="preserve"> та </w:t>
      </w:r>
      <w:r w:rsidR="00F77377">
        <w:rPr>
          <w:lang w:val="uk-UA" w:eastAsia="en-US"/>
        </w:rPr>
        <w:t>тих</w:t>
      </w:r>
      <w:r w:rsidRPr="00192AEC">
        <w:rPr>
          <w:lang w:val="uk-UA" w:eastAsia="en-US"/>
        </w:rPr>
        <w:t xml:space="preserve">, </w:t>
      </w:r>
      <w:r w:rsidR="00F77377">
        <w:rPr>
          <w:lang w:val="uk-UA" w:eastAsia="en-US"/>
        </w:rPr>
        <w:t>щодо кого</w:t>
      </w:r>
      <w:r w:rsidRPr="00192AEC">
        <w:rPr>
          <w:lang w:val="uk-UA" w:eastAsia="en-US"/>
        </w:rPr>
        <w:t xml:space="preserve"> під час клінічного розбору було </w:t>
      </w:r>
      <w:r w:rsidR="00F77377">
        <w:rPr>
          <w:lang w:val="uk-UA" w:eastAsia="en-US"/>
        </w:rPr>
        <w:t>ухвалено</w:t>
      </w:r>
      <w:r w:rsidRPr="00192AEC">
        <w:rPr>
          <w:lang w:val="uk-UA" w:eastAsia="en-US"/>
        </w:rPr>
        <w:t xml:space="preserve"> рішення виконати остеотомію стегна у поєднанні з остеотомією таз</w:t>
      </w:r>
      <w:r w:rsidR="00F77377">
        <w:rPr>
          <w:lang w:val="uk-UA" w:eastAsia="en-US"/>
        </w:rPr>
        <w:t>а</w:t>
      </w:r>
      <w:r w:rsidRPr="00192AEC">
        <w:rPr>
          <w:lang w:val="uk-UA" w:eastAsia="en-US"/>
        </w:rPr>
        <w:t xml:space="preserve"> (за Пембертоном чи Дега, залежно від віку та особливостей будови КЗ). Остеотомії стегна виконувались на міжвертлюговому рівні і, як правило</w:t>
      </w:r>
      <w:r w:rsidR="00F77377">
        <w:rPr>
          <w:lang w:val="uk-UA" w:eastAsia="en-US"/>
        </w:rPr>
        <w:t>,</w:t>
      </w:r>
      <w:r w:rsidRPr="00192AEC">
        <w:rPr>
          <w:lang w:val="uk-UA" w:eastAsia="en-US"/>
        </w:rPr>
        <w:t xml:space="preserve"> були деротаційними, інколи у поєднанні з варизацією та вкороченням. На контрольних рентгенограмах після операції в усіх випадках відмічалась нормалізація параметрів КС. </w:t>
      </w:r>
    </w:p>
    <w:p w14:paraId="395A462F" w14:textId="77777777" w:rsidR="00914B5F" w:rsidRDefault="00914B5F" w:rsidP="00192AEC">
      <w:pPr>
        <w:spacing w:after="0" w:line="360" w:lineRule="auto"/>
        <w:ind w:firstLine="426"/>
        <w:jc w:val="both"/>
        <w:rPr>
          <w:lang w:val="uk-UA" w:eastAsia="en-US"/>
        </w:rPr>
      </w:pPr>
      <w:r w:rsidRPr="00192AEC">
        <w:rPr>
          <w:lang w:val="uk-UA" w:eastAsia="en-US"/>
        </w:rPr>
        <w:t xml:space="preserve">Для створення математичної моделі використовувались параметри КС, які є загальноприйнятими та легко обчислювальними. Щодо факторів </w:t>
      </w:r>
      <w:r w:rsidR="00F77377">
        <w:rPr>
          <w:lang w:val="uk-UA" w:eastAsia="en-US"/>
        </w:rPr>
        <w:t xml:space="preserve">– </w:t>
      </w:r>
      <w:r w:rsidRPr="00192AEC">
        <w:rPr>
          <w:lang w:val="uk-UA" w:eastAsia="en-US"/>
        </w:rPr>
        <w:t>ми окремо розділили ходу зі шкалою GMFCS</w:t>
      </w:r>
      <w:r w:rsidR="00F77377">
        <w:rPr>
          <w:lang w:val="uk-UA" w:eastAsia="en-US"/>
        </w:rPr>
        <w:t xml:space="preserve"> –</w:t>
      </w:r>
      <w:r w:rsidRPr="00192AEC">
        <w:rPr>
          <w:lang w:val="uk-UA" w:eastAsia="en-US"/>
        </w:rPr>
        <w:t xml:space="preserve"> через відсутність у деяких пацієнтів </w:t>
      </w:r>
      <w:r w:rsidR="00F77377">
        <w:rPr>
          <w:lang w:val="uk-UA" w:eastAsia="en-US"/>
        </w:rPr>
        <w:t>і</w:t>
      </w:r>
      <w:r w:rsidRPr="00192AEC">
        <w:rPr>
          <w:lang w:val="uk-UA" w:eastAsia="en-US"/>
        </w:rPr>
        <w:t>з ІІ і ІІІ рівнем GMFCS функції ходьби на момент операції. Було проведено аналіз та уточнення даних і отримано хороший результат. Моделі створено для стандартної укладки та укладки ВС.</w:t>
      </w:r>
    </w:p>
    <w:p w14:paraId="57435037" w14:textId="77777777" w:rsidR="00914B5F" w:rsidRPr="00192AEC" w:rsidRDefault="00914B5F" w:rsidP="00192AEC">
      <w:pPr>
        <w:spacing w:after="0" w:line="360" w:lineRule="auto"/>
        <w:ind w:firstLine="426"/>
        <w:jc w:val="both"/>
        <w:rPr>
          <w:lang w:val="uk-UA"/>
        </w:rPr>
      </w:pPr>
    </w:p>
    <w:p w14:paraId="4C693156" w14:textId="77777777" w:rsidR="00914B5F" w:rsidRPr="00192AEC" w:rsidRDefault="00914B5F" w:rsidP="00192AEC">
      <w:pPr>
        <w:spacing w:after="0" w:line="360" w:lineRule="auto"/>
        <w:ind w:firstLine="426"/>
        <w:jc w:val="both"/>
        <w:rPr>
          <w:b/>
          <w:bCs/>
          <w:lang w:val="uk-UA"/>
        </w:rPr>
      </w:pPr>
      <w:r w:rsidRPr="00192AEC">
        <w:rPr>
          <w:b/>
          <w:bCs/>
          <w:lang w:val="uk-UA" w:eastAsia="en-US"/>
        </w:rPr>
        <w:t>Математична модель доцільн</w:t>
      </w:r>
      <w:r w:rsidR="00811AC8">
        <w:rPr>
          <w:b/>
          <w:bCs/>
          <w:lang w:val="uk-UA" w:eastAsia="en-US"/>
        </w:rPr>
        <w:t>о</w:t>
      </w:r>
      <w:r w:rsidRPr="00192AEC">
        <w:rPr>
          <w:b/>
          <w:bCs/>
          <w:lang w:val="uk-UA" w:eastAsia="en-US"/>
        </w:rPr>
        <w:t>ст</w:t>
      </w:r>
      <w:r w:rsidR="00811AC8">
        <w:rPr>
          <w:b/>
          <w:bCs/>
          <w:lang w:val="uk-UA" w:eastAsia="en-US"/>
        </w:rPr>
        <w:t>і</w:t>
      </w:r>
      <w:r w:rsidRPr="00192AEC">
        <w:rPr>
          <w:b/>
          <w:bCs/>
          <w:lang w:val="uk-UA" w:eastAsia="en-US"/>
        </w:rPr>
        <w:t xml:space="preserve"> остеотомії</w:t>
      </w:r>
      <w:r w:rsidR="00B06120">
        <w:rPr>
          <w:b/>
          <w:bCs/>
          <w:lang w:val="uk-UA" w:eastAsia="en-US"/>
        </w:rPr>
        <w:t xml:space="preserve"> таза </w:t>
      </w:r>
      <w:r w:rsidRPr="00192AEC">
        <w:rPr>
          <w:b/>
          <w:bCs/>
          <w:lang w:val="uk-UA" w:eastAsia="en-US"/>
        </w:rPr>
        <w:t xml:space="preserve">та стегна у пацієнтів </w:t>
      </w:r>
      <w:r w:rsidR="00B06120">
        <w:rPr>
          <w:b/>
          <w:bCs/>
          <w:lang w:val="uk-UA" w:eastAsia="en-US"/>
        </w:rPr>
        <w:t>і</w:t>
      </w:r>
      <w:r w:rsidRPr="00192AEC">
        <w:rPr>
          <w:b/>
          <w:bCs/>
          <w:lang w:val="uk-UA" w:eastAsia="en-US"/>
        </w:rPr>
        <w:t>з ДЦП (стандартна укладка)</w:t>
      </w:r>
    </w:p>
    <w:p w14:paraId="7A968489" w14:textId="77777777" w:rsidR="00914B5F" w:rsidRPr="00192AEC" w:rsidRDefault="00914B5F" w:rsidP="00192AEC">
      <w:pPr>
        <w:spacing w:after="0" w:line="360" w:lineRule="auto"/>
        <w:ind w:firstLine="425"/>
        <w:jc w:val="both"/>
        <w:rPr>
          <w:lang w:val="uk-UA"/>
        </w:rPr>
      </w:pPr>
      <w:r w:rsidRPr="00192AEC">
        <w:rPr>
          <w:lang w:val="uk-UA" w:eastAsia="en-US"/>
        </w:rPr>
        <w:t xml:space="preserve">Y </w:t>
      </w:r>
      <w:r w:rsidR="00F77377">
        <w:rPr>
          <w:lang w:val="uk-UA" w:eastAsia="en-US"/>
        </w:rPr>
        <w:t>–</w:t>
      </w:r>
      <w:r w:rsidRPr="00192AEC">
        <w:rPr>
          <w:lang w:val="uk-UA" w:eastAsia="en-US"/>
        </w:rPr>
        <w:t xml:space="preserve"> доцільність остеотомії</w:t>
      </w:r>
      <w:r w:rsidR="00B06120">
        <w:rPr>
          <w:lang w:val="uk-UA" w:eastAsia="en-US"/>
        </w:rPr>
        <w:t xml:space="preserve"> таза </w:t>
      </w:r>
      <w:r w:rsidRPr="00192AEC">
        <w:rPr>
          <w:lang w:val="uk-UA" w:eastAsia="en-US"/>
        </w:rPr>
        <w:t>та стегна</w:t>
      </w:r>
    </w:p>
    <w:p w14:paraId="7B6762DE" w14:textId="77777777" w:rsidR="00914B5F" w:rsidRPr="00192AEC" w:rsidRDefault="00914B5F" w:rsidP="00192AEC">
      <w:pPr>
        <w:spacing w:after="0" w:line="360" w:lineRule="auto"/>
        <w:ind w:firstLine="425"/>
        <w:jc w:val="both"/>
        <w:rPr>
          <w:lang w:val="uk-UA"/>
        </w:rPr>
      </w:pPr>
      <w:r w:rsidRPr="00192AEC">
        <w:rPr>
          <w:lang w:val="uk-UA" w:eastAsia="en-US"/>
        </w:rPr>
        <w:t>Y = 0</w:t>
      </w:r>
      <w:r w:rsidR="00A72FAB">
        <w:rPr>
          <w:lang w:val="uk-UA" w:eastAsia="en-US"/>
        </w:rPr>
        <w:t>,</w:t>
      </w:r>
      <w:r w:rsidRPr="00192AEC">
        <w:rPr>
          <w:lang w:val="uk-UA" w:eastAsia="en-US"/>
        </w:rPr>
        <w:t>25 × АК + 0</w:t>
      </w:r>
      <w:r w:rsidR="00A72FAB">
        <w:rPr>
          <w:lang w:val="uk-UA" w:eastAsia="en-US"/>
        </w:rPr>
        <w:t>,</w:t>
      </w:r>
      <w:r w:rsidRPr="00192AEC">
        <w:rPr>
          <w:lang w:val="uk-UA" w:eastAsia="en-US"/>
        </w:rPr>
        <w:t>13 × ІР – 1</w:t>
      </w:r>
      <w:r w:rsidR="00A72FAB">
        <w:rPr>
          <w:lang w:val="uk-UA" w:eastAsia="en-US"/>
        </w:rPr>
        <w:t>,</w:t>
      </w:r>
      <w:r w:rsidRPr="00192AEC">
        <w:rPr>
          <w:lang w:val="uk-UA" w:eastAsia="en-US"/>
        </w:rPr>
        <w:t>18 × GMFCS + 0</w:t>
      </w:r>
      <w:r w:rsidR="00A72FAB">
        <w:rPr>
          <w:lang w:val="uk-UA" w:eastAsia="en-US"/>
        </w:rPr>
        <w:t>,</w:t>
      </w:r>
      <w:r w:rsidRPr="00192AEC">
        <w:rPr>
          <w:lang w:val="uk-UA" w:eastAsia="en-US"/>
        </w:rPr>
        <w:t>03 × Ходьба – 7</w:t>
      </w:r>
      <w:r w:rsidR="00A72FAB">
        <w:rPr>
          <w:lang w:val="uk-UA" w:eastAsia="en-US"/>
        </w:rPr>
        <w:t>,</w:t>
      </w:r>
      <w:r w:rsidRPr="00192AEC">
        <w:rPr>
          <w:lang w:val="uk-UA" w:eastAsia="en-US"/>
        </w:rPr>
        <w:t xml:space="preserve">7 </w:t>
      </w:r>
    </w:p>
    <w:p w14:paraId="4848DC74" w14:textId="77777777" w:rsidR="00914B5F" w:rsidRPr="00192AEC" w:rsidRDefault="00914B5F" w:rsidP="00192AEC">
      <w:pPr>
        <w:spacing w:after="0" w:line="360" w:lineRule="auto"/>
        <w:ind w:firstLine="425"/>
        <w:jc w:val="both"/>
        <w:rPr>
          <w:lang w:val="uk-UA"/>
        </w:rPr>
      </w:pPr>
      <w:r w:rsidRPr="00192AEC">
        <w:rPr>
          <w:lang w:val="uk-UA" w:eastAsia="en-US"/>
        </w:rPr>
        <w:t>Хі-квадрат = 47</w:t>
      </w:r>
      <w:r w:rsidR="00A72FAB">
        <w:rPr>
          <w:lang w:val="uk-UA" w:eastAsia="en-US"/>
        </w:rPr>
        <w:t>,</w:t>
      </w:r>
      <w:r w:rsidRPr="00192AEC">
        <w:rPr>
          <w:lang w:val="uk-UA" w:eastAsia="en-US"/>
        </w:rPr>
        <w:t>8, p &lt; 0</w:t>
      </w:r>
      <w:r w:rsidR="00A72FAB">
        <w:rPr>
          <w:lang w:val="uk-UA" w:eastAsia="en-US"/>
        </w:rPr>
        <w:t>,</w:t>
      </w:r>
      <w:r w:rsidRPr="00192AEC">
        <w:rPr>
          <w:lang w:val="uk-UA" w:eastAsia="en-US"/>
        </w:rPr>
        <w:t>001</w:t>
      </w:r>
    </w:p>
    <w:p w14:paraId="2E3E2715" w14:textId="77777777" w:rsidR="00914B5F" w:rsidRDefault="00914B5F" w:rsidP="00192AEC">
      <w:pPr>
        <w:spacing w:after="0" w:line="360" w:lineRule="auto"/>
        <w:ind w:firstLine="426"/>
        <w:jc w:val="both"/>
        <w:rPr>
          <w:lang w:val="uk-UA" w:eastAsia="en-US"/>
        </w:rPr>
      </w:pPr>
      <w:r w:rsidRPr="00192AEC">
        <w:rPr>
          <w:lang w:val="uk-UA" w:eastAsia="en-US"/>
        </w:rPr>
        <w:t>Точність моделі 91</w:t>
      </w:r>
      <w:r w:rsidR="00A72FAB">
        <w:rPr>
          <w:lang w:val="uk-UA" w:eastAsia="en-US"/>
        </w:rPr>
        <w:t>,</w:t>
      </w:r>
      <w:r w:rsidRPr="00192AEC">
        <w:rPr>
          <w:lang w:val="uk-UA" w:eastAsia="en-US"/>
        </w:rPr>
        <w:t>1%. Приналежність до групи 0 – «</w:t>
      </w:r>
      <w:r w:rsidR="00870FC8">
        <w:rPr>
          <w:lang w:val="uk-UA" w:eastAsia="en-US"/>
        </w:rPr>
        <w:t>Д</w:t>
      </w:r>
      <w:r w:rsidRPr="00192AEC">
        <w:rPr>
          <w:lang w:val="uk-UA" w:eastAsia="en-US"/>
        </w:rPr>
        <w:t>оцільність остеотомії стегна» визначається моделлю з точністю 94</w:t>
      </w:r>
      <w:r w:rsidR="00A72FAB">
        <w:rPr>
          <w:lang w:val="uk-UA" w:eastAsia="en-US"/>
        </w:rPr>
        <w:t>,</w:t>
      </w:r>
      <w:r w:rsidRPr="00192AEC">
        <w:rPr>
          <w:lang w:val="uk-UA" w:eastAsia="en-US"/>
        </w:rPr>
        <w:t>4%, а приналежність до групи 1 – «</w:t>
      </w:r>
      <w:r w:rsidR="00870FC8">
        <w:rPr>
          <w:lang w:val="uk-UA" w:eastAsia="en-US"/>
        </w:rPr>
        <w:t>Д</w:t>
      </w:r>
      <w:r w:rsidRPr="00192AEC">
        <w:rPr>
          <w:lang w:val="uk-UA" w:eastAsia="en-US"/>
        </w:rPr>
        <w:t>оцільність остеотомії</w:t>
      </w:r>
      <w:r w:rsidR="00B06120">
        <w:rPr>
          <w:lang w:val="uk-UA" w:eastAsia="en-US"/>
        </w:rPr>
        <w:t xml:space="preserve"> таза </w:t>
      </w:r>
      <w:r w:rsidRPr="00192AEC">
        <w:rPr>
          <w:lang w:val="uk-UA" w:eastAsia="en-US"/>
        </w:rPr>
        <w:t>та стегна» – з точністю 85</w:t>
      </w:r>
      <w:r w:rsidR="00A72FAB">
        <w:rPr>
          <w:lang w:val="uk-UA" w:eastAsia="en-US"/>
        </w:rPr>
        <w:t>,</w:t>
      </w:r>
      <w:r w:rsidRPr="00192AEC">
        <w:rPr>
          <w:lang w:val="uk-UA" w:eastAsia="en-US"/>
        </w:rPr>
        <w:t>0%, площа під кривою AUC = 0</w:t>
      </w:r>
      <w:r w:rsidR="00A72FAB">
        <w:rPr>
          <w:lang w:val="uk-UA" w:eastAsia="en-US"/>
        </w:rPr>
        <w:t>,</w:t>
      </w:r>
      <w:r w:rsidRPr="00192AEC">
        <w:rPr>
          <w:lang w:val="uk-UA" w:eastAsia="en-US"/>
        </w:rPr>
        <w:t>965 (0</w:t>
      </w:r>
      <w:r w:rsidR="00A72FAB">
        <w:rPr>
          <w:lang w:val="uk-UA" w:eastAsia="en-US"/>
        </w:rPr>
        <w:t>,</w:t>
      </w:r>
      <w:r w:rsidRPr="00192AEC">
        <w:rPr>
          <w:lang w:val="uk-UA" w:eastAsia="en-US"/>
        </w:rPr>
        <w:t>878 – 0</w:t>
      </w:r>
      <w:r w:rsidR="00A72FAB">
        <w:rPr>
          <w:lang w:val="uk-UA" w:eastAsia="en-US"/>
        </w:rPr>
        <w:t>,</w:t>
      </w:r>
      <w:r w:rsidRPr="00192AEC">
        <w:rPr>
          <w:lang w:val="uk-UA" w:eastAsia="en-US"/>
        </w:rPr>
        <w:t>996), хі-квадрат = 47</w:t>
      </w:r>
      <w:r w:rsidR="00A72FAB">
        <w:rPr>
          <w:lang w:val="uk-UA" w:eastAsia="en-US"/>
        </w:rPr>
        <w:t>,</w:t>
      </w:r>
      <w:r w:rsidRPr="00192AEC">
        <w:rPr>
          <w:lang w:val="uk-UA" w:eastAsia="en-US"/>
        </w:rPr>
        <w:t>8 P &lt; 0</w:t>
      </w:r>
      <w:r w:rsidR="00A72FAB">
        <w:rPr>
          <w:lang w:val="uk-UA" w:eastAsia="en-US"/>
        </w:rPr>
        <w:t>,</w:t>
      </w:r>
      <w:r w:rsidRPr="00192AEC">
        <w:rPr>
          <w:lang w:val="uk-UA" w:eastAsia="en-US"/>
        </w:rPr>
        <w:t>001. Модель має дуже гарну прогностичну силу, що говорить про хорошу оцінку визначення доцільності остеотомії</w:t>
      </w:r>
      <w:r w:rsidR="00B06120">
        <w:rPr>
          <w:lang w:val="uk-UA" w:eastAsia="en-US"/>
        </w:rPr>
        <w:t xml:space="preserve"> таза </w:t>
      </w:r>
      <w:r w:rsidRPr="00192AEC">
        <w:rPr>
          <w:lang w:val="uk-UA" w:eastAsia="en-US"/>
        </w:rPr>
        <w:t>та стегна.</w:t>
      </w:r>
    </w:p>
    <w:p w14:paraId="216E1B69" w14:textId="77777777" w:rsidR="00914B5F" w:rsidRPr="00192AEC" w:rsidRDefault="00914B5F" w:rsidP="00192AEC">
      <w:pPr>
        <w:spacing w:after="0" w:line="360" w:lineRule="auto"/>
        <w:ind w:firstLine="426"/>
        <w:jc w:val="both"/>
        <w:rPr>
          <w:lang w:val="uk-UA"/>
        </w:rPr>
      </w:pPr>
    </w:p>
    <w:p w14:paraId="181E4943" w14:textId="77777777" w:rsidR="00914B5F" w:rsidRPr="00192AEC" w:rsidRDefault="00914B5F" w:rsidP="00192AEC">
      <w:pPr>
        <w:spacing w:after="0" w:line="360" w:lineRule="auto"/>
        <w:ind w:firstLine="426"/>
        <w:jc w:val="both"/>
        <w:rPr>
          <w:b/>
          <w:bCs/>
          <w:lang w:val="uk-UA"/>
        </w:rPr>
      </w:pPr>
      <w:r w:rsidRPr="00192AEC">
        <w:rPr>
          <w:b/>
          <w:bCs/>
          <w:lang w:val="uk-UA" w:eastAsia="en-US"/>
        </w:rPr>
        <w:t>Математична модель доцільн</w:t>
      </w:r>
      <w:r w:rsidR="00811AC8">
        <w:rPr>
          <w:b/>
          <w:bCs/>
          <w:lang w:val="uk-UA" w:eastAsia="en-US"/>
        </w:rPr>
        <w:t>о</w:t>
      </w:r>
      <w:r w:rsidRPr="00192AEC">
        <w:rPr>
          <w:b/>
          <w:bCs/>
          <w:lang w:val="uk-UA" w:eastAsia="en-US"/>
        </w:rPr>
        <w:t>ст</w:t>
      </w:r>
      <w:r w:rsidR="00811AC8">
        <w:rPr>
          <w:b/>
          <w:bCs/>
          <w:lang w:val="uk-UA" w:eastAsia="en-US"/>
        </w:rPr>
        <w:t>і</w:t>
      </w:r>
      <w:r w:rsidRPr="00192AEC">
        <w:rPr>
          <w:b/>
          <w:bCs/>
          <w:lang w:val="uk-UA" w:eastAsia="en-US"/>
        </w:rPr>
        <w:t xml:space="preserve"> остеотомії</w:t>
      </w:r>
      <w:r w:rsidR="00B06120">
        <w:rPr>
          <w:b/>
          <w:bCs/>
          <w:lang w:val="uk-UA" w:eastAsia="en-US"/>
        </w:rPr>
        <w:t xml:space="preserve"> таза </w:t>
      </w:r>
      <w:r w:rsidRPr="00192AEC">
        <w:rPr>
          <w:b/>
          <w:bCs/>
          <w:lang w:val="uk-UA" w:eastAsia="en-US"/>
        </w:rPr>
        <w:t xml:space="preserve">та стегна у пацієнтів </w:t>
      </w:r>
      <w:r w:rsidR="00B06120">
        <w:rPr>
          <w:b/>
          <w:bCs/>
          <w:lang w:val="uk-UA" w:eastAsia="en-US"/>
        </w:rPr>
        <w:t>і</w:t>
      </w:r>
      <w:r w:rsidRPr="00192AEC">
        <w:rPr>
          <w:b/>
          <w:bCs/>
          <w:lang w:val="uk-UA" w:eastAsia="en-US"/>
        </w:rPr>
        <w:t>з ДЦП (укладка власним способом)</w:t>
      </w:r>
    </w:p>
    <w:p w14:paraId="5CED5911" w14:textId="77777777" w:rsidR="00914B5F" w:rsidRPr="00192AEC" w:rsidRDefault="00914B5F" w:rsidP="00192AEC">
      <w:pPr>
        <w:spacing w:after="0" w:line="360" w:lineRule="auto"/>
        <w:ind w:firstLine="425"/>
        <w:jc w:val="both"/>
        <w:rPr>
          <w:lang w:val="uk-UA"/>
        </w:rPr>
      </w:pPr>
      <w:r w:rsidRPr="00192AEC">
        <w:rPr>
          <w:lang w:val="uk-UA" w:eastAsia="en-US"/>
        </w:rPr>
        <w:t xml:space="preserve">Y </w:t>
      </w:r>
      <w:r w:rsidR="00B06120">
        <w:rPr>
          <w:lang w:val="uk-UA" w:eastAsia="en-US"/>
        </w:rPr>
        <w:t>–</w:t>
      </w:r>
      <w:r w:rsidRPr="00192AEC">
        <w:rPr>
          <w:lang w:val="uk-UA" w:eastAsia="en-US"/>
        </w:rPr>
        <w:t xml:space="preserve"> доцільність остеотомії</w:t>
      </w:r>
      <w:r w:rsidR="00B06120">
        <w:rPr>
          <w:lang w:val="uk-UA" w:eastAsia="en-US"/>
        </w:rPr>
        <w:t xml:space="preserve"> таза </w:t>
      </w:r>
      <w:r w:rsidRPr="00192AEC">
        <w:rPr>
          <w:lang w:val="uk-UA" w:eastAsia="en-US"/>
        </w:rPr>
        <w:t>та стегна</w:t>
      </w:r>
    </w:p>
    <w:p w14:paraId="187ED731" w14:textId="77777777" w:rsidR="00914B5F" w:rsidRPr="00192AEC" w:rsidRDefault="00914B5F" w:rsidP="00192AEC">
      <w:pPr>
        <w:spacing w:after="0" w:line="360" w:lineRule="auto"/>
        <w:ind w:firstLine="425"/>
        <w:jc w:val="both"/>
        <w:rPr>
          <w:lang w:val="uk-UA"/>
        </w:rPr>
      </w:pPr>
      <w:r w:rsidRPr="00192AEC">
        <w:rPr>
          <w:lang w:val="uk-UA" w:eastAsia="en-US"/>
        </w:rPr>
        <w:t>Y = 0</w:t>
      </w:r>
      <w:r w:rsidR="00A72FAB">
        <w:rPr>
          <w:lang w:val="uk-UA" w:eastAsia="en-US"/>
        </w:rPr>
        <w:t>,</w:t>
      </w:r>
      <w:r w:rsidRPr="00192AEC">
        <w:rPr>
          <w:lang w:val="uk-UA" w:eastAsia="en-US"/>
        </w:rPr>
        <w:t>08 × АК + 0</w:t>
      </w:r>
      <w:r w:rsidR="00A72FAB">
        <w:rPr>
          <w:lang w:val="uk-UA" w:eastAsia="en-US"/>
        </w:rPr>
        <w:t>,</w:t>
      </w:r>
      <w:r w:rsidRPr="00192AEC">
        <w:rPr>
          <w:lang w:val="uk-UA" w:eastAsia="en-US"/>
        </w:rPr>
        <w:t>07 × ІР + 0</w:t>
      </w:r>
      <w:r w:rsidR="00A72FAB">
        <w:rPr>
          <w:lang w:val="uk-UA" w:eastAsia="en-US"/>
        </w:rPr>
        <w:t>,</w:t>
      </w:r>
      <w:r w:rsidRPr="00192AEC">
        <w:rPr>
          <w:lang w:val="uk-UA" w:eastAsia="en-US"/>
        </w:rPr>
        <w:t>16 × GMFCS + 0</w:t>
      </w:r>
      <w:r w:rsidR="00A72FAB">
        <w:rPr>
          <w:lang w:val="uk-UA" w:eastAsia="en-US"/>
        </w:rPr>
        <w:t>,</w:t>
      </w:r>
      <w:r w:rsidRPr="00192AEC">
        <w:rPr>
          <w:lang w:val="uk-UA" w:eastAsia="en-US"/>
        </w:rPr>
        <w:t>15 × Ходьба – 5</w:t>
      </w:r>
      <w:r w:rsidR="00A72FAB">
        <w:rPr>
          <w:lang w:val="uk-UA" w:eastAsia="en-US"/>
        </w:rPr>
        <w:t>,</w:t>
      </w:r>
      <w:r w:rsidRPr="00192AEC">
        <w:rPr>
          <w:lang w:val="uk-UA" w:eastAsia="en-US"/>
        </w:rPr>
        <w:t xml:space="preserve">23 </w:t>
      </w:r>
    </w:p>
    <w:p w14:paraId="5512297F" w14:textId="77777777" w:rsidR="00914B5F" w:rsidRPr="00192AEC" w:rsidRDefault="00914B5F" w:rsidP="00192AEC">
      <w:pPr>
        <w:spacing w:after="0" w:line="360" w:lineRule="auto"/>
        <w:ind w:firstLine="425"/>
        <w:jc w:val="both"/>
        <w:rPr>
          <w:lang w:val="uk-UA"/>
        </w:rPr>
      </w:pPr>
      <w:r w:rsidRPr="00192AEC">
        <w:rPr>
          <w:lang w:val="uk-UA" w:eastAsia="en-US"/>
        </w:rPr>
        <w:t>Хі-квадрат = 23</w:t>
      </w:r>
      <w:r w:rsidR="00A72FAB">
        <w:rPr>
          <w:lang w:val="uk-UA" w:eastAsia="en-US"/>
        </w:rPr>
        <w:t>,</w:t>
      </w:r>
      <w:r w:rsidRPr="00192AEC">
        <w:rPr>
          <w:lang w:val="uk-UA" w:eastAsia="en-US"/>
        </w:rPr>
        <w:t>8, p &lt; 0</w:t>
      </w:r>
      <w:r w:rsidR="00A72FAB">
        <w:rPr>
          <w:lang w:val="uk-UA" w:eastAsia="en-US"/>
        </w:rPr>
        <w:t>,</w:t>
      </w:r>
      <w:r w:rsidRPr="00192AEC">
        <w:rPr>
          <w:lang w:val="uk-UA" w:eastAsia="en-US"/>
        </w:rPr>
        <w:t>001</w:t>
      </w:r>
      <w:r w:rsidRPr="00192AEC">
        <w:rPr>
          <w:lang w:val="uk-UA" w:eastAsia="en-US"/>
        </w:rPr>
        <w:tab/>
      </w:r>
    </w:p>
    <w:p w14:paraId="34CEDDE8" w14:textId="77777777" w:rsidR="00914B5F" w:rsidRPr="00192AEC" w:rsidRDefault="00914B5F" w:rsidP="00192AEC">
      <w:pPr>
        <w:spacing w:after="0" w:line="360" w:lineRule="auto"/>
        <w:ind w:firstLine="426"/>
        <w:jc w:val="both"/>
        <w:rPr>
          <w:lang w:val="uk-UA"/>
        </w:rPr>
      </w:pPr>
      <w:r w:rsidRPr="00192AEC">
        <w:rPr>
          <w:lang w:val="uk-UA" w:eastAsia="en-US"/>
        </w:rPr>
        <w:t>Точність моделі 74</w:t>
      </w:r>
      <w:r w:rsidR="00A72FAB">
        <w:rPr>
          <w:lang w:val="uk-UA" w:eastAsia="en-US"/>
        </w:rPr>
        <w:t>,</w:t>
      </w:r>
      <w:r w:rsidRPr="00192AEC">
        <w:rPr>
          <w:lang w:val="uk-UA" w:eastAsia="en-US"/>
        </w:rPr>
        <w:t>6%. Приналежність до групи 0 – «</w:t>
      </w:r>
      <w:r w:rsidR="00811AC8">
        <w:rPr>
          <w:lang w:val="uk-UA" w:eastAsia="en-US"/>
        </w:rPr>
        <w:t>Д</w:t>
      </w:r>
      <w:r w:rsidRPr="00192AEC">
        <w:rPr>
          <w:lang w:val="uk-UA" w:eastAsia="en-US"/>
        </w:rPr>
        <w:t>оцільність остеотомії стегна» визначається моделлю з точністю 84</w:t>
      </w:r>
      <w:r w:rsidR="00A72FAB">
        <w:rPr>
          <w:lang w:val="uk-UA" w:eastAsia="en-US"/>
        </w:rPr>
        <w:t>,</w:t>
      </w:r>
      <w:r w:rsidRPr="00192AEC">
        <w:rPr>
          <w:lang w:val="uk-UA" w:eastAsia="en-US"/>
        </w:rPr>
        <w:t>2</w:t>
      </w:r>
      <w:r w:rsidR="0053198A">
        <w:rPr>
          <w:lang w:val="uk-UA" w:eastAsia="en-US"/>
        </w:rPr>
        <w:t>%</w:t>
      </w:r>
      <w:r w:rsidRPr="00192AEC">
        <w:rPr>
          <w:lang w:val="uk-UA" w:eastAsia="en-US"/>
        </w:rPr>
        <w:t>, а приналежність до групи 1 – «</w:t>
      </w:r>
      <w:r w:rsidR="00811AC8">
        <w:rPr>
          <w:lang w:val="uk-UA" w:eastAsia="en-US"/>
        </w:rPr>
        <w:t>Д</w:t>
      </w:r>
      <w:r w:rsidRPr="00192AEC">
        <w:rPr>
          <w:lang w:val="uk-UA" w:eastAsia="en-US"/>
        </w:rPr>
        <w:t>оцільність остеотомії</w:t>
      </w:r>
      <w:r w:rsidR="00B06120">
        <w:rPr>
          <w:lang w:val="uk-UA" w:eastAsia="en-US"/>
        </w:rPr>
        <w:t xml:space="preserve"> таза </w:t>
      </w:r>
      <w:r w:rsidRPr="00192AEC">
        <w:rPr>
          <w:lang w:val="uk-UA" w:eastAsia="en-US"/>
        </w:rPr>
        <w:t>та стегна» – з точністю 57</w:t>
      </w:r>
      <w:r w:rsidR="00A72FAB">
        <w:rPr>
          <w:lang w:val="uk-UA" w:eastAsia="en-US"/>
        </w:rPr>
        <w:t>,</w:t>
      </w:r>
      <w:r w:rsidRPr="00192AEC">
        <w:rPr>
          <w:lang w:val="uk-UA" w:eastAsia="en-US"/>
        </w:rPr>
        <w:t>1%, площа під кривою AUC = 0</w:t>
      </w:r>
      <w:r w:rsidR="00A72FAB">
        <w:rPr>
          <w:lang w:val="uk-UA" w:eastAsia="en-US"/>
        </w:rPr>
        <w:t>,</w:t>
      </w:r>
      <w:r w:rsidRPr="00192AEC">
        <w:rPr>
          <w:lang w:val="uk-UA" w:eastAsia="en-US"/>
        </w:rPr>
        <w:t>852 (0</w:t>
      </w:r>
      <w:r w:rsidR="00A72FAB">
        <w:rPr>
          <w:lang w:val="uk-UA" w:eastAsia="en-US"/>
        </w:rPr>
        <w:t>,</w:t>
      </w:r>
      <w:r w:rsidRPr="00192AEC">
        <w:rPr>
          <w:lang w:val="uk-UA" w:eastAsia="en-US"/>
        </w:rPr>
        <w:t>736 – 0</w:t>
      </w:r>
      <w:r w:rsidR="00A72FAB">
        <w:rPr>
          <w:lang w:val="uk-UA" w:eastAsia="en-US"/>
        </w:rPr>
        <w:t>,</w:t>
      </w:r>
      <w:r w:rsidRPr="00192AEC">
        <w:rPr>
          <w:lang w:val="uk-UA" w:eastAsia="en-US"/>
        </w:rPr>
        <w:t>996), хі-квадрат = 23</w:t>
      </w:r>
      <w:r w:rsidR="00A72FAB">
        <w:rPr>
          <w:lang w:val="uk-UA" w:eastAsia="en-US"/>
        </w:rPr>
        <w:t>,</w:t>
      </w:r>
      <w:r w:rsidRPr="00192AEC">
        <w:rPr>
          <w:lang w:val="uk-UA" w:eastAsia="en-US"/>
        </w:rPr>
        <w:t>8 P &lt; 0</w:t>
      </w:r>
      <w:r w:rsidR="00A72FAB">
        <w:rPr>
          <w:lang w:val="uk-UA" w:eastAsia="en-US"/>
        </w:rPr>
        <w:t>,</w:t>
      </w:r>
      <w:r w:rsidRPr="00192AEC">
        <w:rPr>
          <w:lang w:val="uk-UA" w:eastAsia="en-US"/>
        </w:rPr>
        <w:t>001. Модель має дуже гарну прогностичну силу, що говорить про хорошу оцінку визначення доцільності остеотомії</w:t>
      </w:r>
      <w:r w:rsidR="00B06120">
        <w:rPr>
          <w:lang w:val="uk-UA" w:eastAsia="en-US"/>
        </w:rPr>
        <w:t xml:space="preserve"> таза </w:t>
      </w:r>
      <w:r w:rsidRPr="00192AEC">
        <w:rPr>
          <w:lang w:val="uk-UA" w:eastAsia="en-US"/>
        </w:rPr>
        <w:t>та стегна.</w:t>
      </w:r>
    </w:p>
    <w:p w14:paraId="7F23CEEA" w14:textId="77777777" w:rsidR="00914B5F" w:rsidRDefault="00914B5F" w:rsidP="00192AEC">
      <w:pPr>
        <w:spacing w:after="0" w:line="360" w:lineRule="auto"/>
        <w:ind w:firstLine="426"/>
        <w:jc w:val="both"/>
        <w:rPr>
          <w:lang w:val="uk-UA" w:eastAsia="en-US"/>
        </w:rPr>
      </w:pPr>
    </w:p>
    <w:p w14:paraId="1BC5EBB5" w14:textId="77777777" w:rsidR="00914B5F" w:rsidRPr="00192AEC" w:rsidRDefault="00914B5F" w:rsidP="00192AEC">
      <w:pPr>
        <w:spacing w:after="0" w:line="360" w:lineRule="auto"/>
        <w:ind w:firstLine="426"/>
        <w:jc w:val="both"/>
        <w:rPr>
          <w:lang w:val="uk-UA"/>
        </w:rPr>
      </w:pPr>
      <w:r w:rsidRPr="00192AEC">
        <w:rPr>
          <w:lang w:val="uk-UA" w:eastAsia="en-US"/>
        </w:rPr>
        <w:t xml:space="preserve">Моделі побудовані на даних 33 пацієнтів </w:t>
      </w:r>
      <w:r w:rsidR="009D6119">
        <w:rPr>
          <w:lang w:val="uk-UA" w:eastAsia="en-US"/>
        </w:rPr>
        <w:t>(</w:t>
      </w:r>
      <w:r w:rsidRPr="00192AEC">
        <w:rPr>
          <w:lang w:val="uk-UA" w:eastAsia="en-US"/>
        </w:rPr>
        <w:t>60 суглобів</w:t>
      </w:r>
      <w:r w:rsidR="009D6119">
        <w:rPr>
          <w:lang w:val="uk-UA" w:eastAsia="en-US"/>
        </w:rPr>
        <w:t>)</w:t>
      </w:r>
      <w:r w:rsidRPr="00192AEC">
        <w:rPr>
          <w:lang w:val="uk-UA" w:eastAsia="en-US"/>
        </w:rPr>
        <w:t>, з яких 39</w:t>
      </w:r>
      <w:r w:rsidR="00B06120">
        <w:rPr>
          <w:lang w:val="uk-UA" w:eastAsia="en-US"/>
        </w:rPr>
        <w:t xml:space="preserve"> </w:t>
      </w:r>
      <w:r w:rsidRPr="00192AEC">
        <w:rPr>
          <w:lang w:val="uk-UA" w:eastAsia="en-US"/>
        </w:rPr>
        <w:t>(65%) суглоб</w:t>
      </w:r>
      <w:r w:rsidR="00B06120">
        <w:rPr>
          <w:lang w:val="uk-UA" w:eastAsia="en-US"/>
        </w:rPr>
        <w:t>ам</w:t>
      </w:r>
      <w:r w:rsidRPr="00192AEC">
        <w:rPr>
          <w:lang w:val="uk-UA" w:eastAsia="en-US"/>
        </w:rPr>
        <w:t xml:space="preserve"> виконано остеотомію стегна, 21</w:t>
      </w:r>
      <w:r w:rsidR="00B06120">
        <w:rPr>
          <w:lang w:val="uk-UA" w:eastAsia="en-US"/>
        </w:rPr>
        <w:t xml:space="preserve"> </w:t>
      </w:r>
      <w:r w:rsidRPr="00192AEC">
        <w:rPr>
          <w:lang w:val="uk-UA" w:eastAsia="en-US"/>
        </w:rPr>
        <w:t xml:space="preserve">(35%) </w:t>
      </w:r>
      <w:r w:rsidR="007C6B2D">
        <w:rPr>
          <w:lang w:val="uk-UA" w:eastAsia="en-US"/>
        </w:rPr>
        <w:t>–</w:t>
      </w:r>
      <w:r w:rsidRPr="00192AEC">
        <w:rPr>
          <w:lang w:val="uk-UA" w:eastAsia="en-US"/>
        </w:rPr>
        <w:t xml:space="preserve"> виконано остеотомію</w:t>
      </w:r>
      <w:r w:rsidR="00B06120">
        <w:rPr>
          <w:lang w:val="uk-UA" w:eastAsia="en-US"/>
        </w:rPr>
        <w:t xml:space="preserve"> таза </w:t>
      </w:r>
      <w:r w:rsidRPr="00192AEC">
        <w:rPr>
          <w:lang w:val="uk-UA" w:eastAsia="en-US"/>
        </w:rPr>
        <w:t>та стегна. Було взято 13 показників, щоб з’ясувати</w:t>
      </w:r>
      <w:r w:rsidR="00B06120">
        <w:rPr>
          <w:lang w:val="uk-UA" w:eastAsia="en-US"/>
        </w:rPr>
        <w:t>,</w:t>
      </w:r>
      <w:r w:rsidRPr="00192AEC">
        <w:rPr>
          <w:lang w:val="uk-UA" w:eastAsia="en-US"/>
        </w:rPr>
        <w:t xml:space="preserve"> які </w:t>
      </w:r>
      <w:r w:rsidR="00B06120">
        <w:rPr>
          <w:lang w:val="uk-UA" w:eastAsia="en-US"/>
        </w:rPr>
        <w:t>з них</w:t>
      </w:r>
      <w:r w:rsidRPr="00192AEC">
        <w:rPr>
          <w:lang w:val="uk-UA" w:eastAsia="en-US"/>
        </w:rPr>
        <w:t xml:space="preserve"> найбільш інформативні, </w:t>
      </w:r>
      <w:r w:rsidR="00B06120">
        <w:rPr>
          <w:lang w:val="uk-UA" w:eastAsia="en-US"/>
        </w:rPr>
        <w:t xml:space="preserve">а </w:t>
      </w:r>
      <w:r w:rsidRPr="00192AEC">
        <w:rPr>
          <w:lang w:val="uk-UA" w:eastAsia="en-US"/>
        </w:rPr>
        <w:t xml:space="preserve">які малоінформативні. Найбільш інформативними виявились: ІР, АК, ходьба. Але, оскільки показник GMFCS додає 3% точності, було </w:t>
      </w:r>
      <w:r w:rsidR="00B06120">
        <w:rPr>
          <w:lang w:val="uk-UA" w:eastAsia="en-US"/>
        </w:rPr>
        <w:t>ухвалено</w:t>
      </w:r>
      <w:r w:rsidRPr="00192AEC">
        <w:rPr>
          <w:lang w:val="uk-UA" w:eastAsia="en-US"/>
        </w:rPr>
        <w:t xml:space="preserve"> рішення </w:t>
      </w:r>
      <w:r w:rsidR="00E61E04">
        <w:rPr>
          <w:lang w:val="uk-UA" w:eastAsia="en-US"/>
        </w:rPr>
        <w:t>включити</w:t>
      </w:r>
      <w:r w:rsidRPr="00192AEC">
        <w:rPr>
          <w:lang w:val="uk-UA" w:eastAsia="en-US"/>
        </w:rPr>
        <w:t xml:space="preserve"> його. </w:t>
      </w:r>
    </w:p>
    <w:p w14:paraId="12F04C9C" w14:textId="77777777" w:rsidR="00914B5F" w:rsidRPr="00192AEC" w:rsidRDefault="00914B5F" w:rsidP="00192AEC">
      <w:pPr>
        <w:spacing w:after="0" w:line="360" w:lineRule="auto"/>
        <w:ind w:firstLine="426"/>
        <w:jc w:val="both"/>
        <w:rPr>
          <w:lang w:val="uk-UA"/>
        </w:rPr>
      </w:pPr>
      <w:r w:rsidRPr="00192AEC">
        <w:rPr>
          <w:lang w:val="uk-UA" w:eastAsia="en-US"/>
        </w:rPr>
        <w:t xml:space="preserve">Для створення математичних моделей ми вивчали клінічні випадки та використали рентгенограми пацієнтів, які звертались до нас по спеціалізовану допомогу. Частина пацієнтів самостійно ще не ходили на момент операції. Пацієнти з IV за шкалою GMFCS зустрічались рідше серед старших вікових груп. Вік виявився неінформативним фактором, </w:t>
      </w:r>
      <w:r w:rsidR="006C1688">
        <w:rPr>
          <w:lang w:val="uk-UA" w:eastAsia="en-US"/>
        </w:rPr>
        <w:t>оскільки</w:t>
      </w:r>
      <w:r w:rsidRPr="00192AEC">
        <w:rPr>
          <w:lang w:val="uk-UA" w:eastAsia="en-US"/>
        </w:rPr>
        <w:t xml:space="preserve"> проблеми з КС можуть бути і в ранньому дитинстві і в підлітковому віці.</w:t>
      </w:r>
    </w:p>
    <w:p w14:paraId="27B7A596" w14:textId="77777777" w:rsidR="00914B5F" w:rsidRPr="00192AEC" w:rsidRDefault="00914B5F" w:rsidP="00192AEC">
      <w:pPr>
        <w:spacing w:after="0" w:line="360" w:lineRule="auto"/>
        <w:ind w:firstLine="426"/>
        <w:jc w:val="both"/>
        <w:rPr>
          <w:lang w:val="uk-UA"/>
        </w:rPr>
      </w:pPr>
      <w:r w:rsidRPr="00192AEC">
        <w:rPr>
          <w:lang w:val="uk-UA" w:eastAsia="en-US"/>
        </w:rPr>
        <w:t xml:space="preserve">Запропонована нами математична модель для стандартної </w:t>
      </w:r>
      <w:r w:rsidR="00F2075D">
        <w:rPr>
          <w:lang w:val="uk-UA" w:eastAsia="en-US"/>
        </w:rPr>
        <w:t>передньо-задн</w:t>
      </w:r>
      <w:r w:rsidRPr="00192AEC">
        <w:rPr>
          <w:lang w:val="uk-UA" w:eastAsia="en-US"/>
        </w:rPr>
        <w:t xml:space="preserve">ьої рентгенограми має хорошу точність </w:t>
      </w:r>
      <w:r w:rsidR="006C1688">
        <w:rPr>
          <w:lang w:val="uk-UA" w:eastAsia="en-US"/>
        </w:rPr>
        <w:t xml:space="preserve">– </w:t>
      </w:r>
      <w:r w:rsidRPr="00192AEC">
        <w:rPr>
          <w:lang w:val="uk-UA" w:eastAsia="en-US"/>
        </w:rPr>
        <w:t>91,1%. При цьому «</w:t>
      </w:r>
      <w:r w:rsidR="006C1688">
        <w:rPr>
          <w:lang w:val="uk-UA" w:eastAsia="en-US"/>
        </w:rPr>
        <w:t>д</w:t>
      </w:r>
      <w:r w:rsidRPr="00192AEC">
        <w:rPr>
          <w:lang w:val="uk-UA" w:eastAsia="en-US"/>
        </w:rPr>
        <w:t>оцільність остеотомії стегна» – модель визначає з точністю 94,4%, а «</w:t>
      </w:r>
      <w:r w:rsidR="006C1688">
        <w:rPr>
          <w:lang w:val="uk-UA" w:eastAsia="en-US"/>
        </w:rPr>
        <w:t>д</w:t>
      </w:r>
      <w:r w:rsidRPr="00192AEC">
        <w:rPr>
          <w:lang w:val="uk-UA" w:eastAsia="en-US"/>
        </w:rPr>
        <w:t>оцільність остеотомії</w:t>
      </w:r>
      <w:r w:rsidR="00B06120">
        <w:rPr>
          <w:lang w:val="uk-UA" w:eastAsia="en-US"/>
        </w:rPr>
        <w:t xml:space="preserve"> таза </w:t>
      </w:r>
      <w:r w:rsidRPr="00192AEC">
        <w:rPr>
          <w:lang w:val="uk-UA" w:eastAsia="en-US"/>
        </w:rPr>
        <w:t xml:space="preserve">та стегна» визначається моделлю з точністю 85,0% На наш погляд, це обумовлено тим, що патологічна зміна параметрів ПВСК спостерігається у більшості пацієнтів </w:t>
      </w:r>
      <w:r w:rsidR="006C1688">
        <w:rPr>
          <w:lang w:val="uk-UA" w:eastAsia="en-US"/>
        </w:rPr>
        <w:t>і</w:t>
      </w:r>
      <w:r w:rsidRPr="00192AEC">
        <w:rPr>
          <w:lang w:val="uk-UA" w:eastAsia="en-US"/>
        </w:rPr>
        <w:t xml:space="preserve">з ДЦП, тому при реконструктивних оперативних втручаннях завжди потрібно нормалізувати анатомо-функціональний стан стегна. Інколи пацієнтам </w:t>
      </w:r>
      <w:r w:rsidR="006C1688" w:rsidRPr="00CE3E12">
        <w:rPr>
          <w:lang w:val="uk-UA" w:eastAsia="en-US"/>
        </w:rPr>
        <w:t xml:space="preserve">старших вікових груп </w:t>
      </w:r>
      <w:r w:rsidRPr="00192AEC">
        <w:rPr>
          <w:lang w:val="uk-UA" w:eastAsia="en-US"/>
        </w:rPr>
        <w:t>зі стабільними КС, але з надмірною ТСК ми не рекомендували проведення реконструктивних оперативних втручань через ризик втрати функції ходьби, інколи через некоректну, проведену не за показ</w:t>
      </w:r>
      <w:r w:rsidR="00A07A4F">
        <w:rPr>
          <w:lang w:val="uk-UA" w:eastAsia="en-US"/>
        </w:rPr>
        <w:t>аннями</w:t>
      </w:r>
      <w:r w:rsidRPr="00192AEC">
        <w:rPr>
          <w:lang w:val="uk-UA" w:eastAsia="en-US"/>
        </w:rPr>
        <w:t xml:space="preserve">, міотомію аддукторів. При </w:t>
      </w:r>
      <w:r w:rsidR="006C1688">
        <w:rPr>
          <w:lang w:val="uk-UA" w:eastAsia="en-US"/>
        </w:rPr>
        <w:t>ухваленні</w:t>
      </w:r>
      <w:r w:rsidRPr="00192AEC">
        <w:rPr>
          <w:lang w:val="uk-UA" w:eastAsia="en-US"/>
        </w:rPr>
        <w:t xml:space="preserve"> рішення про остеотомію</w:t>
      </w:r>
      <w:r w:rsidR="00B06120">
        <w:rPr>
          <w:lang w:val="uk-UA" w:eastAsia="en-US"/>
        </w:rPr>
        <w:t xml:space="preserve"> таза </w:t>
      </w:r>
      <w:r w:rsidRPr="00192AEC">
        <w:rPr>
          <w:lang w:val="uk-UA" w:eastAsia="en-US"/>
        </w:rPr>
        <w:t>ми враховували стабільність суглоба, а також патологічні параметри КЗ відносно вікових норм.</w:t>
      </w:r>
    </w:p>
    <w:p w14:paraId="4B5825B6" w14:textId="77777777" w:rsidR="00914B5F" w:rsidRPr="00192AEC" w:rsidRDefault="00914B5F" w:rsidP="00192AEC">
      <w:pPr>
        <w:spacing w:after="0" w:line="360" w:lineRule="auto"/>
        <w:ind w:firstLine="426"/>
        <w:jc w:val="both"/>
        <w:rPr>
          <w:lang w:val="uk-UA"/>
        </w:rPr>
      </w:pPr>
      <w:r w:rsidRPr="00192AEC">
        <w:rPr>
          <w:lang w:val="uk-UA" w:eastAsia="en-US"/>
        </w:rPr>
        <w:t>Критичний рівень АК, при якому виявлялась доцільність остеотомії</w:t>
      </w:r>
      <w:r w:rsidR="00B06120">
        <w:rPr>
          <w:lang w:val="uk-UA" w:eastAsia="en-US"/>
        </w:rPr>
        <w:t xml:space="preserve"> таза </w:t>
      </w:r>
      <w:r w:rsidRPr="00192AEC">
        <w:rPr>
          <w:lang w:val="uk-UA" w:eastAsia="en-US"/>
        </w:rPr>
        <w:t>та стегна</w:t>
      </w:r>
      <w:r w:rsidR="006C1688">
        <w:rPr>
          <w:lang w:val="uk-UA" w:eastAsia="en-US"/>
        </w:rPr>
        <w:t>,</w:t>
      </w:r>
      <w:r w:rsidRPr="00192AEC">
        <w:rPr>
          <w:lang w:val="uk-UA" w:eastAsia="en-US"/>
        </w:rPr>
        <w:t xml:space="preserve"> становив &gt; 23,55̊ (рис. 44а), критичний рівень ІР становив &gt; 34% (рис. 44б) для стандартної </w:t>
      </w:r>
      <w:r w:rsidR="00F2075D">
        <w:rPr>
          <w:lang w:val="uk-UA" w:eastAsia="en-US"/>
        </w:rPr>
        <w:t>передньо-задн</w:t>
      </w:r>
      <w:r w:rsidRPr="00192AEC">
        <w:rPr>
          <w:lang w:val="uk-UA" w:eastAsia="en-US"/>
        </w:rPr>
        <w:t>ьої рентгенограми.</w:t>
      </w:r>
    </w:p>
    <w:p w14:paraId="0FAB9621" w14:textId="77777777" w:rsidR="00914B5F" w:rsidRDefault="00914B5F" w:rsidP="00192AEC">
      <w:pPr>
        <w:spacing w:after="0" w:line="360" w:lineRule="auto"/>
        <w:ind w:firstLine="425"/>
        <w:jc w:val="both"/>
        <w:rPr>
          <w:lang w:val="uk-UA" w:eastAsia="en-US"/>
        </w:rPr>
      </w:pPr>
      <w:r w:rsidRPr="00192AEC">
        <w:rPr>
          <w:lang w:val="uk-UA" w:eastAsia="en-US"/>
        </w:rPr>
        <w:t>Математична модель для укладки ВС має хорошу точність 74,6%. При цьому  «</w:t>
      </w:r>
      <w:r w:rsidR="006C1688">
        <w:rPr>
          <w:lang w:val="uk-UA" w:eastAsia="en-US"/>
        </w:rPr>
        <w:t>д</w:t>
      </w:r>
      <w:r w:rsidRPr="00192AEC">
        <w:rPr>
          <w:lang w:val="uk-UA" w:eastAsia="en-US"/>
        </w:rPr>
        <w:t>оцільність остеотомії стегна» – модель визначає з точністю 84,2%, а «</w:t>
      </w:r>
      <w:r w:rsidR="006C1688">
        <w:rPr>
          <w:lang w:val="uk-UA" w:eastAsia="en-US"/>
        </w:rPr>
        <w:t>д</w:t>
      </w:r>
      <w:r w:rsidRPr="00192AEC">
        <w:rPr>
          <w:lang w:val="uk-UA" w:eastAsia="en-US"/>
        </w:rPr>
        <w:t>оцільність остеотомії</w:t>
      </w:r>
      <w:r w:rsidR="00B06120">
        <w:rPr>
          <w:lang w:val="uk-UA" w:eastAsia="en-US"/>
        </w:rPr>
        <w:t xml:space="preserve"> таза </w:t>
      </w:r>
      <w:r w:rsidRPr="00192AEC">
        <w:rPr>
          <w:lang w:val="uk-UA" w:eastAsia="en-US"/>
        </w:rPr>
        <w:t xml:space="preserve">та стегна» визначається моделлю з точністю 57,1%. На наш погляд, дещо менша точність </w:t>
      </w:r>
      <w:r w:rsidR="006C1688">
        <w:rPr>
          <w:lang w:val="uk-UA" w:eastAsia="en-US"/>
        </w:rPr>
        <w:t>цієї</w:t>
      </w:r>
      <w:r w:rsidRPr="00192AEC">
        <w:rPr>
          <w:lang w:val="uk-UA" w:eastAsia="en-US"/>
        </w:rPr>
        <w:t xml:space="preserve"> моделі обумовлен</w:t>
      </w:r>
      <w:r w:rsidR="006C1688">
        <w:rPr>
          <w:lang w:val="uk-UA" w:eastAsia="en-US"/>
        </w:rPr>
        <w:t>а</w:t>
      </w:r>
      <w:r w:rsidRPr="00192AEC">
        <w:rPr>
          <w:lang w:val="uk-UA" w:eastAsia="en-US"/>
        </w:rPr>
        <w:t xml:space="preserve"> тим, що при виконанні рентгенограми в цій укладці за допомогою внутрішньої ротації стегон ми центруємо </w:t>
      </w:r>
      <w:r w:rsidR="007F4B14">
        <w:rPr>
          <w:lang w:val="uk-UA" w:eastAsia="en-US"/>
        </w:rPr>
        <w:t>ГСК</w:t>
      </w:r>
      <w:r w:rsidRPr="00192AEC">
        <w:rPr>
          <w:lang w:val="uk-UA" w:eastAsia="en-US"/>
        </w:rPr>
        <w:t xml:space="preserve"> у КЗ, чим вправляємо підвивих у разі його наявності і відповідно покращуємо параметри, що характеризують взаємозв’язок ПВСК та КЗ. Проте </w:t>
      </w:r>
      <w:r w:rsidR="006C1688">
        <w:rPr>
          <w:lang w:val="uk-UA" w:eastAsia="en-US"/>
        </w:rPr>
        <w:t>ця</w:t>
      </w:r>
      <w:r w:rsidRPr="00192AEC">
        <w:rPr>
          <w:lang w:val="uk-UA" w:eastAsia="en-US"/>
        </w:rPr>
        <w:t xml:space="preserve"> укладка є дуже важливою, бо дає нам істинні параметри КС, </w:t>
      </w:r>
      <w:r w:rsidR="006C1688">
        <w:rPr>
          <w:lang w:val="uk-UA" w:eastAsia="en-US"/>
        </w:rPr>
        <w:t>завдяки чому</w:t>
      </w:r>
      <w:r w:rsidRPr="00192AEC">
        <w:rPr>
          <w:lang w:val="uk-UA" w:eastAsia="en-US"/>
        </w:rPr>
        <w:t xml:space="preserve"> ми можемо порахувати ступінь корекції шийково-діафізарного кута та ТСК перед операцією на етапі обстеження (рис. 45)</w:t>
      </w:r>
      <w:r w:rsidR="006C1688">
        <w:rPr>
          <w:lang w:val="uk-UA" w:eastAsia="en-US"/>
        </w:rPr>
        <w:t>.</w:t>
      </w:r>
    </w:p>
    <w:p w14:paraId="44AB2FC1" w14:textId="77777777" w:rsidR="00711F0C" w:rsidRDefault="00711F0C" w:rsidP="00192AEC">
      <w:pPr>
        <w:spacing w:after="0" w:line="360" w:lineRule="auto"/>
        <w:ind w:firstLine="425"/>
        <w:jc w:val="both"/>
        <w:rPr>
          <w:lang w:val="uk-UA"/>
        </w:rPr>
      </w:pPr>
      <w:r w:rsidRPr="002361F0">
        <w:rPr>
          <w:lang w:val="uk-UA" w:eastAsia="en-US"/>
        </w:rPr>
        <w:t>Критичний рівень АК, при якому виявлялась доцільність остеотомії</w:t>
      </w:r>
      <w:r>
        <w:rPr>
          <w:lang w:val="uk-UA" w:eastAsia="en-US"/>
        </w:rPr>
        <w:t xml:space="preserve"> таза </w:t>
      </w:r>
      <w:r w:rsidRPr="002361F0">
        <w:rPr>
          <w:lang w:val="uk-UA" w:eastAsia="en-US"/>
        </w:rPr>
        <w:t>та стегна</w:t>
      </w:r>
      <w:r>
        <w:rPr>
          <w:lang w:val="uk-UA" w:eastAsia="en-US"/>
        </w:rPr>
        <w:t>,</w:t>
      </w:r>
      <w:r w:rsidRPr="002361F0">
        <w:rPr>
          <w:lang w:val="uk-UA" w:eastAsia="en-US"/>
        </w:rPr>
        <w:t xml:space="preserve"> становив &gt; 23,01̊ (рис. 46а), критичний рівень ІР становив &gt; 26% (рис. 46б) для стандартної передньо</w:t>
      </w:r>
      <w:r>
        <w:rPr>
          <w:lang w:val="uk-UA" w:eastAsia="en-US"/>
        </w:rPr>
        <w:t>-</w:t>
      </w:r>
      <w:r w:rsidRPr="002361F0">
        <w:rPr>
          <w:lang w:val="uk-UA" w:eastAsia="en-US"/>
        </w:rPr>
        <w:t>задньої рентгенограми.</w:t>
      </w:r>
    </w:p>
    <w:p w14:paraId="7653C8B1" w14:textId="77777777" w:rsidR="00711F0C" w:rsidRDefault="00711F0C" w:rsidP="00192AEC">
      <w:pPr>
        <w:spacing w:after="0" w:line="360" w:lineRule="auto"/>
        <w:ind w:firstLine="425"/>
        <w:jc w:val="both"/>
        <w:rPr>
          <w:lang w:val="uk-UA"/>
        </w:rPr>
      </w:pPr>
      <w:r w:rsidRPr="002361F0">
        <w:rPr>
          <w:lang w:val="uk-UA" w:eastAsia="en-US"/>
        </w:rPr>
        <w:t xml:space="preserve">Раннє виявлення патології КС при ДЦП дозволяє обмежитись остеотомією ПВСК, </w:t>
      </w:r>
      <w:r>
        <w:rPr>
          <w:lang w:val="uk-UA" w:eastAsia="en-US"/>
        </w:rPr>
        <w:t>оскільки</w:t>
      </w:r>
      <w:r w:rsidRPr="002361F0">
        <w:rPr>
          <w:lang w:val="uk-UA" w:eastAsia="en-US"/>
        </w:rPr>
        <w:t xml:space="preserve"> патологічні зміни КЗ з’являються пізніше [13]</w:t>
      </w:r>
      <w:r>
        <w:rPr>
          <w:lang w:val="uk-UA" w:eastAsia="en-US"/>
        </w:rPr>
        <w:t>.</w:t>
      </w:r>
    </w:p>
    <w:p w14:paraId="07471661" w14:textId="77777777" w:rsidR="00914B5F" w:rsidRDefault="00914B5F" w:rsidP="00192AEC">
      <w:pPr>
        <w:spacing w:line="360" w:lineRule="auto"/>
        <w:ind w:firstLine="425"/>
        <w:jc w:val="both"/>
        <w:rPr>
          <w:lang w:val="uk-UA" w:eastAsia="en-US"/>
        </w:rPr>
      </w:pPr>
    </w:p>
    <w:p w14:paraId="4D324641" w14:textId="77777777" w:rsidR="00653C27" w:rsidRPr="002A0204" w:rsidRDefault="00653C27" w:rsidP="00653C27">
      <w:pPr>
        <w:tabs>
          <w:tab w:val="left" w:pos="2880"/>
        </w:tabs>
        <w:spacing w:after="0" w:line="360" w:lineRule="auto"/>
        <w:ind w:right="-185"/>
        <w:jc w:val="both"/>
        <w:rPr>
          <w:lang w:val="uk-UA"/>
        </w:rPr>
      </w:pPr>
      <w:r>
        <w:rPr>
          <w:noProof/>
          <w:lang w:val="uk-UA" w:eastAsia="uk-UA"/>
        </w:rPr>
        <w:drawing>
          <wp:inline distT="0" distB="0" distL="0" distR="0" wp14:anchorId="6AB639CD" wp14:editId="6BD4673B">
            <wp:extent cx="3048000" cy="2286000"/>
            <wp:effectExtent l="19050" t="0" r="0" b="0"/>
            <wp:docPr id="157" name="Рисунок 96"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1"/>
                    <pic:cNvPicPr>
                      <a:picLocks noChangeArrowheads="1"/>
                    </pic:cNvPicPr>
                  </pic:nvPicPr>
                  <pic:blipFill>
                    <a:blip r:embed="rId342" r:link="rId343"/>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2361F0">
        <w:rPr>
          <w:lang w:val="uk-UA" w:eastAsia="en-US"/>
        </w:rPr>
        <w:t xml:space="preserve"> </w:t>
      </w:r>
      <w:r>
        <w:rPr>
          <w:noProof/>
          <w:lang w:val="uk-UA" w:eastAsia="uk-UA"/>
        </w:rPr>
        <w:drawing>
          <wp:inline distT="0" distB="0" distL="0" distR="0" wp14:anchorId="4E8922A4" wp14:editId="7E02D01B">
            <wp:extent cx="3048000" cy="2286000"/>
            <wp:effectExtent l="19050" t="0" r="0" b="0"/>
            <wp:docPr id="158" name="Рисунок 9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1"/>
                    <pic:cNvPicPr>
                      <a:picLocks noChangeArrowheads="1"/>
                    </pic:cNvPicPr>
                  </pic:nvPicPr>
                  <pic:blipFill>
                    <a:blip r:embed="rId344" r:link="rId345"/>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14:paraId="1CBDFC3D" w14:textId="77777777" w:rsidR="00653C27" w:rsidRPr="002A0204" w:rsidRDefault="00653C27" w:rsidP="00653C27">
      <w:pPr>
        <w:tabs>
          <w:tab w:val="left" w:pos="2880"/>
        </w:tabs>
        <w:spacing w:after="0" w:line="360" w:lineRule="auto"/>
        <w:ind w:right="-185"/>
        <w:jc w:val="both"/>
        <w:rPr>
          <w:lang w:val="uk-UA"/>
        </w:rPr>
      </w:pPr>
      <w:r w:rsidRPr="002361F0">
        <w:rPr>
          <w:lang w:val="uk-UA" w:eastAsia="en-US"/>
        </w:rPr>
        <w:t xml:space="preserve">                                                                а</w:t>
      </w:r>
    </w:p>
    <w:p w14:paraId="3F8274B8" w14:textId="77777777" w:rsidR="00653C27" w:rsidRPr="002A0204" w:rsidRDefault="00653C27" w:rsidP="00653C27">
      <w:pPr>
        <w:tabs>
          <w:tab w:val="left" w:pos="2880"/>
        </w:tabs>
        <w:spacing w:after="0" w:line="360" w:lineRule="auto"/>
        <w:ind w:right="-185"/>
        <w:jc w:val="both"/>
        <w:rPr>
          <w:lang w:val="uk-UA"/>
        </w:rPr>
      </w:pPr>
      <w:r>
        <w:rPr>
          <w:noProof/>
          <w:lang w:val="uk-UA" w:eastAsia="uk-UA"/>
        </w:rPr>
        <w:drawing>
          <wp:inline distT="0" distB="0" distL="0" distR="0" wp14:anchorId="4CF6968A" wp14:editId="2AFA1A5B">
            <wp:extent cx="3032760" cy="2278380"/>
            <wp:effectExtent l="19050" t="0" r="0" b="0"/>
            <wp:docPr id="159" name="Рисунок 98"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3"/>
                    <pic:cNvPicPr>
                      <a:picLocks noChangeArrowheads="1"/>
                    </pic:cNvPicPr>
                  </pic:nvPicPr>
                  <pic:blipFill>
                    <a:blip r:embed="rId346" r:link="rId347"/>
                    <a:srcRect/>
                    <a:stretch>
                      <a:fillRect/>
                    </a:stretch>
                  </pic:blipFill>
                  <pic:spPr bwMode="auto">
                    <a:xfrm>
                      <a:off x="0" y="0"/>
                      <a:ext cx="3032760" cy="2278380"/>
                    </a:xfrm>
                    <a:prstGeom prst="rect">
                      <a:avLst/>
                    </a:prstGeom>
                    <a:noFill/>
                    <a:ln w="9525">
                      <a:noFill/>
                      <a:miter lim="800000"/>
                      <a:headEnd/>
                      <a:tailEnd/>
                    </a:ln>
                  </pic:spPr>
                </pic:pic>
              </a:graphicData>
            </a:graphic>
          </wp:inline>
        </w:drawing>
      </w:r>
      <w:r w:rsidRPr="002361F0">
        <w:rPr>
          <w:lang w:val="uk-UA" w:eastAsia="en-US"/>
        </w:rPr>
        <w:t xml:space="preserve"> </w:t>
      </w:r>
      <w:r>
        <w:rPr>
          <w:noProof/>
          <w:lang w:val="uk-UA" w:eastAsia="uk-UA"/>
        </w:rPr>
        <w:drawing>
          <wp:inline distT="0" distB="0" distL="0" distR="0" wp14:anchorId="57D1CFF3" wp14:editId="272394A4">
            <wp:extent cx="3116580" cy="2339340"/>
            <wp:effectExtent l="19050" t="0" r="7620" b="0"/>
            <wp:docPr id="160" name="Рисунок 99"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2"/>
                    <pic:cNvPicPr>
                      <a:picLocks noChangeArrowheads="1"/>
                    </pic:cNvPicPr>
                  </pic:nvPicPr>
                  <pic:blipFill>
                    <a:blip r:embed="rId348" r:link="rId349"/>
                    <a:srcRect/>
                    <a:stretch>
                      <a:fillRect/>
                    </a:stretch>
                  </pic:blipFill>
                  <pic:spPr bwMode="auto">
                    <a:xfrm>
                      <a:off x="0" y="0"/>
                      <a:ext cx="3116580" cy="2339340"/>
                    </a:xfrm>
                    <a:prstGeom prst="rect">
                      <a:avLst/>
                    </a:prstGeom>
                    <a:noFill/>
                    <a:ln w="9525">
                      <a:noFill/>
                      <a:miter lim="800000"/>
                      <a:headEnd/>
                      <a:tailEnd/>
                    </a:ln>
                  </pic:spPr>
                </pic:pic>
              </a:graphicData>
            </a:graphic>
          </wp:inline>
        </w:drawing>
      </w:r>
    </w:p>
    <w:p w14:paraId="0AC49867" w14:textId="77777777" w:rsidR="00653C27" w:rsidRPr="002A0204" w:rsidRDefault="00653C27" w:rsidP="00653C27">
      <w:pPr>
        <w:tabs>
          <w:tab w:val="left" w:pos="2880"/>
        </w:tabs>
        <w:spacing w:after="0" w:line="360" w:lineRule="auto"/>
        <w:ind w:right="-185"/>
        <w:jc w:val="both"/>
        <w:rPr>
          <w:b/>
          <w:bCs/>
          <w:lang w:val="uk-UA"/>
        </w:rPr>
      </w:pPr>
      <w:r w:rsidRPr="002361F0">
        <w:rPr>
          <w:lang w:val="uk-UA" w:eastAsia="en-US"/>
        </w:rPr>
        <w:t xml:space="preserve">                                                                б</w:t>
      </w:r>
    </w:p>
    <w:p w14:paraId="33176DED" w14:textId="77777777" w:rsidR="00914B5F" w:rsidRDefault="00914B5F" w:rsidP="00192AEC">
      <w:pPr>
        <w:tabs>
          <w:tab w:val="left" w:pos="2880"/>
        </w:tabs>
        <w:spacing w:line="360" w:lineRule="auto"/>
        <w:jc w:val="both"/>
        <w:rPr>
          <w:lang w:val="uk-UA"/>
        </w:rPr>
      </w:pPr>
      <w:r w:rsidRPr="00192AEC">
        <w:rPr>
          <w:lang w:val="uk-UA" w:eastAsia="en-US"/>
        </w:rPr>
        <w:t>Рис. 44</w:t>
      </w:r>
      <w:r w:rsidR="00192AEC">
        <w:rPr>
          <w:lang w:val="uk-UA" w:eastAsia="en-US"/>
        </w:rPr>
        <w:t>а, б</w:t>
      </w:r>
      <w:r w:rsidRPr="00192AEC">
        <w:rPr>
          <w:lang w:val="uk-UA" w:eastAsia="en-US"/>
        </w:rPr>
        <w:t>.</w:t>
      </w:r>
      <w:r w:rsidR="00653C27" w:rsidRPr="002361F0">
        <w:rPr>
          <w:lang w:val="uk-UA" w:eastAsia="en-US"/>
        </w:rPr>
        <w:t xml:space="preserve"> </w:t>
      </w:r>
      <w:r w:rsidR="00653C27">
        <w:rPr>
          <w:lang w:val="uk-UA" w:eastAsia="en-US"/>
        </w:rPr>
        <w:t xml:space="preserve">ROC-аналіз </w:t>
      </w:r>
      <w:r w:rsidR="00653C27" w:rsidRPr="002361F0">
        <w:rPr>
          <w:lang w:val="uk-UA" w:eastAsia="en-US"/>
        </w:rPr>
        <w:t xml:space="preserve">визначення прогностичного значення </w:t>
      </w:r>
      <w:r w:rsidR="00653C27" w:rsidRPr="00192AEC">
        <w:rPr>
          <w:lang w:val="uk-UA" w:eastAsia="en-US"/>
        </w:rPr>
        <w:t xml:space="preserve">показників </w:t>
      </w:r>
      <w:r w:rsidRPr="00192AEC">
        <w:rPr>
          <w:lang w:val="uk-UA" w:eastAsia="en-US"/>
        </w:rPr>
        <w:t>доцільності</w:t>
      </w:r>
      <w:r w:rsidR="00242433" w:rsidRPr="00192AEC">
        <w:rPr>
          <w:lang w:val="uk-UA" w:eastAsia="en-US"/>
        </w:rPr>
        <w:t xml:space="preserve"> </w:t>
      </w:r>
      <w:r w:rsidR="00653C27" w:rsidRPr="00192AEC">
        <w:rPr>
          <w:lang w:val="uk-UA" w:eastAsia="en-US"/>
        </w:rPr>
        <w:t>остеотомії таза та стегна у пацієнтів із ДЦП. Критичний рівень показників для двох груп («</w:t>
      </w:r>
      <w:r w:rsidR="00B14B78" w:rsidRPr="00192AEC">
        <w:rPr>
          <w:lang w:val="uk-UA" w:eastAsia="en-US"/>
        </w:rPr>
        <w:t xml:space="preserve">Доцільність </w:t>
      </w:r>
      <w:r w:rsidR="00653C27" w:rsidRPr="00192AEC">
        <w:rPr>
          <w:lang w:val="uk-UA" w:eastAsia="en-US"/>
        </w:rPr>
        <w:t>остеотомії стегна» – 0;</w:t>
      </w:r>
      <w:r w:rsidR="00653C27" w:rsidRPr="00192AEC">
        <w:rPr>
          <w:b/>
          <w:bCs/>
          <w:lang w:val="uk-UA" w:eastAsia="en-US"/>
        </w:rPr>
        <w:t xml:space="preserve"> </w:t>
      </w:r>
      <w:r w:rsidR="00653C27" w:rsidRPr="00192AEC">
        <w:rPr>
          <w:lang w:val="uk-UA" w:eastAsia="en-US"/>
        </w:rPr>
        <w:t>«</w:t>
      </w:r>
      <w:r w:rsidR="00B14B78" w:rsidRPr="00192AEC">
        <w:rPr>
          <w:lang w:val="uk-UA" w:eastAsia="en-US"/>
        </w:rPr>
        <w:t xml:space="preserve">Доцільність </w:t>
      </w:r>
      <w:r w:rsidR="00653C27" w:rsidRPr="00192AEC">
        <w:rPr>
          <w:lang w:val="uk-UA" w:eastAsia="en-US"/>
        </w:rPr>
        <w:t>остеотомії таза та стегна» – 1) на основі: а) ацетабулярний кут; б) індекс Реймерса. Для стандартної передньо-задньої рентгенограми</w:t>
      </w:r>
    </w:p>
    <w:p w14:paraId="24E0F404" w14:textId="77777777" w:rsidR="00A77B3E" w:rsidRPr="00192AEC" w:rsidRDefault="00914B5F" w:rsidP="00192AEC">
      <w:pPr>
        <w:spacing w:after="0" w:line="360" w:lineRule="auto"/>
        <w:ind w:firstLine="425"/>
        <w:jc w:val="both"/>
        <w:rPr>
          <w:lang w:val="uk-UA"/>
        </w:rPr>
      </w:pPr>
      <w:r w:rsidRPr="00192AEC">
        <w:rPr>
          <w:lang w:val="uk-UA" w:eastAsia="en-US"/>
        </w:rPr>
        <w:t>У цьому дослідженні не враховувались пацієнти з легкими формами ДЦП (GMFCS I) тому, що патологічні зміни КС у них зустрічаються дуже рідко</w:t>
      </w:r>
      <w:r w:rsidR="00791A95">
        <w:rPr>
          <w:lang w:val="uk-UA" w:eastAsia="en-US"/>
        </w:rPr>
        <w:t>,</w:t>
      </w:r>
      <w:r w:rsidRPr="00192AEC">
        <w:rPr>
          <w:lang w:val="uk-UA" w:eastAsia="en-US"/>
        </w:rPr>
        <w:t xml:space="preserve"> та з важкими формами (GMFCS V) тому, що у цих пацієнтів місце реконструктивної хірургії </w:t>
      </w:r>
      <w:r w:rsidR="006205F7">
        <w:rPr>
          <w:lang w:val="uk-UA" w:eastAsia="en-US"/>
        </w:rPr>
        <w:t>заступає</w:t>
      </w:r>
      <w:r w:rsidRPr="00192AEC">
        <w:rPr>
          <w:lang w:val="uk-UA" w:eastAsia="en-US"/>
        </w:rPr>
        <w:t xml:space="preserve"> паліативна.</w:t>
      </w:r>
    </w:p>
    <w:p w14:paraId="64FE0BE7" w14:textId="77777777" w:rsidR="00A77B3E" w:rsidRDefault="00914B5F" w:rsidP="00192AEC">
      <w:pPr>
        <w:spacing w:after="0" w:line="360" w:lineRule="auto"/>
        <w:ind w:firstLine="425"/>
        <w:jc w:val="both"/>
        <w:rPr>
          <w:lang w:val="uk-UA" w:eastAsia="en-US"/>
        </w:rPr>
      </w:pPr>
      <w:r w:rsidRPr="00192AEC">
        <w:rPr>
          <w:lang w:val="uk-UA" w:eastAsia="en-US"/>
        </w:rPr>
        <w:t xml:space="preserve">Наша модель не відповідає на питання, яку саме остеотомію таза слід виконувати у пацієнтів </w:t>
      </w:r>
      <w:r w:rsidR="00CB5BCE">
        <w:rPr>
          <w:lang w:val="uk-UA" w:eastAsia="en-US"/>
        </w:rPr>
        <w:t>і</w:t>
      </w:r>
      <w:r w:rsidRPr="00192AEC">
        <w:rPr>
          <w:lang w:val="uk-UA" w:eastAsia="en-US"/>
        </w:rPr>
        <w:t xml:space="preserve">з ДЦП, вона дає можливість на основі точних параметрів КС ще при обстеженні визначитись з об’ємом оперативного втручання, проте остаточне рішення потрібно </w:t>
      </w:r>
      <w:r w:rsidR="00CB5BCE">
        <w:rPr>
          <w:lang w:val="uk-UA" w:eastAsia="en-US"/>
        </w:rPr>
        <w:t>ухвалювати</w:t>
      </w:r>
      <w:r w:rsidRPr="00192AEC">
        <w:rPr>
          <w:lang w:val="uk-UA" w:eastAsia="en-US"/>
        </w:rPr>
        <w:t xml:space="preserve"> індивідуально для кожної дитини.</w:t>
      </w:r>
    </w:p>
    <w:p w14:paraId="011B7D94" w14:textId="77777777" w:rsidR="00653C27" w:rsidRDefault="00653C27" w:rsidP="00653C27">
      <w:pPr>
        <w:spacing w:after="0" w:line="360" w:lineRule="auto"/>
        <w:ind w:right="-187"/>
        <w:jc w:val="center"/>
        <w:rPr>
          <w:lang w:val="uk-UA"/>
        </w:rPr>
      </w:pPr>
      <w:r>
        <w:rPr>
          <w:noProof/>
          <w:lang w:val="uk-UA" w:eastAsia="uk-UA"/>
        </w:rPr>
        <w:drawing>
          <wp:inline distT="0" distB="0" distL="0" distR="0" wp14:anchorId="1B0A189E" wp14:editId="6D5F3259">
            <wp:extent cx="5219700" cy="3695700"/>
            <wp:effectExtent l="19050" t="0" r="0" b="0"/>
            <wp:docPr id="161" name="Рисунок 95" descr="C:\Users\Михайло\Desktop\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C:\Users\Михайло\Desktop\0.GIF"/>
                    <pic:cNvPicPr>
                      <a:picLocks noChangeArrowheads="1"/>
                    </pic:cNvPicPr>
                  </pic:nvPicPr>
                  <pic:blipFill>
                    <a:blip r:embed="rId350" r:link="rId351"/>
                    <a:srcRect/>
                    <a:stretch>
                      <a:fillRect/>
                    </a:stretch>
                  </pic:blipFill>
                  <pic:spPr bwMode="auto">
                    <a:xfrm>
                      <a:off x="0" y="0"/>
                      <a:ext cx="5219700" cy="3695700"/>
                    </a:xfrm>
                    <a:prstGeom prst="rect">
                      <a:avLst/>
                    </a:prstGeom>
                    <a:noFill/>
                    <a:ln w="9525">
                      <a:noFill/>
                      <a:miter lim="800000"/>
                      <a:headEnd/>
                      <a:tailEnd/>
                    </a:ln>
                  </pic:spPr>
                </pic:pic>
              </a:graphicData>
            </a:graphic>
          </wp:inline>
        </w:drawing>
      </w:r>
    </w:p>
    <w:p w14:paraId="16AD5662" w14:textId="5405E745" w:rsidR="00653C27" w:rsidRPr="0009270B" w:rsidRDefault="00914B5F" w:rsidP="00192AEC">
      <w:pPr>
        <w:spacing w:line="360" w:lineRule="auto"/>
        <w:jc w:val="both"/>
        <w:rPr>
          <w:lang w:eastAsia="en-US"/>
        </w:rPr>
      </w:pPr>
      <w:r w:rsidRPr="00192AEC">
        <w:rPr>
          <w:lang w:val="uk-UA" w:eastAsia="en-US"/>
        </w:rPr>
        <w:t>Рис. 45.</w:t>
      </w:r>
      <w:r w:rsidR="00653C27" w:rsidRPr="002361F0">
        <w:rPr>
          <w:lang w:val="uk-UA" w:eastAsia="en-US"/>
        </w:rPr>
        <w:t xml:space="preserve"> Пацієнтка 10</w:t>
      </w:r>
      <w:r w:rsidR="00653C27">
        <w:rPr>
          <w:lang w:val="uk-UA" w:eastAsia="en-US"/>
        </w:rPr>
        <w:t xml:space="preserve"> </w:t>
      </w:r>
      <w:r w:rsidR="00653C27" w:rsidRPr="002361F0">
        <w:rPr>
          <w:lang w:val="uk-UA" w:eastAsia="en-US"/>
        </w:rPr>
        <w:t>р.</w:t>
      </w:r>
      <w:r w:rsidR="00653C27">
        <w:rPr>
          <w:lang w:val="uk-UA" w:eastAsia="en-US"/>
        </w:rPr>
        <w:t>,</w:t>
      </w:r>
      <w:r w:rsidR="00653C27" w:rsidRPr="002361F0">
        <w:rPr>
          <w:lang w:val="uk-UA" w:eastAsia="en-US"/>
        </w:rPr>
        <w:t xml:space="preserve"> ДЦП.</w:t>
      </w:r>
      <w:r w:rsidR="00653C27" w:rsidRPr="002361F0">
        <w:rPr>
          <w:rFonts w:ascii="Calibri" w:hAnsi="Calibri" w:cs="Calibri"/>
          <w:sz w:val="22"/>
          <w:szCs w:val="22"/>
          <w:lang w:val="uk-UA" w:eastAsia="en-US"/>
        </w:rPr>
        <w:t xml:space="preserve"> </w:t>
      </w:r>
      <w:r w:rsidR="00653C27" w:rsidRPr="002361F0">
        <w:rPr>
          <w:lang w:val="uk-UA" w:eastAsia="en-US"/>
        </w:rPr>
        <w:t>Зміна ШДК залежно від укладки. На стандартній передньо</w:t>
      </w:r>
      <w:r w:rsidR="00653C27">
        <w:rPr>
          <w:lang w:val="uk-UA" w:eastAsia="en-US"/>
        </w:rPr>
        <w:t>-</w:t>
      </w:r>
      <w:r w:rsidR="00653C27" w:rsidRPr="002361F0">
        <w:rPr>
          <w:lang w:val="uk-UA" w:eastAsia="en-US"/>
        </w:rPr>
        <w:t xml:space="preserve">задній рентгенограмі ШДК є проекційним, в укладці власним способом </w:t>
      </w:r>
      <w:r w:rsidR="00653C27">
        <w:rPr>
          <w:lang w:val="uk-UA" w:eastAsia="en-US"/>
        </w:rPr>
        <w:t xml:space="preserve">– </w:t>
      </w:r>
      <w:r w:rsidR="00653C27" w:rsidRPr="002361F0">
        <w:rPr>
          <w:lang w:val="uk-UA" w:eastAsia="en-US"/>
        </w:rPr>
        <w:t xml:space="preserve">істинним. Показники КЗ не зазнали істотних змін і </w:t>
      </w:r>
      <w:r w:rsidR="00653C27">
        <w:rPr>
          <w:lang w:val="uk-UA" w:eastAsia="en-US"/>
        </w:rPr>
        <w:t>перебувають</w:t>
      </w:r>
      <w:r w:rsidR="00653C27" w:rsidRPr="002361F0">
        <w:rPr>
          <w:lang w:val="uk-UA" w:eastAsia="en-US"/>
        </w:rPr>
        <w:t xml:space="preserve"> </w:t>
      </w:r>
      <w:r w:rsidR="00653C27">
        <w:rPr>
          <w:lang w:val="uk-UA" w:eastAsia="en-US"/>
        </w:rPr>
        <w:t>у</w:t>
      </w:r>
      <w:r w:rsidR="00653C27" w:rsidRPr="002361F0">
        <w:rPr>
          <w:lang w:val="uk-UA" w:eastAsia="en-US"/>
        </w:rPr>
        <w:t xml:space="preserve"> межах статистичної похибки. Це важливо, оскільки при виконанні стандартної передньо</w:t>
      </w:r>
      <w:r w:rsidR="00653C27">
        <w:rPr>
          <w:lang w:val="uk-UA" w:eastAsia="en-US"/>
        </w:rPr>
        <w:t>-</w:t>
      </w:r>
      <w:r w:rsidR="00653C27" w:rsidRPr="002361F0">
        <w:rPr>
          <w:lang w:val="uk-UA" w:eastAsia="en-US"/>
        </w:rPr>
        <w:t xml:space="preserve">задньої рентгенограми пацієнт лежить на спині, а в укладці ВС </w:t>
      </w:r>
      <w:r w:rsidR="00597E4D">
        <w:rPr>
          <w:lang w:val="uk-UA" w:eastAsia="en-US"/>
        </w:rPr>
        <w:t xml:space="preserve">– </w:t>
      </w:r>
      <w:r w:rsidR="00653C27" w:rsidRPr="002361F0">
        <w:rPr>
          <w:lang w:val="uk-UA" w:eastAsia="en-US"/>
        </w:rPr>
        <w:t>обличчям донизу. Кут внутрішньої ротації стегнової кістки при виконанні рентгенограми в укладці ВС відповідає куту ТСК, визначеної клінічно за Ruwe. Обидві рентгенограми КС виконано в один день</w:t>
      </w:r>
      <w:r w:rsidR="0011379C" w:rsidRPr="0009270B">
        <w:rPr>
          <w:lang w:eastAsia="en-US"/>
        </w:rPr>
        <w:t>.</w:t>
      </w:r>
    </w:p>
    <w:p w14:paraId="12D7A940" w14:textId="77777777" w:rsidR="00A77B3E" w:rsidRPr="00192AEC" w:rsidRDefault="00DF2564">
      <w:pPr>
        <w:tabs>
          <w:tab w:val="left" w:pos="2880"/>
        </w:tabs>
        <w:spacing w:after="0" w:line="360" w:lineRule="auto"/>
        <w:ind w:right="-185"/>
        <w:jc w:val="both"/>
        <w:rPr>
          <w:shd w:val="solid" w:color="000000" w:fill="000000"/>
          <w:lang w:val="uk-UA"/>
        </w:rPr>
      </w:pPr>
      <w:r w:rsidRPr="00192AEC">
        <w:rPr>
          <w:noProof/>
          <w:lang w:val="uk-UA" w:eastAsia="uk-UA"/>
        </w:rPr>
        <w:drawing>
          <wp:inline distT="0" distB="0" distL="0" distR="0" wp14:anchorId="781B6F13" wp14:editId="4F8117B9">
            <wp:extent cx="3086100" cy="2316480"/>
            <wp:effectExtent l="19050" t="0" r="0" b="0"/>
            <wp:docPr id="100" name="Рисунок 100"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5"/>
                    <pic:cNvPicPr>
                      <a:picLocks noChangeArrowheads="1"/>
                    </pic:cNvPicPr>
                  </pic:nvPicPr>
                  <pic:blipFill>
                    <a:blip r:embed="rId352" r:link="rId353"/>
                    <a:srcRect/>
                    <a:stretch>
                      <a:fillRect/>
                    </a:stretch>
                  </pic:blipFill>
                  <pic:spPr bwMode="auto">
                    <a:xfrm>
                      <a:off x="0" y="0"/>
                      <a:ext cx="3086100" cy="2316480"/>
                    </a:xfrm>
                    <a:prstGeom prst="rect">
                      <a:avLst/>
                    </a:prstGeom>
                    <a:noFill/>
                    <a:ln w="9525">
                      <a:noFill/>
                      <a:miter lim="800000"/>
                      <a:headEnd/>
                      <a:tailEnd/>
                    </a:ln>
                  </pic:spPr>
                </pic:pic>
              </a:graphicData>
            </a:graphic>
          </wp:inline>
        </w:drawing>
      </w:r>
      <w:r w:rsidR="00914B5F" w:rsidRPr="00192AEC">
        <w:rPr>
          <w:shd w:val="solid" w:color="000000" w:fill="000000"/>
          <w:lang w:val="uk-UA" w:eastAsia="en-US"/>
        </w:rPr>
        <w:t xml:space="preserve"> </w:t>
      </w:r>
      <w:r w:rsidRPr="00192AEC">
        <w:rPr>
          <w:noProof/>
          <w:lang w:val="uk-UA" w:eastAsia="uk-UA"/>
        </w:rPr>
        <w:drawing>
          <wp:inline distT="0" distB="0" distL="0" distR="0" wp14:anchorId="2677FCBC" wp14:editId="64277AAE">
            <wp:extent cx="3017520" cy="2263140"/>
            <wp:effectExtent l="19050" t="0" r="0" b="0"/>
            <wp:docPr id="101" name="Рисунок 10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3"/>
                    <pic:cNvPicPr>
                      <a:picLocks noChangeArrowheads="1"/>
                    </pic:cNvPicPr>
                  </pic:nvPicPr>
                  <pic:blipFill>
                    <a:blip r:embed="rId354" r:link="rId355"/>
                    <a:srcRect/>
                    <a:stretch>
                      <a:fillRect/>
                    </a:stretch>
                  </pic:blipFill>
                  <pic:spPr bwMode="auto">
                    <a:xfrm>
                      <a:off x="0" y="0"/>
                      <a:ext cx="3017520" cy="2263140"/>
                    </a:xfrm>
                    <a:prstGeom prst="rect">
                      <a:avLst/>
                    </a:prstGeom>
                    <a:noFill/>
                    <a:ln w="9525">
                      <a:noFill/>
                      <a:miter lim="800000"/>
                      <a:headEnd/>
                      <a:tailEnd/>
                    </a:ln>
                  </pic:spPr>
                </pic:pic>
              </a:graphicData>
            </a:graphic>
          </wp:inline>
        </w:drawing>
      </w:r>
    </w:p>
    <w:p w14:paraId="7684AB57" w14:textId="77777777" w:rsidR="00A77B3E" w:rsidRPr="00192AEC" w:rsidRDefault="00914B5F">
      <w:pPr>
        <w:tabs>
          <w:tab w:val="left" w:pos="2880"/>
        </w:tabs>
        <w:spacing w:after="0" w:line="360" w:lineRule="auto"/>
        <w:ind w:right="-185" w:firstLine="709"/>
        <w:jc w:val="both"/>
        <w:rPr>
          <w:lang w:val="uk-UA"/>
        </w:rPr>
      </w:pPr>
      <w:r w:rsidRPr="00192AEC">
        <w:rPr>
          <w:lang w:val="uk-UA" w:eastAsia="en-US"/>
        </w:rPr>
        <w:t xml:space="preserve">                                                         а</w:t>
      </w:r>
    </w:p>
    <w:p w14:paraId="5AAE1BCE" w14:textId="77777777" w:rsidR="00A77B3E" w:rsidRPr="00192AEC" w:rsidRDefault="00DF2564">
      <w:pPr>
        <w:tabs>
          <w:tab w:val="left" w:pos="2880"/>
        </w:tabs>
        <w:spacing w:after="0" w:line="360" w:lineRule="auto"/>
        <w:ind w:right="-185"/>
        <w:jc w:val="both"/>
        <w:rPr>
          <w:lang w:val="uk-UA"/>
        </w:rPr>
      </w:pPr>
      <w:r w:rsidRPr="00192AEC">
        <w:rPr>
          <w:noProof/>
          <w:lang w:val="uk-UA" w:eastAsia="uk-UA"/>
        </w:rPr>
        <w:drawing>
          <wp:inline distT="0" distB="0" distL="0" distR="0" wp14:anchorId="599A62DD" wp14:editId="12CFA994">
            <wp:extent cx="3086100" cy="2369820"/>
            <wp:effectExtent l="19050" t="0" r="0" b="0"/>
            <wp:docPr id="102" name="Рисунок 102"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7"/>
                    <pic:cNvPicPr>
                      <a:picLocks noChangeArrowheads="1"/>
                    </pic:cNvPicPr>
                  </pic:nvPicPr>
                  <pic:blipFill>
                    <a:blip r:embed="rId356" r:link="rId357"/>
                    <a:srcRect/>
                    <a:stretch>
                      <a:fillRect/>
                    </a:stretch>
                  </pic:blipFill>
                  <pic:spPr bwMode="auto">
                    <a:xfrm>
                      <a:off x="0" y="0"/>
                      <a:ext cx="3086100" cy="2369820"/>
                    </a:xfrm>
                    <a:prstGeom prst="rect">
                      <a:avLst/>
                    </a:prstGeom>
                    <a:noFill/>
                    <a:ln w="9525">
                      <a:noFill/>
                      <a:miter lim="800000"/>
                      <a:headEnd/>
                      <a:tailEnd/>
                    </a:ln>
                  </pic:spPr>
                </pic:pic>
              </a:graphicData>
            </a:graphic>
          </wp:inline>
        </w:drawing>
      </w:r>
      <w:r w:rsidR="00914B5F" w:rsidRPr="00192AEC">
        <w:rPr>
          <w:lang w:val="uk-UA" w:eastAsia="en-US"/>
        </w:rPr>
        <w:t xml:space="preserve"> </w:t>
      </w:r>
      <w:r w:rsidRPr="00192AEC">
        <w:rPr>
          <w:noProof/>
          <w:lang w:val="uk-UA" w:eastAsia="uk-UA"/>
        </w:rPr>
        <w:drawing>
          <wp:inline distT="0" distB="0" distL="0" distR="0" wp14:anchorId="43A95ED1" wp14:editId="53A75FC7">
            <wp:extent cx="3108960" cy="2278380"/>
            <wp:effectExtent l="19050" t="0" r="0" b="0"/>
            <wp:docPr id="103" name="Рисунок 103"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4"/>
                    <pic:cNvPicPr>
                      <a:picLocks noChangeArrowheads="1"/>
                    </pic:cNvPicPr>
                  </pic:nvPicPr>
                  <pic:blipFill>
                    <a:blip r:embed="rId358" r:link="rId359"/>
                    <a:srcRect/>
                    <a:stretch>
                      <a:fillRect/>
                    </a:stretch>
                  </pic:blipFill>
                  <pic:spPr bwMode="auto">
                    <a:xfrm>
                      <a:off x="0" y="0"/>
                      <a:ext cx="3108960" cy="2278380"/>
                    </a:xfrm>
                    <a:prstGeom prst="rect">
                      <a:avLst/>
                    </a:prstGeom>
                    <a:noFill/>
                    <a:ln w="9525">
                      <a:noFill/>
                      <a:miter lim="800000"/>
                      <a:headEnd/>
                      <a:tailEnd/>
                    </a:ln>
                  </pic:spPr>
                </pic:pic>
              </a:graphicData>
            </a:graphic>
          </wp:inline>
        </w:drawing>
      </w:r>
    </w:p>
    <w:p w14:paraId="646DA558" w14:textId="77777777" w:rsidR="00A77B3E" w:rsidRPr="00192AEC" w:rsidRDefault="00914B5F">
      <w:pPr>
        <w:tabs>
          <w:tab w:val="left" w:pos="2880"/>
        </w:tabs>
        <w:spacing w:after="0" w:line="360" w:lineRule="auto"/>
        <w:ind w:right="-185" w:firstLine="709"/>
        <w:jc w:val="both"/>
        <w:rPr>
          <w:lang w:val="uk-UA"/>
        </w:rPr>
      </w:pPr>
      <w:r w:rsidRPr="00192AEC">
        <w:rPr>
          <w:lang w:val="uk-UA" w:eastAsia="en-US"/>
        </w:rPr>
        <w:t xml:space="preserve">                                                         б</w:t>
      </w:r>
    </w:p>
    <w:p w14:paraId="5D6D164E" w14:textId="77777777" w:rsidR="00914B5F" w:rsidRPr="00192AEC" w:rsidRDefault="00914B5F" w:rsidP="00192AEC">
      <w:pPr>
        <w:tabs>
          <w:tab w:val="left" w:pos="2880"/>
        </w:tabs>
        <w:spacing w:after="0" w:line="360" w:lineRule="auto"/>
        <w:jc w:val="both"/>
        <w:rPr>
          <w:lang w:val="uk-UA"/>
        </w:rPr>
      </w:pPr>
      <w:r w:rsidRPr="00192AEC">
        <w:rPr>
          <w:lang w:val="uk-UA" w:eastAsia="en-US"/>
        </w:rPr>
        <w:t>Рис. 46</w:t>
      </w:r>
      <w:r w:rsidR="00192AEC">
        <w:rPr>
          <w:lang w:val="uk-UA" w:eastAsia="en-US"/>
        </w:rPr>
        <w:t>а, б</w:t>
      </w:r>
      <w:r w:rsidRPr="00192AEC">
        <w:rPr>
          <w:lang w:val="uk-UA" w:eastAsia="en-US"/>
        </w:rPr>
        <w:t xml:space="preserve">. </w:t>
      </w:r>
      <w:r w:rsidR="0053198A">
        <w:rPr>
          <w:lang w:val="uk-UA" w:eastAsia="en-US"/>
        </w:rPr>
        <w:t xml:space="preserve">ROC-аналіз </w:t>
      </w:r>
      <w:r w:rsidRPr="00192AEC">
        <w:rPr>
          <w:lang w:val="uk-UA" w:eastAsia="en-US"/>
        </w:rPr>
        <w:t>визначення прогностичного значення показників доцільності остеотомії</w:t>
      </w:r>
      <w:r w:rsidR="00B06120">
        <w:rPr>
          <w:lang w:val="uk-UA" w:eastAsia="en-US"/>
        </w:rPr>
        <w:t xml:space="preserve"> таза </w:t>
      </w:r>
      <w:r w:rsidRPr="00192AEC">
        <w:rPr>
          <w:lang w:val="uk-UA" w:eastAsia="en-US"/>
        </w:rPr>
        <w:t xml:space="preserve">та стегна у пацієнтів </w:t>
      </w:r>
      <w:r w:rsidR="00CB5BCE">
        <w:rPr>
          <w:lang w:val="uk-UA" w:eastAsia="en-US"/>
        </w:rPr>
        <w:t>і</w:t>
      </w:r>
      <w:r w:rsidRPr="00192AEC">
        <w:rPr>
          <w:lang w:val="uk-UA" w:eastAsia="en-US"/>
        </w:rPr>
        <w:t>з ДЦП. Критичний рівень показників для двох груп («</w:t>
      </w:r>
      <w:r w:rsidR="003F746C">
        <w:rPr>
          <w:lang w:val="uk-UA" w:eastAsia="en-US"/>
        </w:rPr>
        <w:t>Д</w:t>
      </w:r>
      <w:r w:rsidRPr="00192AEC">
        <w:rPr>
          <w:lang w:val="uk-UA" w:eastAsia="en-US"/>
        </w:rPr>
        <w:t xml:space="preserve">оцільність остеотомії стегна» </w:t>
      </w:r>
      <w:r w:rsidR="00CB5BCE">
        <w:rPr>
          <w:lang w:val="uk-UA" w:eastAsia="en-US"/>
        </w:rPr>
        <w:t>–</w:t>
      </w:r>
      <w:r w:rsidRPr="00192AEC">
        <w:rPr>
          <w:lang w:val="uk-UA" w:eastAsia="en-US"/>
        </w:rPr>
        <w:t xml:space="preserve"> 0;</w:t>
      </w:r>
      <w:r w:rsidRPr="00192AEC">
        <w:rPr>
          <w:b/>
          <w:bCs/>
          <w:lang w:val="uk-UA" w:eastAsia="en-US"/>
        </w:rPr>
        <w:t xml:space="preserve"> </w:t>
      </w:r>
      <w:r w:rsidRPr="00192AEC">
        <w:rPr>
          <w:lang w:val="uk-UA" w:eastAsia="en-US"/>
        </w:rPr>
        <w:t>«</w:t>
      </w:r>
      <w:r w:rsidR="003F746C">
        <w:rPr>
          <w:lang w:val="uk-UA" w:eastAsia="en-US"/>
        </w:rPr>
        <w:t>Д</w:t>
      </w:r>
      <w:r w:rsidRPr="00192AEC">
        <w:rPr>
          <w:lang w:val="uk-UA" w:eastAsia="en-US"/>
        </w:rPr>
        <w:t>оцільність остеотомії</w:t>
      </w:r>
      <w:r w:rsidR="00B06120">
        <w:rPr>
          <w:lang w:val="uk-UA" w:eastAsia="en-US"/>
        </w:rPr>
        <w:t xml:space="preserve"> таза </w:t>
      </w:r>
      <w:r w:rsidRPr="00192AEC">
        <w:rPr>
          <w:lang w:val="uk-UA" w:eastAsia="en-US"/>
        </w:rPr>
        <w:t xml:space="preserve">та стегна» </w:t>
      </w:r>
      <w:r w:rsidR="00CB5BCE">
        <w:rPr>
          <w:lang w:val="uk-UA" w:eastAsia="en-US"/>
        </w:rPr>
        <w:t>–</w:t>
      </w:r>
      <w:r w:rsidRPr="00192AEC">
        <w:rPr>
          <w:lang w:val="uk-UA" w:eastAsia="en-US"/>
        </w:rPr>
        <w:t xml:space="preserve"> 1) на основі</w:t>
      </w:r>
      <w:r w:rsidR="00CB5BCE">
        <w:rPr>
          <w:lang w:val="uk-UA" w:eastAsia="en-US"/>
        </w:rPr>
        <w:t xml:space="preserve">: </w:t>
      </w:r>
      <w:r w:rsidRPr="00192AEC">
        <w:rPr>
          <w:lang w:val="uk-UA" w:eastAsia="en-US"/>
        </w:rPr>
        <w:t>а</w:t>
      </w:r>
      <w:r w:rsidR="00CB5BCE">
        <w:rPr>
          <w:lang w:val="uk-UA" w:eastAsia="en-US"/>
        </w:rPr>
        <w:t>)</w:t>
      </w:r>
      <w:r w:rsidRPr="00192AEC">
        <w:rPr>
          <w:lang w:val="uk-UA" w:eastAsia="en-US"/>
        </w:rPr>
        <w:t xml:space="preserve"> ацетабулярний кут</w:t>
      </w:r>
      <w:r w:rsidR="00CB5BCE">
        <w:rPr>
          <w:lang w:val="uk-UA" w:eastAsia="en-US"/>
        </w:rPr>
        <w:t>;</w:t>
      </w:r>
      <w:r w:rsidRPr="00192AEC">
        <w:rPr>
          <w:lang w:val="uk-UA" w:eastAsia="en-US"/>
        </w:rPr>
        <w:t xml:space="preserve"> б</w:t>
      </w:r>
      <w:r w:rsidR="00CB5BCE">
        <w:rPr>
          <w:lang w:val="uk-UA" w:eastAsia="en-US"/>
        </w:rPr>
        <w:t>)</w:t>
      </w:r>
      <w:r w:rsidRPr="00192AEC">
        <w:rPr>
          <w:lang w:val="uk-UA" w:eastAsia="en-US"/>
        </w:rPr>
        <w:t xml:space="preserve"> індекс Реймерса. Для укладки власним способом</w:t>
      </w:r>
    </w:p>
    <w:p w14:paraId="3CFD9969" w14:textId="77777777" w:rsidR="00A77B3E" w:rsidRPr="00192AEC" w:rsidRDefault="00A77B3E" w:rsidP="00192AEC">
      <w:pPr>
        <w:tabs>
          <w:tab w:val="left" w:pos="2880"/>
        </w:tabs>
        <w:spacing w:after="0" w:line="360" w:lineRule="auto"/>
        <w:ind w:firstLine="709"/>
        <w:jc w:val="both"/>
        <w:rPr>
          <w:lang w:val="uk-UA"/>
        </w:rPr>
      </w:pPr>
    </w:p>
    <w:p w14:paraId="67F31A46" w14:textId="77777777" w:rsidR="00A77B3E" w:rsidRPr="00192AEC" w:rsidRDefault="00914B5F">
      <w:pPr>
        <w:spacing w:after="120" w:line="360" w:lineRule="auto"/>
        <w:ind w:firstLine="426"/>
        <w:jc w:val="both"/>
        <w:rPr>
          <w:lang w:val="uk-UA"/>
        </w:rPr>
      </w:pPr>
      <w:r w:rsidRPr="00192AEC">
        <w:rPr>
          <w:lang w:val="uk-UA" w:eastAsia="en-US"/>
        </w:rPr>
        <w:t>Клінічний випадок</w:t>
      </w:r>
    </w:p>
    <w:p w14:paraId="7443D40E" w14:textId="01863769" w:rsidR="00914B5F" w:rsidRPr="00192AEC" w:rsidRDefault="00914B5F" w:rsidP="00192AEC">
      <w:pPr>
        <w:spacing w:after="0" w:line="360" w:lineRule="auto"/>
        <w:ind w:firstLine="425"/>
        <w:jc w:val="both"/>
        <w:rPr>
          <w:lang w:val="uk-UA"/>
        </w:rPr>
      </w:pPr>
      <w:r w:rsidRPr="00192AEC">
        <w:rPr>
          <w:lang w:val="uk-UA" w:eastAsia="en-US"/>
        </w:rPr>
        <w:t>Хвора М., 2016 р. н.,</w:t>
      </w:r>
      <w:r w:rsidR="007006D3">
        <w:rPr>
          <w:lang w:val="uk-UA" w:eastAsia="en-US"/>
        </w:rPr>
        <w:t xml:space="preserve"> </w:t>
      </w:r>
      <w:r w:rsidRPr="00192AEC">
        <w:rPr>
          <w:lang w:val="uk-UA" w:eastAsia="en-US"/>
        </w:rPr>
        <w:t>4 роки, іст. хв. № 570003, діагноз: ДЦП. Спастичний тетрапарез. Дисплазія кульшових суглобів. Спастичний підвивих обох стегон.</w:t>
      </w:r>
    </w:p>
    <w:p w14:paraId="692B1B1D" w14:textId="77777777" w:rsidR="00914B5F" w:rsidRPr="00192AEC" w:rsidRDefault="00914B5F" w:rsidP="00192AEC">
      <w:pPr>
        <w:spacing w:after="0" w:line="360" w:lineRule="auto"/>
        <w:ind w:firstLine="425"/>
        <w:jc w:val="both"/>
        <w:rPr>
          <w:lang w:val="uk-UA"/>
        </w:rPr>
      </w:pPr>
      <w:r w:rsidRPr="00192AEC">
        <w:rPr>
          <w:lang w:val="uk-UA" w:eastAsia="en-US"/>
        </w:rPr>
        <w:t xml:space="preserve">Звернулись до нас в ІТО НАМНУ зі скаргами на відсутність функції ходьби. Пацієнтка на момент </w:t>
      </w:r>
      <w:r w:rsidR="00BE54AC">
        <w:rPr>
          <w:lang w:val="uk-UA" w:eastAsia="en-US"/>
        </w:rPr>
        <w:t>надходження</w:t>
      </w:r>
      <w:r w:rsidRPr="00192AEC">
        <w:rPr>
          <w:lang w:val="uk-UA" w:eastAsia="en-US"/>
        </w:rPr>
        <w:t xml:space="preserve"> не ходила, проте розглядалась нами </w:t>
      </w:r>
      <w:r w:rsidR="007006D3">
        <w:rPr>
          <w:lang w:val="uk-UA" w:eastAsia="en-US"/>
        </w:rPr>
        <w:t xml:space="preserve">як </w:t>
      </w:r>
      <w:r w:rsidRPr="00192AEC">
        <w:rPr>
          <w:lang w:val="uk-UA" w:eastAsia="en-US"/>
        </w:rPr>
        <w:t>перспективн</w:t>
      </w:r>
      <w:r w:rsidR="007006D3">
        <w:rPr>
          <w:lang w:val="uk-UA" w:eastAsia="en-US"/>
        </w:rPr>
        <w:t>а</w:t>
      </w:r>
      <w:r w:rsidRPr="00192AEC">
        <w:rPr>
          <w:lang w:val="uk-UA" w:eastAsia="en-US"/>
        </w:rPr>
        <w:t xml:space="preserve"> в плані вертикалізації. При огляді: різко обмежене відведення та зовнішня ротація обох стегон. Хворій виконано стандартну передньо</w:t>
      </w:r>
      <w:r w:rsidR="00F2075D">
        <w:rPr>
          <w:lang w:val="uk-UA" w:eastAsia="en-US"/>
        </w:rPr>
        <w:t>-</w:t>
      </w:r>
      <w:r w:rsidRPr="00192AEC">
        <w:rPr>
          <w:lang w:val="uk-UA" w:eastAsia="en-US"/>
        </w:rPr>
        <w:t>задню рентгенограму КС та рентгенограму в укладці ВС</w:t>
      </w:r>
      <w:r w:rsidRPr="00192AEC">
        <w:rPr>
          <w:rFonts w:ascii="Calibri" w:hAnsi="Calibri" w:cs="Calibri"/>
          <w:sz w:val="22"/>
          <w:szCs w:val="22"/>
          <w:lang w:val="uk-UA" w:eastAsia="en-US"/>
        </w:rPr>
        <w:t xml:space="preserve"> </w:t>
      </w:r>
      <w:r w:rsidRPr="00192AEC">
        <w:rPr>
          <w:lang w:val="uk-UA" w:eastAsia="en-US"/>
        </w:rPr>
        <w:t>(рис. 47а, б). Також виконано торсійні знімки за Ковалем</w:t>
      </w:r>
      <w:r w:rsidRPr="00192AEC">
        <w:rPr>
          <w:rFonts w:ascii="Calibri" w:hAnsi="Calibri" w:cs="Calibri"/>
          <w:sz w:val="22"/>
          <w:szCs w:val="22"/>
          <w:lang w:val="uk-UA" w:eastAsia="en-US"/>
        </w:rPr>
        <w:t xml:space="preserve"> </w:t>
      </w:r>
      <w:r w:rsidRPr="00192AEC">
        <w:rPr>
          <w:lang w:val="uk-UA" w:eastAsia="en-US"/>
        </w:rPr>
        <w:t>(рис. 47в).</w:t>
      </w:r>
    </w:p>
    <w:p w14:paraId="35BC1575" w14:textId="77777777" w:rsidR="00914B5F" w:rsidRDefault="00DF2564" w:rsidP="00192AEC">
      <w:pPr>
        <w:spacing w:after="120" w:line="360" w:lineRule="auto"/>
        <w:ind w:firstLine="284"/>
        <w:jc w:val="both"/>
        <w:rPr>
          <w:lang w:val="uk-UA" w:eastAsia="en-US"/>
        </w:rPr>
      </w:pPr>
      <w:r w:rsidRPr="00192AEC">
        <w:rPr>
          <w:noProof/>
          <w:lang w:val="uk-UA" w:eastAsia="uk-UA"/>
        </w:rPr>
        <w:drawing>
          <wp:inline distT="0" distB="0" distL="0" distR="0" wp14:anchorId="571225B1" wp14:editId="6E3CCD51">
            <wp:extent cx="2705100" cy="2108200"/>
            <wp:effectExtent l="19050" t="0" r="0" b="0"/>
            <wp:docPr id="104" name="Рисунок 104" descr="C:\Users\Михайло\Desktop\Documents\м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C:\Users\Михайло\Desktop\Documents\м1.GIF"/>
                    <pic:cNvPicPr>
                      <a:picLocks noChangeArrowheads="1"/>
                    </pic:cNvPicPr>
                  </pic:nvPicPr>
                  <pic:blipFill>
                    <a:blip r:embed="rId360" r:link="rId361"/>
                    <a:srcRect/>
                    <a:stretch>
                      <a:fillRect/>
                    </a:stretch>
                  </pic:blipFill>
                  <pic:spPr bwMode="auto">
                    <a:xfrm>
                      <a:off x="0" y="0"/>
                      <a:ext cx="2708192" cy="2110609"/>
                    </a:xfrm>
                    <a:prstGeom prst="rect">
                      <a:avLst/>
                    </a:prstGeom>
                    <a:noFill/>
                    <a:ln w="9525">
                      <a:noFill/>
                      <a:miter lim="800000"/>
                      <a:headEnd/>
                      <a:tailEnd/>
                    </a:ln>
                  </pic:spPr>
                </pic:pic>
              </a:graphicData>
            </a:graphic>
          </wp:inline>
        </w:drawing>
      </w:r>
      <w:r w:rsidR="00914B5F" w:rsidRPr="00192AEC">
        <w:rPr>
          <w:lang w:val="uk-UA" w:eastAsia="en-US"/>
        </w:rPr>
        <w:t xml:space="preserve"> </w:t>
      </w:r>
      <w:r>
        <w:rPr>
          <w:noProof/>
          <w:lang w:val="uk-UA" w:eastAsia="uk-UA"/>
        </w:rPr>
        <w:drawing>
          <wp:inline distT="0" distB="0" distL="0" distR="0" wp14:anchorId="2D9D8A59" wp14:editId="0FD13DCB">
            <wp:extent cx="3054350" cy="2113280"/>
            <wp:effectExtent l="19050" t="0" r="0" b="0"/>
            <wp:docPr id="156" name="Рисунок 105" descr="C:\Users\Михайло\Desktop\Documents\м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C:\Users\Михайло\Desktop\Documents\м2.GIF"/>
                    <pic:cNvPicPr>
                      <a:picLocks noChangeArrowheads="1"/>
                    </pic:cNvPicPr>
                  </pic:nvPicPr>
                  <pic:blipFill>
                    <a:blip r:embed="rId362" r:link="rId363"/>
                    <a:srcRect/>
                    <a:stretch>
                      <a:fillRect/>
                    </a:stretch>
                  </pic:blipFill>
                  <pic:spPr bwMode="auto">
                    <a:xfrm>
                      <a:off x="0" y="0"/>
                      <a:ext cx="3054350" cy="2113280"/>
                    </a:xfrm>
                    <a:prstGeom prst="rect">
                      <a:avLst/>
                    </a:prstGeom>
                    <a:noFill/>
                    <a:ln w="9525">
                      <a:noFill/>
                      <a:miter lim="800000"/>
                      <a:headEnd/>
                      <a:tailEnd/>
                    </a:ln>
                  </pic:spPr>
                </pic:pic>
              </a:graphicData>
            </a:graphic>
          </wp:inline>
        </w:drawing>
      </w:r>
    </w:p>
    <w:p w14:paraId="0B8FEEE4" w14:textId="77777777" w:rsidR="00A77B3E" w:rsidRPr="00192AEC" w:rsidRDefault="00914B5F">
      <w:pPr>
        <w:spacing w:after="120" w:line="360" w:lineRule="auto"/>
        <w:ind w:firstLine="426"/>
        <w:jc w:val="both"/>
        <w:rPr>
          <w:lang w:val="uk-UA"/>
        </w:rPr>
      </w:pPr>
      <w:r w:rsidRPr="00192AEC">
        <w:rPr>
          <w:lang w:val="uk-UA" w:eastAsia="en-US"/>
        </w:rPr>
        <w:t xml:space="preserve">                            а                                                         б</w:t>
      </w:r>
    </w:p>
    <w:p w14:paraId="2BCC5BF3" w14:textId="77777777" w:rsidR="00A77B3E" w:rsidRPr="00192AEC" w:rsidRDefault="00DF2564">
      <w:pPr>
        <w:spacing w:after="120" w:line="360" w:lineRule="auto"/>
        <w:ind w:firstLine="284"/>
        <w:jc w:val="both"/>
      </w:pPr>
      <w:r w:rsidRPr="00192AEC">
        <w:rPr>
          <w:noProof/>
          <w:lang w:val="uk-UA" w:eastAsia="uk-UA"/>
        </w:rPr>
        <w:drawing>
          <wp:inline distT="0" distB="0" distL="0" distR="0" wp14:anchorId="693C56D5" wp14:editId="4ADC0B29">
            <wp:extent cx="2927350" cy="1860550"/>
            <wp:effectExtent l="19050" t="0" r="6350" b="0"/>
            <wp:docPr id="106" name="Рисунок 106" descr="C:\Users\Михайло\Desktop\Documents\м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C:\Users\Михайло\Desktop\Documents\м3.GIF"/>
                    <pic:cNvPicPr>
                      <a:picLocks noChangeArrowheads="1"/>
                    </pic:cNvPicPr>
                  </pic:nvPicPr>
                  <pic:blipFill>
                    <a:blip r:embed="rId364" r:link="rId365"/>
                    <a:srcRect/>
                    <a:stretch>
                      <a:fillRect/>
                    </a:stretch>
                  </pic:blipFill>
                  <pic:spPr bwMode="auto">
                    <a:xfrm>
                      <a:off x="0" y="0"/>
                      <a:ext cx="2927350" cy="1860550"/>
                    </a:xfrm>
                    <a:prstGeom prst="rect">
                      <a:avLst/>
                    </a:prstGeom>
                    <a:noFill/>
                    <a:ln w="9525">
                      <a:noFill/>
                      <a:miter lim="800000"/>
                      <a:headEnd/>
                      <a:tailEnd/>
                    </a:ln>
                  </pic:spPr>
                </pic:pic>
              </a:graphicData>
            </a:graphic>
          </wp:inline>
        </w:drawing>
      </w:r>
      <w:r w:rsidRPr="00192AEC">
        <w:rPr>
          <w:noProof/>
          <w:lang w:val="uk-UA" w:eastAsia="uk-UA"/>
        </w:rPr>
        <w:drawing>
          <wp:inline distT="0" distB="0" distL="0" distR="0" wp14:anchorId="76A4FF4E" wp14:editId="32E34441">
            <wp:extent cx="2889250" cy="1864360"/>
            <wp:effectExtent l="19050" t="0" r="6350" b="0"/>
            <wp:docPr id="107" name="Рисунок 107" descr="C:\Users\Михайло\Desktop\Documents\м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C:\Users\Михайло\Desktop\Documents\м4.GIF"/>
                    <pic:cNvPicPr>
                      <a:picLocks noChangeArrowheads="1"/>
                    </pic:cNvPicPr>
                  </pic:nvPicPr>
                  <pic:blipFill>
                    <a:blip r:embed="rId366" r:link="rId367"/>
                    <a:srcRect/>
                    <a:stretch>
                      <a:fillRect/>
                    </a:stretch>
                  </pic:blipFill>
                  <pic:spPr bwMode="auto">
                    <a:xfrm>
                      <a:off x="0" y="0"/>
                      <a:ext cx="2889250" cy="1864360"/>
                    </a:xfrm>
                    <a:prstGeom prst="rect">
                      <a:avLst/>
                    </a:prstGeom>
                    <a:noFill/>
                    <a:ln w="9525">
                      <a:noFill/>
                      <a:miter lim="800000"/>
                      <a:headEnd/>
                      <a:tailEnd/>
                    </a:ln>
                  </pic:spPr>
                </pic:pic>
              </a:graphicData>
            </a:graphic>
          </wp:inline>
        </w:drawing>
      </w:r>
    </w:p>
    <w:p w14:paraId="59F038D1" w14:textId="77777777" w:rsidR="00A77B3E" w:rsidRPr="00192AEC" w:rsidRDefault="00914B5F">
      <w:pPr>
        <w:spacing w:after="120" w:line="360" w:lineRule="auto"/>
        <w:ind w:firstLine="426"/>
        <w:jc w:val="both"/>
        <w:rPr>
          <w:lang w:val="uk-UA"/>
        </w:rPr>
      </w:pPr>
      <w:r w:rsidRPr="00192AEC">
        <w:rPr>
          <w:lang w:val="uk-UA" w:eastAsia="en-US"/>
        </w:rPr>
        <w:t xml:space="preserve">                                                               в </w:t>
      </w:r>
    </w:p>
    <w:p w14:paraId="6FC084F6" w14:textId="77777777" w:rsidR="00914B5F" w:rsidRPr="00192AEC" w:rsidRDefault="00914B5F" w:rsidP="00192AEC">
      <w:pPr>
        <w:spacing w:line="360" w:lineRule="auto"/>
        <w:jc w:val="both"/>
        <w:rPr>
          <w:lang w:val="uk-UA"/>
        </w:rPr>
      </w:pPr>
      <w:r w:rsidRPr="00192AEC">
        <w:rPr>
          <w:lang w:val="uk-UA" w:eastAsia="en-US"/>
        </w:rPr>
        <w:t>Рис. 47</w:t>
      </w:r>
      <w:r w:rsidR="00192AEC">
        <w:rPr>
          <w:lang w:val="uk-UA" w:eastAsia="en-US"/>
        </w:rPr>
        <w:t>а, б</w:t>
      </w:r>
      <w:r w:rsidR="004350DB">
        <w:rPr>
          <w:lang w:val="uk-UA" w:eastAsia="en-US"/>
        </w:rPr>
        <w:t>, в</w:t>
      </w:r>
      <w:r w:rsidRPr="00192AEC">
        <w:rPr>
          <w:lang w:val="uk-UA" w:eastAsia="en-US"/>
        </w:rPr>
        <w:t>. Рентгенограми кульшових суглобів до операції</w:t>
      </w:r>
      <w:r w:rsidR="007006D3">
        <w:rPr>
          <w:lang w:val="uk-UA" w:eastAsia="en-US"/>
        </w:rPr>
        <w:t>:</w:t>
      </w:r>
      <w:r w:rsidRPr="00192AEC">
        <w:rPr>
          <w:lang w:val="uk-UA" w:eastAsia="en-US"/>
        </w:rPr>
        <w:t xml:space="preserve"> а</w:t>
      </w:r>
      <w:r w:rsidR="007006D3">
        <w:rPr>
          <w:lang w:val="uk-UA" w:eastAsia="en-US"/>
        </w:rPr>
        <w:t>)</w:t>
      </w:r>
      <w:r w:rsidRPr="00192AEC">
        <w:rPr>
          <w:lang w:val="uk-UA" w:eastAsia="en-US"/>
        </w:rPr>
        <w:t xml:space="preserve"> стандартна укладка</w:t>
      </w:r>
      <w:r w:rsidR="007006D3">
        <w:rPr>
          <w:lang w:val="uk-UA" w:eastAsia="en-US"/>
        </w:rPr>
        <w:t>;</w:t>
      </w:r>
      <w:r w:rsidRPr="00192AEC">
        <w:rPr>
          <w:lang w:val="uk-UA" w:eastAsia="en-US"/>
        </w:rPr>
        <w:t xml:space="preserve"> б</w:t>
      </w:r>
      <w:r w:rsidR="007006D3">
        <w:rPr>
          <w:lang w:val="uk-UA" w:eastAsia="en-US"/>
        </w:rPr>
        <w:t>)</w:t>
      </w:r>
      <w:r w:rsidR="00E5035E">
        <w:rPr>
          <w:lang w:val="uk-UA" w:eastAsia="en-US"/>
        </w:rPr>
        <w:t> </w:t>
      </w:r>
      <w:r w:rsidRPr="00192AEC">
        <w:rPr>
          <w:lang w:val="uk-UA" w:eastAsia="en-US"/>
        </w:rPr>
        <w:t>укладка власним способом</w:t>
      </w:r>
      <w:r w:rsidR="007006D3">
        <w:rPr>
          <w:lang w:val="uk-UA" w:eastAsia="en-US"/>
        </w:rPr>
        <w:t>;</w:t>
      </w:r>
      <w:r w:rsidRPr="00192AEC">
        <w:rPr>
          <w:lang w:val="uk-UA" w:eastAsia="en-US"/>
        </w:rPr>
        <w:t xml:space="preserve"> в</w:t>
      </w:r>
      <w:r w:rsidR="007006D3">
        <w:rPr>
          <w:lang w:val="uk-UA" w:eastAsia="en-US"/>
        </w:rPr>
        <w:t>)</w:t>
      </w:r>
      <w:r w:rsidRPr="00192AEC">
        <w:rPr>
          <w:lang w:val="uk-UA" w:eastAsia="en-US"/>
        </w:rPr>
        <w:t xml:space="preserve"> торсійні знімки</w:t>
      </w:r>
    </w:p>
    <w:p w14:paraId="47B9C5CE" w14:textId="77777777" w:rsidR="00914B5F" w:rsidRPr="000B55B2" w:rsidRDefault="00914B5F" w:rsidP="00192AEC">
      <w:pPr>
        <w:spacing w:after="0" w:line="360" w:lineRule="auto"/>
        <w:ind w:firstLine="425"/>
        <w:jc w:val="both"/>
        <w:rPr>
          <w:lang w:val="uk-UA"/>
        </w:rPr>
      </w:pPr>
      <w:r w:rsidRPr="00192AEC">
        <w:rPr>
          <w:lang w:val="uk-UA" w:eastAsia="en-US"/>
        </w:rPr>
        <w:t xml:space="preserve">Рентгенограмометрично визначено наступні показники правого/лівого КС у СУ: ШДК – 163/159̊, КВ – 8/5̊, ІР – 38/46%, FEAR індекс не можна визначити за методикою автора через вікові особливості будови епіфізарного хряща ГСК, АК – 25/26̊, КШ – 50/53̊ розрив </w:t>
      </w:r>
      <w:r w:rsidRPr="000B55B2">
        <w:rPr>
          <w:lang w:val="uk-UA" w:eastAsia="en-US"/>
        </w:rPr>
        <w:t xml:space="preserve">по лінії Шентона з обох сторін; </w:t>
      </w:r>
      <w:r w:rsidR="006E6CC4">
        <w:rPr>
          <w:lang w:val="uk-UA" w:eastAsia="en-US"/>
        </w:rPr>
        <w:t>за</w:t>
      </w:r>
      <w:r w:rsidRPr="000B55B2">
        <w:rPr>
          <w:lang w:val="uk-UA" w:eastAsia="en-US"/>
        </w:rPr>
        <w:t xml:space="preserve"> табл</w:t>
      </w:r>
      <w:r w:rsidR="00E7560A">
        <w:rPr>
          <w:lang w:val="uk-UA" w:eastAsia="en-US"/>
        </w:rPr>
        <w:t>.</w:t>
      </w:r>
      <w:r w:rsidRPr="000B55B2">
        <w:rPr>
          <w:lang w:val="uk-UA" w:eastAsia="en-US"/>
        </w:rPr>
        <w:t xml:space="preserve"> 3</w:t>
      </w:r>
      <w:r w:rsidR="00E7560A">
        <w:rPr>
          <w:lang w:val="uk-UA" w:eastAsia="en-US"/>
        </w:rPr>
        <w:t> </w:t>
      </w:r>
      <w:r w:rsidRPr="000B55B2">
        <w:rPr>
          <w:lang w:val="uk-UA" w:eastAsia="en-US"/>
        </w:rPr>
        <w:t>встановлено істинні параметри ШДК – 150/146̊ та ТСК – 51/57̊ за Ковалем; в укладці ВС: ШДК – 144/144̊, КВ – 9/11̊, ІР – 36/34%, FEAR індекс не визначали, АК – 24/26̊, КШ – 50/53̊. Розриву</w:t>
      </w:r>
      <w:r w:rsidRPr="000938C9">
        <w:rPr>
          <w:sz w:val="16"/>
          <w:szCs w:val="16"/>
          <w:lang w:eastAsia="en-US"/>
        </w:rPr>
        <w:t xml:space="preserve"> </w:t>
      </w:r>
      <w:r w:rsidRPr="000938C9">
        <w:rPr>
          <w:lang w:eastAsia="en-US"/>
        </w:rPr>
        <w:t>по лінії</w:t>
      </w:r>
      <w:r w:rsidRPr="000938C9">
        <w:rPr>
          <w:sz w:val="16"/>
          <w:szCs w:val="16"/>
          <w:lang w:eastAsia="en-US"/>
        </w:rPr>
        <w:t xml:space="preserve"> </w:t>
      </w:r>
      <w:r w:rsidRPr="000B55B2">
        <w:rPr>
          <w:lang w:val="uk-UA" w:eastAsia="en-US"/>
        </w:rPr>
        <w:t>Шентона немає. Клінічно визначено ТСК за Ruwe 50/55̊ відповідно.</w:t>
      </w:r>
    </w:p>
    <w:p w14:paraId="3CE6542A" w14:textId="77777777" w:rsidR="00914B5F" w:rsidRPr="000B55B2" w:rsidRDefault="00914B5F" w:rsidP="000B55B2">
      <w:pPr>
        <w:spacing w:after="0" w:line="360" w:lineRule="auto"/>
        <w:ind w:firstLine="425"/>
        <w:jc w:val="both"/>
        <w:rPr>
          <w:lang w:val="uk-UA"/>
        </w:rPr>
      </w:pPr>
      <w:r w:rsidRPr="000B55B2">
        <w:rPr>
          <w:lang w:val="uk-UA" w:eastAsia="en-US"/>
        </w:rPr>
        <w:t>В укладці ВС відмічається значне покращення показників взаємозв’язку між КЗ та ПВСК, тобто центрація ГСК у КЗ.</w:t>
      </w:r>
    </w:p>
    <w:p w14:paraId="6B37B169" w14:textId="77777777" w:rsidR="00914B5F" w:rsidRPr="000B55B2" w:rsidRDefault="00914B5F" w:rsidP="000B55B2">
      <w:pPr>
        <w:spacing w:after="0" w:line="360" w:lineRule="auto"/>
        <w:ind w:firstLine="425"/>
        <w:jc w:val="both"/>
        <w:rPr>
          <w:lang w:val="uk-UA"/>
        </w:rPr>
      </w:pPr>
      <w:r w:rsidRPr="000B55B2">
        <w:rPr>
          <w:lang w:val="uk-UA" w:eastAsia="en-US"/>
        </w:rPr>
        <w:t xml:space="preserve">Також у пацієнтки збереглись попередні рентгенограми КС, </w:t>
      </w:r>
      <w:r w:rsidR="00744C09">
        <w:rPr>
          <w:lang w:val="uk-UA" w:eastAsia="en-US"/>
        </w:rPr>
        <w:t>за</w:t>
      </w:r>
      <w:r w:rsidRPr="000B55B2">
        <w:rPr>
          <w:lang w:val="uk-UA" w:eastAsia="en-US"/>
        </w:rPr>
        <w:t xml:space="preserve"> яким</w:t>
      </w:r>
      <w:r w:rsidR="00744C09">
        <w:rPr>
          <w:lang w:val="uk-UA" w:eastAsia="en-US"/>
        </w:rPr>
        <w:t>и</w:t>
      </w:r>
      <w:r w:rsidRPr="000B55B2">
        <w:rPr>
          <w:lang w:val="uk-UA" w:eastAsia="en-US"/>
        </w:rPr>
        <w:t xml:space="preserve"> ми оцінювали динаміку формування (рис. 48а, б).</w:t>
      </w:r>
    </w:p>
    <w:p w14:paraId="529E0766" w14:textId="77777777" w:rsidR="00A77B3E" w:rsidRPr="000B55B2" w:rsidRDefault="00DF2564">
      <w:pPr>
        <w:spacing w:after="120" w:line="360" w:lineRule="auto"/>
        <w:ind w:firstLine="426"/>
        <w:jc w:val="both"/>
        <w:rPr>
          <w:lang w:val="uk-UA"/>
        </w:rPr>
      </w:pPr>
      <w:r w:rsidRPr="000B55B2">
        <w:rPr>
          <w:noProof/>
          <w:lang w:val="uk-UA" w:eastAsia="uk-UA"/>
        </w:rPr>
        <w:drawing>
          <wp:inline distT="0" distB="0" distL="0" distR="0" wp14:anchorId="53BE4143" wp14:editId="44DA8467">
            <wp:extent cx="2727960" cy="2362200"/>
            <wp:effectExtent l="19050" t="0" r="0" b="0"/>
            <wp:docPr id="108" name="Рисунок 108" descr="C:\Users\Михайло\Desktop\Documents\м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Users\Михайло\Desktop\Documents\м5.GIF"/>
                    <pic:cNvPicPr>
                      <a:picLocks noChangeArrowheads="1"/>
                    </pic:cNvPicPr>
                  </pic:nvPicPr>
                  <pic:blipFill>
                    <a:blip r:embed="rId368" r:link="rId369"/>
                    <a:srcRect/>
                    <a:stretch>
                      <a:fillRect/>
                    </a:stretch>
                  </pic:blipFill>
                  <pic:spPr bwMode="auto">
                    <a:xfrm>
                      <a:off x="0" y="0"/>
                      <a:ext cx="2727960" cy="2362200"/>
                    </a:xfrm>
                    <a:prstGeom prst="rect">
                      <a:avLst/>
                    </a:prstGeom>
                    <a:noFill/>
                    <a:ln w="9525">
                      <a:noFill/>
                      <a:miter lim="800000"/>
                      <a:headEnd/>
                      <a:tailEnd/>
                    </a:ln>
                  </pic:spPr>
                </pic:pic>
              </a:graphicData>
            </a:graphic>
          </wp:inline>
        </w:drawing>
      </w:r>
      <w:r w:rsidR="00914B5F" w:rsidRPr="000B55B2">
        <w:rPr>
          <w:sz w:val="2"/>
          <w:szCs w:val="2"/>
          <w:shd w:val="solid" w:color="000000" w:fill="000000"/>
          <w:lang w:val="uk-UA" w:eastAsia="en-US"/>
        </w:rPr>
        <w:t xml:space="preserve"> </w:t>
      </w:r>
      <w:r w:rsidR="00914B5F" w:rsidRPr="000B55B2">
        <w:rPr>
          <w:lang w:val="uk-UA" w:eastAsia="en-US"/>
        </w:rPr>
        <w:t xml:space="preserve">  </w:t>
      </w:r>
      <w:r w:rsidRPr="000B55B2">
        <w:rPr>
          <w:noProof/>
          <w:lang w:val="uk-UA" w:eastAsia="uk-UA"/>
        </w:rPr>
        <w:drawing>
          <wp:inline distT="0" distB="0" distL="0" distR="0" wp14:anchorId="0E162DD3" wp14:editId="03E8B94B">
            <wp:extent cx="2933700" cy="2369820"/>
            <wp:effectExtent l="19050" t="0" r="0" b="0"/>
            <wp:docPr id="109" name="Рисунок 109" descr="C:\Users\Михайло\Desktop\Documents\м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C:\Users\Михайло\Desktop\Documents\м6.GIF"/>
                    <pic:cNvPicPr>
                      <a:picLocks noChangeArrowheads="1"/>
                    </pic:cNvPicPr>
                  </pic:nvPicPr>
                  <pic:blipFill>
                    <a:blip r:embed="rId370" r:link="rId371"/>
                    <a:srcRect/>
                    <a:stretch>
                      <a:fillRect/>
                    </a:stretch>
                  </pic:blipFill>
                  <pic:spPr bwMode="auto">
                    <a:xfrm>
                      <a:off x="0" y="0"/>
                      <a:ext cx="2933700" cy="2369820"/>
                    </a:xfrm>
                    <a:prstGeom prst="rect">
                      <a:avLst/>
                    </a:prstGeom>
                    <a:noFill/>
                    <a:ln w="9525">
                      <a:noFill/>
                      <a:miter lim="800000"/>
                      <a:headEnd/>
                      <a:tailEnd/>
                    </a:ln>
                  </pic:spPr>
                </pic:pic>
              </a:graphicData>
            </a:graphic>
          </wp:inline>
        </w:drawing>
      </w:r>
    </w:p>
    <w:p w14:paraId="138EB072" w14:textId="77777777" w:rsidR="00A77B3E" w:rsidRPr="000B55B2" w:rsidRDefault="00914B5F">
      <w:pPr>
        <w:spacing w:after="120" w:line="360" w:lineRule="auto"/>
        <w:ind w:firstLine="426"/>
        <w:jc w:val="both"/>
        <w:rPr>
          <w:lang w:val="uk-UA"/>
        </w:rPr>
      </w:pPr>
      <w:r w:rsidRPr="000B55B2">
        <w:rPr>
          <w:lang w:val="uk-UA" w:eastAsia="en-US"/>
        </w:rPr>
        <w:t xml:space="preserve">                              а                                                                  б  </w:t>
      </w:r>
    </w:p>
    <w:p w14:paraId="6413B777" w14:textId="77777777" w:rsidR="00914B5F" w:rsidRPr="000B55B2" w:rsidRDefault="00914B5F" w:rsidP="000B55B2">
      <w:pPr>
        <w:spacing w:line="360" w:lineRule="auto"/>
        <w:jc w:val="both"/>
        <w:rPr>
          <w:lang w:val="uk-UA"/>
        </w:rPr>
      </w:pPr>
      <w:r w:rsidRPr="000B55B2">
        <w:rPr>
          <w:lang w:val="uk-UA" w:eastAsia="en-US"/>
        </w:rPr>
        <w:t>Рис. 48</w:t>
      </w:r>
      <w:r w:rsidR="000B55B2">
        <w:rPr>
          <w:lang w:val="uk-UA" w:eastAsia="en-US"/>
        </w:rPr>
        <w:t>а, б</w:t>
      </w:r>
      <w:r w:rsidRPr="000B55B2">
        <w:rPr>
          <w:lang w:val="uk-UA" w:eastAsia="en-US"/>
        </w:rPr>
        <w:t>. Рентгенограми кульшових суглобів у стандартній укладці хворої М. у віці</w:t>
      </w:r>
      <w:r w:rsidR="005F270B">
        <w:rPr>
          <w:lang w:val="uk-UA" w:eastAsia="en-US"/>
        </w:rPr>
        <w:t xml:space="preserve">: </w:t>
      </w:r>
      <w:r w:rsidRPr="000B55B2">
        <w:rPr>
          <w:lang w:val="uk-UA" w:eastAsia="en-US"/>
        </w:rPr>
        <w:t>а</w:t>
      </w:r>
      <w:r w:rsidR="005F270B">
        <w:rPr>
          <w:lang w:val="uk-UA" w:eastAsia="en-US"/>
        </w:rPr>
        <w:t xml:space="preserve">) </w:t>
      </w:r>
      <w:r w:rsidRPr="000B55B2">
        <w:rPr>
          <w:lang w:val="uk-UA" w:eastAsia="en-US"/>
        </w:rPr>
        <w:t>2 роки</w:t>
      </w:r>
      <w:r w:rsidR="005F270B">
        <w:rPr>
          <w:lang w:val="uk-UA" w:eastAsia="en-US"/>
        </w:rPr>
        <w:t>;</w:t>
      </w:r>
      <w:r w:rsidRPr="000B55B2">
        <w:rPr>
          <w:lang w:val="uk-UA" w:eastAsia="en-US"/>
        </w:rPr>
        <w:t xml:space="preserve"> б</w:t>
      </w:r>
      <w:r w:rsidR="005F270B">
        <w:rPr>
          <w:lang w:val="uk-UA" w:eastAsia="en-US"/>
        </w:rPr>
        <w:t xml:space="preserve">) </w:t>
      </w:r>
      <w:r w:rsidRPr="000B55B2">
        <w:rPr>
          <w:lang w:val="uk-UA" w:eastAsia="en-US"/>
        </w:rPr>
        <w:t>3 роки</w:t>
      </w:r>
    </w:p>
    <w:p w14:paraId="637236F5" w14:textId="77777777" w:rsidR="00914B5F" w:rsidRPr="000B55B2" w:rsidRDefault="00914B5F" w:rsidP="000B55B2">
      <w:pPr>
        <w:spacing w:after="0" w:line="360" w:lineRule="auto"/>
        <w:ind w:firstLine="425"/>
        <w:jc w:val="both"/>
        <w:rPr>
          <w:lang w:val="uk-UA"/>
        </w:rPr>
      </w:pPr>
      <w:r w:rsidRPr="000B55B2">
        <w:rPr>
          <w:lang w:val="uk-UA" w:eastAsia="en-US"/>
        </w:rPr>
        <w:t>Ми застосували наші математичні моделі:</w:t>
      </w:r>
    </w:p>
    <w:p w14:paraId="2FB32FF8" w14:textId="77777777" w:rsidR="00914B5F" w:rsidRPr="000B55B2" w:rsidRDefault="00914B5F" w:rsidP="000B55B2">
      <w:pPr>
        <w:spacing w:after="0" w:line="360" w:lineRule="auto"/>
        <w:ind w:firstLine="425"/>
        <w:jc w:val="both"/>
        <w:rPr>
          <w:lang w:val="uk-UA"/>
        </w:rPr>
      </w:pPr>
      <w:r w:rsidRPr="000B55B2">
        <w:rPr>
          <w:lang w:val="uk-UA" w:eastAsia="en-US"/>
        </w:rPr>
        <w:t>Y (доцільність оперативного втручання) = 0</w:t>
      </w:r>
      <w:r w:rsidR="00A72FAB">
        <w:rPr>
          <w:lang w:val="uk-UA" w:eastAsia="en-US"/>
        </w:rPr>
        <w:t>,</w:t>
      </w:r>
      <w:r w:rsidRPr="000B55B2">
        <w:rPr>
          <w:lang w:val="uk-UA" w:eastAsia="en-US"/>
        </w:rPr>
        <w:t>051 × АК – 0</w:t>
      </w:r>
      <w:r w:rsidR="00A72FAB">
        <w:rPr>
          <w:lang w:val="uk-UA" w:eastAsia="en-US"/>
        </w:rPr>
        <w:t>,</w:t>
      </w:r>
      <w:r w:rsidRPr="000B55B2">
        <w:rPr>
          <w:lang w:val="uk-UA" w:eastAsia="en-US"/>
        </w:rPr>
        <w:t>453 × GMFCS – 0</w:t>
      </w:r>
      <w:r w:rsidR="00A72FAB">
        <w:rPr>
          <w:lang w:val="uk-UA" w:eastAsia="en-US"/>
        </w:rPr>
        <w:t>,</w:t>
      </w:r>
      <w:r w:rsidRPr="000B55B2">
        <w:rPr>
          <w:lang w:val="uk-UA" w:eastAsia="en-US"/>
        </w:rPr>
        <w:t>238 × Вік + 0</w:t>
      </w:r>
      <w:r w:rsidR="00A72FAB">
        <w:rPr>
          <w:lang w:val="uk-UA" w:eastAsia="en-US"/>
        </w:rPr>
        <w:t>,</w:t>
      </w:r>
      <w:r w:rsidRPr="000B55B2">
        <w:rPr>
          <w:lang w:val="uk-UA" w:eastAsia="en-US"/>
        </w:rPr>
        <w:t>084 × ІР (СУ) + 0</w:t>
      </w:r>
      <w:r w:rsidR="00A72FAB">
        <w:rPr>
          <w:lang w:val="uk-UA" w:eastAsia="en-US"/>
        </w:rPr>
        <w:t>,</w:t>
      </w:r>
      <w:r w:rsidRPr="000B55B2">
        <w:rPr>
          <w:lang w:val="uk-UA" w:eastAsia="en-US"/>
        </w:rPr>
        <w:t>271 × ТСК + 0</w:t>
      </w:r>
      <w:r w:rsidR="00A72FAB">
        <w:rPr>
          <w:lang w:val="uk-UA" w:eastAsia="en-US"/>
        </w:rPr>
        <w:t>,</w:t>
      </w:r>
      <w:r w:rsidRPr="000B55B2">
        <w:rPr>
          <w:lang w:val="uk-UA" w:eastAsia="en-US"/>
        </w:rPr>
        <w:t>92 × Ходьба – 0</w:t>
      </w:r>
      <w:r w:rsidR="00A72FAB">
        <w:rPr>
          <w:lang w:val="uk-UA" w:eastAsia="en-US"/>
        </w:rPr>
        <w:t>,</w:t>
      </w:r>
      <w:r w:rsidRPr="000B55B2">
        <w:rPr>
          <w:lang w:val="uk-UA" w:eastAsia="en-US"/>
        </w:rPr>
        <w:t>122 × ШДК + 4</w:t>
      </w:r>
      <w:r w:rsidR="00A72FAB">
        <w:rPr>
          <w:lang w:val="uk-UA" w:eastAsia="en-US"/>
        </w:rPr>
        <w:t>,</w:t>
      </w:r>
      <w:r w:rsidRPr="000B55B2">
        <w:rPr>
          <w:lang w:val="uk-UA" w:eastAsia="en-US"/>
        </w:rPr>
        <w:t>142</w:t>
      </w:r>
    </w:p>
    <w:p w14:paraId="08440434" w14:textId="77777777" w:rsidR="00914B5F" w:rsidRPr="000B55B2" w:rsidRDefault="00914B5F" w:rsidP="000B55B2">
      <w:pPr>
        <w:spacing w:after="0" w:line="360" w:lineRule="auto"/>
        <w:ind w:firstLine="425"/>
        <w:jc w:val="both"/>
        <w:rPr>
          <w:lang w:val="uk-UA"/>
        </w:rPr>
      </w:pPr>
      <w:r w:rsidRPr="000B55B2">
        <w:rPr>
          <w:lang w:val="uk-UA" w:eastAsia="en-US"/>
        </w:rPr>
        <w:t>АК</w:t>
      </w:r>
      <w:r w:rsidR="005F270B">
        <w:rPr>
          <w:lang w:val="uk-UA" w:eastAsia="en-US"/>
        </w:rPr>
        <w:t xml:space="preserve"> –</w:t>
      </w:r>
      <w:r w:rsidRPr="000B55B2">
        <w:rPr>
          <w:lang w:val="uk-UA" w:eastAsia="en-US"/>
        </w:rPr>
        <w:t xml:space="preserve"> вносимо числове значення ацетабулярного кута</w:t>
      </w:r>
    </w:p>
    <w:p w14:paraId="346200D4" w14:textId="77777777" w:rsidR="00914B5F" w:rsidRPr="000B55B2" w:rsidRDefault="00914B5F" w:rsidP="000B55B2">
      <w:pPr>
        <w:spacing w:after="0" w:line="360" w:lineRule="auto"/>
        <w:ind w:firstLine="425"/>
        <w:jc w:val="both"/>
        <w:rPr>
          <w:lang w:val="uk-UA"/>
        </w:rPr>
      </w:pPr>
      <w:r w:rsidRPr="000B55B2">
        <w:rPr>
          <w:lang w:val="uk-UA" w:eastAsia="en-US"/>
        </w:rPr>
        <w:t>GMFCS</w:t>
      </w:r>
      <w:r w:rsidR="005F270B">
        <w:rPr>
          <w:lang w:val="uk-UA" w:eastAsia="en-US"/>
        </w:rPr>
        <w:t xml:space="preserve"> –</w:t>
      </w:r>
      <w:r w:rsidRPr="000B55B2">
        <w:rPr>
          <w:lang w:val="uk-UA" w:eastAsia="en-US"/>
        </w:rPr>
        <w:t xml:space="preserve"> вносимо числове значення рівня за шкалою GMFCS (2,</w:t>
      </w:r>
      <w:r w:rsidR="00E7560A">
        <w:rPr>
          <w:lang w:val="uk-UA" w:eastAsia="en-US"/>
        </w:rPr>
        <w:t xml:space="preserve"> </w:t>
      </w:r>
      <w:r w:rsidRPr="000B55B2">
        <w:rPr>
          <w:lang w:val="uk-UA" w:eastAsia="en-US"/>
        </w:rPr>
        <w:t>3 або 4)</w:t>
      </w:r>
    </w:p>
    <w:p w14:paraId="2EC698DD" w14:textId="77777777" w:rsidR="00914B5F" w:rsidRPr="000B55B2" w:rsidRDefault="00914B5F" w:rsidP="000B55B2">
      <w:pPr>
        <w:spacing w:after="0" w:line="360" w:lineRule="auto"/>
        <w:ind w:firstLine="425"/>
        <w:jc w:val="both"/>
        <w:rPr>
          <w:lang w:val="uk-UA"/>
        </w:rPr>
      </w:pPr>
      <w:r w:rsidRPr="000B55B2">
        <w:rPr>
          <w:lang w:val="uk-UA" w:eastAsia="en-US"/>
        </w:rPr>
        <w:t>Вік</w:t>
      </w:r>
      <w:r w:rsidR="005F270B">
        <w:rPr>
          <w:lang w:val="uk-UA" w:eastAsia="en-US"/>
        </w:rPr>
        <w:t xml:space="preserve"> –</w:t>
      </w:r>
      <w:r w:rsidRPr="000B55B2">
        <w:rPr>
          <w:lang w:val="uk-UA" w:eastAsia="en-US"/>
        </w:rPr>
        <w:t xml:space="preserve"> вносимо числове значення повних років пацієнта</w:t>
      </w:r>
    </w:p>
    <w:p w14:paraId="13E31394" w14:textId="77777777" w:rsidR="00914B5F" w:rsidRPr="000B55B2" w:rsidRDefault="00914B5F" w:rsidP="000B55B2">
      <w:pPr>
        <w:spacing w:after="0" w:line="360" w:lineRule="auto"/>
        <w:ind w:firstLine="425"/>
        <w:jc w:val="both"/>
        <w:rPr>
          <w:lang w:val="uk-UA"/>
        </w:rPr>
      </w:pPr>
      <w:r w:rsidRPr="000B55B2">
        <w:rPr>
          <w:lang w:val="uk-UA" w:eastAsia="en-US"/>
        </w:rPr>
        <w:t>ІР (СУ)</w:t>
      </w:r>
      <w:r w:rsidR="005F270B">
        <w:rPr>
          <w:lang w:val="uk-UA" w:eastAsia="en-US"/>
        </w:rPr>
        <w:t xml:space="preserve"> –</w:t>
      </w:r>
      <w:r w:rsidRPr="000B55B2">
        <w:rPr>
          <w:lang w:val="uk-UA" w:eastAsia="en-US"/>
        </w:rPr>
        <w:t xml:space="preserve"> вносимо числове значення </w:t>
      </w:r>
      <w:r w:rsidR="003206B0">
        <w:rPr>
          <w:lang w:val="uk-UA" w:eastAsia="en-US"/>
        </w:rPr>
        <w:t>індексу</w:t>
      </w:r>
      <w:r w:rsidRPr="000B55B2">
        <w:rPr>
          <w:lang w:val="uk-UA" w:eastAsia="en-US"/>
        </w:rPr>
        <w:t xml:space="preserve"> Реймерса у стандартній укладці</w:t>
      </w:r>
    </w:p>
    <w:p w14:paraId="0972DE93" w14:textId="77777777" w:rsidR="00914B5F" w:rsidRPr="000B55B2" w:rsidRDefault="00914B5F" w:rsidP="000B55B2">
      <w:pPr>
        <w:spacing w:after="0" w:line="360" w:lineRule="auto"/>
        <w:ind w:firstLine="425"/>
        <w:jc w:val="both"/>
        <w:rPr>
          <w:lang w:val="uk-UA"/>
        </w:rPr>
      </w:pPr>
      <w:r w:rsidRPr="000B55B2">
        <w:rPr>
          <w:lang w:val="uk-UA" w:eastAsia="en-US"/>
        </w:rPr>
        <w:t>ТСК</w:t>
      </w:r>
      <w:r w:rsidR="005F270B">
        <w:rPr>
          <w:lang w:val="uk-UA" w:eastAsia="en-US"/>
        </w:rPr>
        <w:t xml:space="preserve"> –</w:t>
      </w:r>
      <w:r w:rsidRPr="000B55B2">
        <w:rPr>
          <w:lang w:val="uk-UA" w:eastAsia="en-US"/>
        </w:rPr>
        <w:t xml:space="preserve"> вносимо числове значення клінічно визначеного кута торсії стегнової кістки</w:t>
      </w:r>
    </w:p>
    <w:p w14:paraId="16D15DA9" w14:textId="77777777" w:rsidR="00914B5F" w:rsidRPr="000B55B2" w:rsidRDefault="00914B5F" w:rsidP="000B55B2">
      <w:pPr>
        <w:spacing w:after="0" w:line="360" w:lineRule="auto"/>
        <w:ind w:firstLine="425"/>
        <w:jc w:val="both"/>
        <w:rPr>
          <w:lang w:val="uk-UA"/>
        </w:rPr>
      </w:pPr>
      <w:r w:rsidRPr="000B55B2">
        <w:rPr>
          <w:lang w:val="uk-UA" w:eastAsia="en-US"/>
        </w:rPr>
        <w:t>Ходьба</w:t>
      </w:r>
      <w:r w:rsidR="00715AB9">
        <w:rPr>
          <w:lang w:val="uk-UA" w:eastAsia="en-US"/>
        </w:rPr>
        <w:t xml:space="preserve"> –</w:t>
      </w:r>
      <w:r w:rsidRPr="000B55B2">
        <w:rPr>
          <w:lang w:val="uk-UA" w:eastAsia="en-US"/>
        </w:rPr>
        <w:t xml:space="preserve"> якщо пацієнт ходить</w:t>
      </w:r>
      <w:r w:rsidR="00AA4E7D">
        <w:rPr>
          <w:lang w:val="uk-UA" w:eastAsia="en-US"/>
        </w:rPr>
        <w:t>,</w:t>
      </w:r>
      <w:r w:rsidRPr="000B55B2">
        <w:rPr>
          <w:lang w:val="uk-UA" w:eastAsia="en-US"/>
        </w:rPr>
        <w:t xml:space="preserve"> вносимо 0, якщо не ходить </w:t>
      </w:r>
      <w:r w:rsidR="00E7560A">
        <w:rPr>
          <w:lang w:val="uk-UA" w:eastAsia="en-US"/>
        </w:rPr>
        <w:t xml:space="preserve">– </w:t>
      </w:r>
      <w:r w:rsidRPr="000B55B2">
        <w:rPr>
          <w:lang w:val="uk-UA" w:eastAsia="en-US"/>
        </w:rPr>
        <w:t>1</w:t>
      </w:r>
    </w:p>
    <w:p w14:paraId="7902CEF8" w14:textId="77777777" w:rsidR="00914B5F" w:rsidRPr="000B55B2" w:rsidRDefault="00914B5F" w:rsidP="000B55B2">
      <w:pPr>
        <w:spacing w:after="0" w:line="360" w:lineRule="auto"/>
        <w:ind w:firstLine="425"/>
        <w:jc w:val="both"/>
        <w:rPr>
          <w:lang w:val="uk-UA"/>
        </w:rPr>
      </w:pPr>
      <w:r w:rsidRPr="000B55B2">
        <w:rPr>
          <w:lang w:val="uk-UA" w:eastAsia="en-US"/>
        </w:rPr>
        <w:t>ШДК</w:t>
      </w:r>
      <w:r w:rsidR="00715AB9">
        <w:rPr>
          <w:lang w:val="uk-UA" w:eastAsia="en-US"/>
        </w:rPr>
        <w:t xml:space="preserve"> –</w:t>
      </w:r>
      <w:r w:rsidRPr="000B55B2">
        <w:rPr>
          <w:lang w:val="uk-UA" w:eastAsia="en-US"/>
        </w:rPr>
        <w:t xml:space="preserve"> вносимо числове значення істинного шийково-діафізарного кута</w:t>
      </w:r>
    </w:p>
    <w:p w14:paraId="7BCAF13B" w14:textId="77777777" w:rsidR="00914B5F" w:rsidRPr="000B55B2" w:rsidRDefault="00914B5F" w:rsidP="000B55B2">
      <w:pPr>
        <w:spacing w:after="0" w:line="360" w:lineRule="auto"/>
        <w:ind w:firstLine="425"/>
        <w:jc w:val="both"/>
        <w:rPr>
          <w:lang w:val="uk-UA"/>
        </w:rPr>
      </w:pPr>
      <w:r w:rsidRPr="000B55B2">
        <w:rPr>
          <w:lang w:val="uk-UA" w:eastAsia="en-US"/>
        </w:rPr>
        <w:t>Для правого КС, на основі істинних параметрів</w:t>
      </w:r>
      <w:r w:rsidR="00AA4E7D">
        <w:rPr>
          <w:lang w:val="uk-UA" w:eastAsia="en-US"/>
        </w:rPr>
        <w:t>:</w:t>
      </w:r>
    </w:p>
    <w:p w14:paraId="33956F6D" w14:textId="77777777" w:rsidR="00914B5F" w:rsidRPr="000B55B2" w:rsidRDefault="00914B5F" w:rsidP="000B55B2">
      <w:pPr>
        <w:spacing w:after="0" w:line="360" w:lineRule="auto"/>
        <w:ind w:firstLine="425"/>
        <w:jc w:val="both"/>
        <w:rPr>
          <w:lang w:val="uk-UA"/>
        </w:rPr>
      </w:pPr>
      <w:r w:rsidRPr="000B55B2">
        <w:rPr>
          <w:lang w:val="uk-UA" w:eastAsia="en-US"/>
        </w:rPr>
        <w:t>Y</w:t>
      </w:r>
      <w:r w:rsidR="00715AB9">
        <w:rPr>
          <w:lang w:val="uk-UA" w:eastAsia="en-US"/>
        </w:rPr>
        <w:t xml:space="preserve"> </w:t>
      </w:r>
      <w:r w:rsidRPr="000B55B2">
        <w:rPr>
          <w:lang w:val="uk-UA" w:eastAsia="en-US"/>
        </w:rPr>
        <w:t>=</w:t>
      </w:r>
      <w:r w:rsidR="00715AB9">
        <w:rPr>
          <w:lang w:val="uk-UA" w:eastAsia="en-US"/>
        </w:rPr>
        <w:t xml:space="preserve"> </w:t>
      </w:r>
      <w:r w:rsidRPr="000B55B2">
        <w:rPr>
          <w:lang w:val="uk-UA" w:eastAsia="en-US"/>
        </w:rPr>
        <w:t>0</w:t>
      </w:r>
      <w:r w:rsidR="00A72FAB">
        <w:rPr>
          <w:lang w:val="uk-UA" w:eastAsia="en-US"/>
        </w:rPr>
        <w:t>,</w:t>
      </w:r>
      <w:r w:rsidRPr="000B55B2">
        <w:rPr>
          <w:lang w:val="uk-UA" w:eastAsia="en-US"/>
        </w:rPr>
        <w:t>051×26–0</w:t>
      </w:r>
      <w:r w:rsidR="00A72FAB">
        <w:rPr>
          <w:lang w:val="uk-UA" w:eastAsia="en-US"/>
        </w:rPr>
        <w:t>,</w:t>
      </w:r>
      <w:r w:rsidRPr="000B55B2">
        <w:rPr>
          <w:lang w:val="uk-UA" w:eastAsia="en-US"/>
        </w:rPr>
        <w:t>453×3–0</w:t>
      </w:r>
      <w:r w:rsidR="00A72FAB">
        <w:rPr>
          <w:lang w:val="uk-UA" w:eastAsia="en-US"/>
        </w:rPr>
        <w:t>,</w:t>
      </w:r>
      <w:r w:rsidRPr="000B55B2">
        <w:rPr>
          <w:lang w:val="uk-UA" w:eastAsia="en-US"/>
        </w:rPr>
        <w:t>238×4+0</w:t>
      </w:r>
      <w:r w:rsidR="00A72FAB">
        <w:rPr>
          <w:lang w:val="uk-UA" w:eastAsia="en-US"/>
        </w:rPr>
        <w:t>,</w:t>
      </w:r>
      <w:r w:rsidRPr="000B55B2">
        <w:rPr>
          <w:lang w:val="uk-UA" w:eastAsia="en-US"/>
        </w:rPr>
        <w:t>084×38+0</w:t>
      </w:r>
      <w:r w:rsidR="00A72FAB">
        <w:rPr>
          <w:lang w:val="uk-UA" w:eastAsia="en-US"/>
        </w:rPr>
        <w:t>,</w:t>
      </w:r>
      <w:r w:rsidRPr="000B55B2">
        <w:rPr>
          <w:lang w:val="uk-UA" w:eastAsia="en-US"/>
        </w:rPr>
        <w:t>271×50+0</w:t>
      </w:r>
      <w:r w:rsidR="00A72FAB">
        <w:rPr>
          <w:lang w:val="uk-UA" w:eastAsia="en-US"/>
        </w:rPr>
        <w:t>,</w:t>
      </w:r>
      <w:r w:rsidRPr="000B55B2">
        <w:rPr>
          <w:lang w:val="uk-UA" w:eastAsia="en-US"/>
        </w:rPr>
        <w:t>92×1–0</w:t>
      </w:r>
      <w:r w:rsidR="00A72FAB">
        <w:rPr>
          <w:lang w:val="uk-UA" w:eastAsia="en-US"/>
        </w:rPr>
        <w:t>,</w:t>
      </w:r>
      <w:r w:rsidRPr="000B55B2">
        <w:rPr>
          <w:lang w:val="uk-UA" w:eastAsia="en-US"/>
        </w:rPr>
        <w:t>122×144+4</w:t>
      </w:r>
      <w:r w:rsidR="00A72FAB">
        <w:rPr>
          <w:lang w:val="uk-UA" w:eastAsia="en-US"/>
        </w:rPr>
        <w:t>,</w:t>
      </w:r>
      <w:r w:rsidRPr="000B55B2">
        <w:rPr>
          <w:lang w:val="uk-UA" w:eastAsia="en-US"/>
        </w:rPr>
        <w:t>142</w:t>
      </w:r>
    </w:p>
    <w:p w14:paraId="06E08058" w14:textId="77777777" w:rsidR="00914B5F" w:rsidRPr="000B55B2" w:rsidRDefault="00914B5F" w:rsidP="000B55B2">
      <w:pPr>
        <w:spacing w:after="0" w:line="360" w:lineRule="auto"/>
        <w:ind w:firstLine="425"/>
        <w:jc w:val="both"/>
        <w:rPr>
          <w:lang w:val="uk-UA"/>
        </w:rPr>
      </w:pPr>
      <w:r w:rsidRPr="000B55B2">
        <w:rPr>
          <w:lang w:val="uk-UA" w:eastAsia="en-US"/>
        </w:rPr>
        <w:t>Y</w:t>
      </w:r>
      <w:r w:rsidR="00715AB9">
        <w:rPr>
          <w:lang w:val="uk-UA" w:eastAsia="en-US"/>
        </w:rPr>
        <w:t xml:space="preserve"> </w:t>
      </w:r>
      <w:r w:rsidRPr="000B55B2">
        <w:rPr>
          <w:lang w:val="uk-UA" w:eastAsia="en-US"/>
        </w:rPr>
        <w:t>=</w:t>
      </w:r>
      <w:r w:rsidR="00715AB9">
        <w:rPr>
          <w:lang w:val="uk-UA" w:eastAsia="en-US"/>
        </w:rPr>
        <w:t xml:space="preserve"> </w:t>
      </w:r>
      <w:r w:rsidRPr="000B55B2">
        <w:rPr>
          <w:lang w:val="uk-UA" w:eastAsia="en-US"/>
        </w:rPr>
        <w:t>3</w:t>
      </w:r>
      <w:r w:rsidR="00A72FAB">
        <w:rPr>
          <w:lang w:val="uk-UA" w:eastAsia="en-US"/>
        </w:rPr>
        <w:t>,</w:t>
      </w:r>
      <w:r w:rsidRPr="000B55B2">
        <w:rPr>
          <w:lang w:val="uk-UA" w:eastAsia="en-US"/>
        </w:rPr>
        <w:t>149</w:t>
      </w:r>
    </w:p>
    <w:p w14:paraId="6DA857FA" w14:textId="77777777" w:rsidR="00914B5F" w:rsidRPr="000B55B2" w:rsidRDefault="00914B5F" w:rsidP="000B55B2">
      <w:pPr>
        <w:spacing w:after="0" w:line="360" w:lineRule="auto"/>
        <w:ind w:firstLine="425"/>
        <w:jc w:val="both"/>
        <w:rPr>
          <w:lang w:val="uk-UA"/>
        </w:rPr>
      </w:pPr>
      <w:r w:rsidRPr="000B55B2">
        <w:rPr>
          <w:lang w:val="uk-UA" w:eastAsia="en-US"/>
        </w:rPr>
        <w:t>Для лівого КС, на основі істинних параметрів</w:t>
      </w:r>
      <w:r w:rsidR="00AA4E7D">
        <w:rPr>
          <w:lang w:val="uk-UA" w:eastAsia="en-US"/>
        </w:rPr>
        <w:t>:</w:t>
      </w:r>
    </w:p>
    <w:p w14:paraId="6E4411DF" w14:textId="77777777" w:rsidR="00914B5F" w:rsidRPr="000B55B2" w:rsidRDefault="00914B5F" w:rsidP="000B55B2">
      <w:pPr>
        <w:spacing w:after="0" w:line="360" w:lineRule="auto"/>
        <w:ind w:firstLine="425"/>
        <w:jc w:val="both"/>
        <w:rPr>
          <w:lang w:val="uk-UA"/>
        </w:rPr>
      </w:pPr>
      <w:r w:rsidRPr="000B55B2">
        <w:rPr>
          <w:lang w:val="uk-UA" w:eastAsia="en-US"/>
        </w:rPr>
        <w:t>Y</w:t>
      </w:r>
      <w:r w:rsidR="00715AB9">
        <w:rPr>
          <w:lang w:val="uk-UA" w:eastAsia="en-US"/>
        </w:rPr>
        <w:t xml:space="preserve"> </w:t>
      </w:r>
      <w:r w:rsidRPr="000B55B2">
        <w:rPr>
          <w:lang w:val="uk-UA" w:eastAsia="en-US"/>
        </w:rPr>
        <w:t>=</w:t>
      </w:r>
      <w:r w:rsidR="00715AB9">
        <w:rPr>
          <w:lang w:val="uk-UA" w:eastAsia="en-US"/>
        </w:rPr>
        <w:t xml:space="preserve"> </w:t>
      </w:r>
      <w:r w:rsidRPr="000B55B2">
        <w:rPr>
          <w:lang w:val="uk-UA" w:eastAsia="en-US"/>
        </w:rPr>
        <w:t>0</w:t>
      </w:r>
      <w:r w:rsidR="00A72FAB">
        <w:rPr>
          <w:lang w:val="uk-UA" w:eastAsia="en-US"/>
        </w:rPr>
        <w:t>,</w:t>
      </w:r>
      <w:r w:rsidRPr="000B55B2">
        <w:rPr>
          <w:lang w:val="uk-UA" w:eastAsia="en-US"/>
        </w:rPr>
        <w:t>051×24–0</w:t>
      </w:r>
      <w:r w:rsidR="00A72FAB">
        <w:rPr>
          <w:lang w:val="uk-UA" w:eastAsia="en-US"/>
        </w:rPr>
        <w:t>,</w:t>
      </w:r>
      <w:r w:rsidRPr="000B55B2">
        <w:rPr>
          <w:lang w:val="uk-UA" w:eastAsia="en-US"/>
        </w:rPr>
        <w:t>453×3–0</w:t>
      </w:r>
      <w:r w:rsidR="00A72FAB">
        <w:rPr>
          <w:lang w:val="uk-UA" w:eastAsia="en-US"/>
        </w:rPr>
        <w:t>,</w:t>
      </w:r>
      <w:r w:rsidRPr="000B55B2">
        <w:rPr>
          <w:lang w:val="uk-UA" w:eastAsia="en-US"/>
        </w:rPr>
        <w:t>238×4+0</w:t>
      </w:r>
      <w:r w:rsidR="00A72FAB">
        <w:rPr>
          <w:lang w:val="uk-UA" w:eastAsia="en-US"/>
        </w:rPr>
        <w:t>,</w:t>
      </w:r>
      <w:r w:rsidRPr="000B55B2">
        <w:rPr>
          <w:lang w:val="uk-UA" w:eastAsia="en-US"/>
        </w:rPr>
        <w:t>084×46+0</w:t>
      </w:r>
      <w:r w:rsidR="00A72FAB">
        <w:rPr>
          <w:lang w:val="uk-UA" w:eastAsia="en-US"/>
        </w:rPr>
        <w:t>,</w:t>
      </w:r>
      <w:r w:rsidRPr="000B55B2">
        <w:rPr>
          <w:lang w:val="uk-UA" w:eastAsia="en-US"/>
        </w:rPr>
        <w:t>271×55+0</w:t>
      </w:r>
      <w:r w:rsidR="00A72FAB">
        <w:rPr>
          <w:lang w:val="uk-UA" w:eastAsia="en-US"/>
        </w:rPr>
        <w:t>,</w:t>
      </w:r>
      <w:r w:rsidRPr="000B55B2">
        <w:rPr>
          <w:lang w:val="uk-UA" w:eastAsia="en-US"/>
        </w:rPr>
        <w:t>92×1–0</w:t>
      </w:r>
      <w:r w:rsidR="00A72FAB">
        <w:rPr>
          <w:lang w:val="uk-UA" w:eastAsia="en-US"/>
        </w:rPr>
        <w:t>,</w:t>
      </w:r>
      <w:r w:rsidRPr="000B55B2">
        <w:rPr>
          <w:lang w:val="uk-UA" w:eastAsia="en-US"/>
        </w:rPr>
        <w:t>122×144+4</w:t>
      </w:r>
      <w:r w:rsidR="00A72FAB">
        <w:rPr>
          <w:lang w:val="uk-UA" w:eastAsia="en-US"/>
        </w:rPr>
        <w:t>,</w:t>
      </w:r>
      <w:r w:rsidRPr="000B55B2">
        <w:rPr>
          <w:lang w:val="uk-UA" w:eastAsia="en-US"/>
        </w:rPr>
        <w:t>142</w:t>
      </w:r>
    </w:p>
    <w:p w14:paraId="446E822F" w14:textId="77777777" w:rsidR="00914B5F" w:rsidRPr="000B55B2" w:rsidRDefault="00914B5F" w:rsidP="000B55B2">
      <w:pPr>
        <w:spacing w:after="0" w:line="360" w:lineRule="auto"/>
        <w:ind w:firstLine="425"/>
        <w:jc w:val="both"/>
        <w:rPr>
          <w:lang w:val="uk-UA"/>
        </w:rPr>
      </w:pPr>
      <w:r w:rsidRPr="000B55B2">
        <w:rPr>
          <w:lang w:val="uk-UA" w:eastAsia="en-US"/>
        </w:rPr>
        <w:t>Y</w:t>
      </w:r>
      <w:r w:rsidR="00715AB9">
        <w:rPr>
          <w:lang w:val="uk-UA" w:eastAsia="en-US"/>
        </w:rPr>
        <w:t xml:space="preserve"> </w:t>
      </w:r>
      <w:r w:rsidRPr="000B55B2">
        <w:rPr>
          <w:lang w:val="uk-UA" w:eastAsia="en-US"/>
        </w:rPr>
        <w:t>=</w:t>
      </w:r>
      <w:r w:rsidR="00715AB9">
        <w:rPr>
          <w:lang w:val="uk-UA" w:eastAsia="en-US"/>
        </w:rPr>
        <w:t xml:space="preserve"> </w:t>
      </w:r>
      <w:r w:rsidRPr="000B55B2">
        <w:rPr>
          <w:lang w:val="uk-UA" w:eastAsia="en-US"/>
        </w:rPr>
        <w:t>5</w:t>
      </w:r>
      <w:r w:rsidR="00A72FAB">
        <w:rPr>
          <w:lang w:val="uk-UA" w:eastAsia="en-US"/>
        </w:rPr>
        <w:t>,</w:t>
      </w:r>
      <w:r w:rsidRPr="000B55B2">
        <w:rPr>
          <w:lang w:val="uk-UA" w:eastAsia="en-US"/>
        </w:rPr>
        <w:t>278</w:t>
      </w:r>
    </w:p>
    <w:p w14:paraId="5E852DBF" w14:textId="77777777" w:rsidR="00914B5F" w:rsidRPr="000B55B2" w:rsidRDefault="00914B5F" w:rsidP="000B55B2">
      <w:pPr>
        <w:spacing w:after="0" w:line="360" w:lineRule="auto"/>
        <w:ind w:firstLine="425"/>
        <w:jc w:val="both"/>
        <w:rPr>
          <w:lang w:val="uk-UA"/>
        </w:rPr>
      </w:pPr>
      <w:r w:rsidRPr="000B55B2">
        <w:rPr>
          <w:lang w:val="uk-UA" w:eastAsia="en-US"/>
        </w:rPr>
        <w:t>Після цього застосовано формулу логіт-перетворення 1/(1+2,71^(-Y)), яка дозволяє представити результати розрахунку ймовірності появи фактору в діапазоні від 0 до 1.</w:t>
      </w:r>
    </w:p>
    <w:p w14:paraId="3638EF13" w14:textId="77777777" w:rsidR="00914B5F" w:rsidRPr="000B55B2" w:rsidRDefault="00914B5F" w:rsidP="000B55B2">
      <w:pPr>
        <w:spacing w:after="0" w:line="360" w:lineRule="auto"/>
        <w:ind w:firstLine="425"/>
        <w:jc w:val="both"/>
        <w:rPr>
          <w:lang w:val="uk-UA"/>
        </w:rPr>
      </w:pPr>
      <w:r w:rsidRPr="000B55B2">
        <w:rPr>
          <w:lang w:val="uk-UA" w:eastAsia="en-US"/>
        </w:rPr>
        <w:t>Для правого КС: 1/(1+2,71^(-3</w:t>
      </w:r>
      <w:r w:rsidR="00A72FAB">
        <w:rPr>
          <w:lang w:val="uk-UA" w:eastAsia="en-US"/>
        </w:rPr>
        <w:t>,</w:t>
      </w:r>
      <w:r w:rsidRPr="000B55B2">
        <w:rPr>
          <w:lang w:val="uk-UA" w:eastAsia="en-US"/>
        </w:rPr>
        <w:t>149))=0</w:t>
      </w:r>
      <w:r w:rsidR="00A72FAB">
        <w:rPr>
          <w:lang w:val="uk-UA" w:eastAsia="en-US"/>
        </w:rPr>
        <w:t>,</w:t>
      </w:r>
      <w:r w:rsidRPr="000B55B2">
        <w:rPr>
          <w:lang w:val="uk-UA" w:eastAsia="en-US"/>
        </w:rPr>
        <w:t>958</w:t>
      </w:r>
    </w:p>
    <w:p w14:paraId="41387AF4" w14:textId="77777777" w:rsidR="00914B5F" w:rsidRPr="000B55B2" w:rsidRDefault="00914B5F" w:rsidP="000B55B2">
      <w:pPr>
        <w:spacing w:after="0" w:line="360" w:lineRule="auto"/>
        <w:ind w:firstLine="425"/>
        <w:jc w:val="both"/>
        <w:rPr>
          <w:lang w:val="uk-UA"/>
        </w:rPr>
      </w:pPr>
      <w:r w:rsidRPr="000B55B2">
        <w:rPr>
          <w:lang w:val="uk-UA" w:eastAsia="en-US"/>
        </w:rPr>
        <w:t>Для лівого КС: 1/(1+2,71^(-5</w:t>
      </w:r>
      <w:r w:rsidR="00A72FAB">
        <w:rPr>
          <w:lang w:val="uk-UA" w:eastAsia="en-US"/>
        </w:rPr>
        <w:t>,</w:t>
      </w:r>
      <w:r w:rsidRPr="000B55B2">
        <w:rPr>
          <w:lang w:val="uk-UA" w:eastAsia="en-US"/>
        </w:rPr>
        <w:t>278))=0</w:t>
      </w:r>
      <w:r w:rsidR="00A72FAB">
        <w:rPr>
          <w:lang w:val="uk-UA" w:eastAsia="en-US"/>
        </w:rPr>
        <w:t>,</w:t>
      </w:r>
      <w:r w:rsidRPr="000B55B2">
        <w:rPr>
          <w:lang w:val="uk-UA" w:eastAsia="en-US"/>
        </w:rPr>
        <w:t>994</w:t>
      </w:r>
    </w:p>
    <w:p w14:paraId="2ED1AE52" w14:textId="77777777" w:rsidR="00914B5F" w:rsidRPr="000B55B2" w:rsidRDefault="00914B5F" w:rsidP="000B55B2">
      <w:pPr>
        <w:spacing w:after="0" w:line="360" w:lineRule="auto"/>
        <w:ind w:firstLine="425"/>
        <w:jc w:val="both"/>
        <w:rPr>
          <w:lang w:val="uk-UA"/>
        </w:rPr>
      </w:pPr>
      <w:r w:rsidRPr="000B55B2">
        <w:rPr>
          <w:lang w:val="uk-UA" w:eastAsia="en-US"/>
        </w:rPr>
        <w:t>Отриман</w:t>
      </w:r>
      <w:r w:rsidR="00715AB9">
        <w:rPr>
          <w:lang w:val="uk-UA" w:eastAsia="en-US"/>
        </w:rPr>
        <w:t>ий</w:t>
      </w:r>
      <w:r w:rsidRPr="000B55B2">
        <w:rPr>
          <w:lang w:val="uk-UA" w:eastAsia="en-US"/>
        </w:rPr>
        <w:t xml:space="preserve"> результат </w:t>
      </w:r>
      <w:r w:rsidR="00715AB9">
        <w:rPr>
          <w:lang w:val="uk-UA" w:eastAsia="en-US"/>
        </w:rPr>
        <w:t>за</w:t>
      </w:r>
      <w:r w:rsidRPr="000B55B2">
        <w:rPr>
          <w:lang w:val="uk-UA" w:eastAsia="en-US"/>
        </w:rPr>
        <w:t xml:space="preserve"> математични</w:t>
      </w:r>
      <w:r w:rsidR="00715AB9">
        <w:rPr>
          <w:lang w:val="uk-UA" w:eastAsia="en-US"/>
        </w:rPr>
        <w:t>ми</w:t>
      </w:r>
      <w:r w:rsidRPr="000B55B2">
        <w:rPr>
          <w:lang w:val="uk-UA" w:eastAsia="en-US"/>
        </w:rPr>
        <w:t xml:space="preserve"> моделя</w:t>
      </w:r>
      <w:r w:rsidR="00715AB9">
        <w:rPr>
          <w:lang w:val="uk-UA" w:eastAsia="en-US"/>
        </w:rPr>
        <w:t>ми</w:t>
      </w:r>
      <w:r w:rsidRPr="000B55B2">
        <w:rPr>
          <w:lang w:val="uk-UA" w:eastAsia="en-US"/>
        </w:rPr>
        <w:t xml:space="preserve"> для обох КС ближче до 1 свідчить про те, що у пацієнтки є доцільність оперативного лікування на обох суглобах.</w:t>
      </w:r>
    </w:p>
    <w:p w14:paraId="3D1944CC" w14:textId="77777777" w:rsidR="00914B5F" w:rsidRPr="000B55B2" w:rsidRDefault="00914B5F" w:rsidP="000B55B2">
      <w:pPr>
        <w:spacing w:after="0" w:line="360" w:lineRule="auto"/>
        <w:ind w:firstLine="425"/>
        <w:jc w:val="both"/>
        <w:rPr>
          <w:lang w:val="uk-UA"/>
        </w:rPr>
      </w:pPr>
      <w:r w:rsidRPr="000B55B2">
        <w:rPr>
          <w:lang w:val="uk-UA" w:eastAsia="en-US"/>
        </w:rPr>
        <w:t>Наступним кроком було застосування математичної моделі для визначення доцільності остеотомії</w:t>
      </w:r>
      <w:r w:rsidR="00B06120">
        <w:rPr>
          <w:lang w:val="uk-UA" w:eastAsia="en-US"/>
        </w:rPr>
        <w:t xml:space="preserve"> таза </w:t>
      </w:r>
      <w:r w:rsidRPr="000B55B2">
        <w:rPr>
          <w:lang w:val="uk-UA" w:eastAsia="en-US"/>
        </w:rPr>
        <w:t>та стегна для СУ:</w:t>
      </w:r>
    </w:p>
    <w:p w14:paraId="0D712B1E" w14:textId="77777777" w:rsidR="00914B5F" w:rsidRPr="000B55B2" w:rsidRDefault="00914B5F" w:rsidP="000B55B2">
      <w:pPr>
        <w:spacing w:after="0" w:line="360" w:lineRule="auto"/>
        <w:ind w:firstLine="425"/>
        <w:jc w:val="both"/>
        <w:rPr>
          <w:lang w:val="uk-UA"/>
        </w:rPr>
      </w:pPr>
      <w:r w:rsidRPr="000B55B2">
        <w:rPr>
          <w:lang w:val="uk-UA" w:eastAsia="en-US"/>
        </w:rPr>
        <w:t>Y</w:t>
      </w:r>
      <w:r w:rsidR="00715AB9">
        <w:rPr>
          <w:lang w:val="uk-UA" w:eastAsia="en-US"/>
        </w:rPr>
        <w:t xml:space="preserve"> </w:t>
      </w:r>
      <w:r w:rsidRPr="000B55B2">
        <w:rPr>
          <w:lang w:val="uk-UA" w:eastAsia="en-US"/>
        </w:rPr>
        <w:t>(доцільність остеотомії</w:t>
      </w:r>
      <w:r w:rsidR="00B06120">
        <w:rPr>
          <w:lang w:val="uk-UA" w:eastAsia="en-US"/>
        </w:rPr>
        <w:t xml:space="preserve"> таза </w:t>
      </w:r>
      <w:r w:rsidRPr="000B55B2">
        <w:rPr>
          <w:lang w:val="uk-UA" w:eastAsia="en-US"/>
        </w:rPr>
        <w:t>та стегна) = 0</w:t>
      </w:r>
      <w:r w:rsidR="00A72FAB">
        <w:rPr>
          <w:lang w:val="uk-UA" w:eastAsia="en-US"/>
        </w:rPr>
        <w:t>,</w:t>
      </w:r>
      <w:r w:rsidRPr="000B55B2">
        <w:rPr>
          <w:lang w:val="uk-UA" w:eastAsia="en-US"/>
        </w:rPr>
        <w:t>25 × АК + 0</w:t>
      </w:r>
      <w:r w:rsidR="00A72FAB">
        <w:rPr>
          <w:lang w:val="uk-UA" w:eastAsia="en-US"/>
        </w:rPr>
        <w:t>,</w:t>
      </w:r>
      <w:r w:rsidRPr="000B55B2">
        <w:rPr>
          <w:lang w:val="uk-UA" w:eastAsia="en-US"/>
        </w:rPr>
        <w:t>13 × ІР – 1</w:t>
      </w:r>
      <w:r w:rsidR="00A72FAB">
        <w:rPr>
          <w:lang w:val="uk-UA" w:eastAsia="en-US"/>
        </w:rPr>
        <w:t>,</w:t>
      </w:r>
      <w:r w:rsidRPr="000B55B2">
        <w:rPr>
          <w:lang w:val="uk-UA" w:eastAsia="en-US"/>
        </w:rPr>
        <w:t>18 × GMFCS + 0</w:t>
      </w:r>
      <w:r w:rsidR="00A72FAB">
        <w:rPr>
          <w:lang w:val="uk-UA" w:eastAsia="en-US"/>
        </w:rPr>
        <w:t>,</w:t>
      </w:r>
      <w:r w:rsidRPr="000B55B2">
        <w:rPr>
          <w:lang w:val="uk-UA" w:eastAsia="en-US"/>
        </w:rPr>
        <w:t>03 × Ходьба – 7</w:t>
      </w:r>
      <w:r w:rsidR="00A72FAB">
        <w:rPr>
          <w:lang w:val="uk-UA" w:eastAsia="en-US"/>
        </w:rPr>
        <w:t>,</w:t>
      </w:r>
      <w:r w:rsidRPr="000B55B2">
        <w:rPr>
          <w:lang w:val="uk-UA" w:eastAsia="en-US"/>
        </w:rPr>
        <w:t>7</w:t>
      </w:r>
    </w:p>
    <w:p w14:paraId="498FCBAE" w14:textId="77777777" w:rsidR="00914B5F" w:rsidRPr="000B55B2" w:rsidRDefault="00914B5F" w:rsidP="000B55B2">
      <w:pPr>
        <w:spacing w:after="0" w:line="360" w:lineRule="auto"/>
        <w:ind w:firstLine="425"/>
        <w:jc w:val="both"/>
        <w:rPr>
          <w:lang w:val="uk-UA"/>
        </w:rPr>
      </w:pPr>
      <w:r w:rsidRPr="000B55B2">
        <w:rPr>
          <w:lang w:val="uk-UA" w:eastAsia="en-US"/>
        </w:rPr>
        <w:t>АК</w:t>
      </w:r>
      <w:r w:rsidR="00715AB9">
        <w:rPr>
          <w:lang w:val="uk-UA" w:eastAsia="en-US"/>
        </w:rPr>
        <w:t xml:space="preserve"> – </w:t>
      </w:r>
      <w:r w:rsidRPr="000B55B2">
        <w:rPr>
          <w:lang w:val="uk-UA" w:eastAsia="en-US"/>
        </w:rPr>
        <w:t>вносимо числове значення ацетабулярного кута</w:t>
      </w:r>
    </w:p>
    <w:p w14:paraId="2C85AB61" w14:textId="77777777" w:rsidR="00914B5F" w:rsidRPr="000B55B2" w:rsidRDefault="00914B5F" w:rsidP="000B55B2">
      <w:pPr>
        <w:spacing w:after="0" w:line="360" w:lineRule="auto"/>
        <w:ind w:firstLine="425"/>
        <w:jc w:val="both"/>
        <w:rPr>
          <w:lang w:val="uk-UA"/>
        </w:rPr>
      </w:pPr>
      <w:r w:rsidRPr="000B55B2">
        <w:rPr>
          <w:lang w:val="uk-UA" w:eastAsia="en-US"/>
        </w:rPr>
        <w:t>ІР (СУ)</w:t>
      </w:r>
      <w:r w:rsidR="00715AB9">
        <w:rPr>
          <w:lang w:val="uk-UA" w:eastAsia="en-US"/>
        </w:rPr>
        <w:t xml:space="preserve"> – </w:t>
      </w:r>
      <w:r w:rsidRPr="000B55B2">
        <w:rPr>
          <w:lang w:val="uk-UA" w:eastAsia="en-US"/>
        </w:rPr>
        <w:t xml:space="preserve">вносимо числове значення </w:t>
      </w:r>
      <w:r w:rsidR="003206B0">
        <w:rPr>
          <w:lang w:val="uk-UA" w:eastAsia="en-US"/>
        </w:rPr>
        <w:t>індексу</w:t>
      </w:r>
      <w:r w:rsidRPr="000B55B2">
        <w:rPr>
          <w:lang w:val="uk-UA" w:eastAsia="en-US"/>
        </w:rPr>
        <w:t xml:space="preserve"> Реймерса у стандартній укладці</w:t>
      </w:r>
    </w:p>
    <w:p w14:paraId="1F0C6190" w14:textId="77777777" w:rsidR="00914B5F" w:rsidRPr="000B55B2" w:rsidRDefault="00914B5F" w:rsidP="000B55B2">
      <w:pPr>
        <w:spacing w:after="0" w:line="360" w:lineRule="auto"/>
        <w:ind w:firstLine="425"/>
        <w:jc w:val="both"/>
        <w:rPr>
          <w:lang w:val="uk-UA"/>
        </w:rPr>
      </w:pPr>
      <w:r w:rsidRPr="000B55B2">
        <w:rPr>
          <w:lang w:val="uk-UA" w:eastAsia="en-US"/>
        </w:rPr>
        <w:t>GMFCS</w:t>
      </w:r>
      <w:r w:rsidR="00715AB9">
        <w:rPr>
          <w:lang w:val="uk-UA" w:eastAsia="en-US"/>
        </w:rPr>
        <w:t xml:space="preserve"> – </w:t>
      </w:r>
      <w:r w:rsidRPr="000B55B2">
        <w:rPr>
          <w:lang w:val="uk-UA" w:eastAsia="en-US"/>
        </w:rPr>
        <w:t>вносимо числове значення рівня за шкалою GMFCS (2,</w:t>
      </w:r>
      <w:r w:rsidR="003E706D">
        <w:rPr>
          <w:lang w:val="uk-UA" w:eastAsia="en-US"/>
        </w:rPr>
        <w:t xml:space="preserve"> </w:t>
      </w:r>
      <w:r w:rsidRPr="000B55B2">
        <w:rPr>
          <w:lang w:val="uk-UA" w:eastAsia="en-US"/>
        </w:rPr>
        <w:t>3 або 4)</w:t>
      </w:r>
    </w:p>
    <w:p w14:paraId="39078311" w14:textId="77777777" w:rsidR="00914B5F" w:rsidRPr="000B55B2" w:rsidRDefault="00914B5F" w:rsidP="000B55B2">
      <w:pPr>
        <w:spacing w:after="0" w:line="360" w:lineRule="auto"/>
        <w:ind w:firstLine="425"/>
        <w:jc w:val="both"/>
        <w:rPr>
          <w:lang w:val="uk-UA"/>
        </w:rPr>
      </w:pPr>
      <w:r w:rsidRPr="000B55B2">
        <w:rPr>
          <w:lang w:val="uk-UA" w:eastAsia="en-US"/>
        </w:rPr>
        <w:t>Ходьба</w:t>
      </w:r>
      <w:r w:rsidR="00715AB9">
        <w:rPr>
          <w:lang w:val="uk-UA" w:eastAsia="en-US"/>
        </w:rPr>
        <w:t xml:space="preserve"> – </w:t>
      </w:r>
      <w:r w:rsidRPr="000B55B2">
        <w:rPr>
          <w:lang w:val="uk-UA" w:eastAsia="en-US"/>
        </w:rPr>
        <w:t>якщо пацієнт ходить</w:t>
      </w:r>
      <w:r w:rsidR="003F5A88">
        <w:rPr>
          <w:lang w:val="uk-UA" w:eastAsia="en-US"/>
        </w:rPr>
        <w:t>,</w:t>
      </w:r>
      <w:r w:rsidRPr="000B55B2">
        <w:rPr>
          <w:lang w:val="uk-UA" w:eastAsia="en-US"/>
        </w:rPr>
        <w:t xml:space="preserve"> вносимо 0, якщо не ходить </w:t>
      </w:r>
      <w:r w:rsidR="003E706D">
        <w:rPr>
          <w:lang w:val="uk-UA" w:eastAsia="en-US"/>
        </w:rPr>
        <w:t xml:space="preserve">– </w:t>
      </w:r>
      <w:r w:rsidRPr="000B55B2">
        <w:rPr>
          <w:lang w:val="uk-UA" w:eastAsia="en-US"/>
        </w:rPr>
        <w:t>1</w:t>
      </w:r>
    </w:p>
    <w:p w14:paraId="703BEE07" w14:textId="77777777" w:rsidR="00914B5F" w:rsidRPr="000B55B2" w:rsidRDefault="00914B5F" w:rsidP="000B55B2">
      <w:pPr>
        <w:spacing w:after="0" w:line="360" w:lineRule="auto"/>
        <w:ind w:firstLine="425"/>
        <w:jc w:val="both"/>
        <w:rPr>
          <w:lang w:val="uk-UA"/>
        </w:rPr>
      </w:pPr>
      <w:r w:rsidRPr="000B55B2">
        <w:rPr>
          <w:lang w:val="uk-UA" w:eastAsia="en-US"/>
        </w:rPr>
        <w:t>Після визначення ймовірності також застосовано формулу логіт-перетворення 1/(1+2,71^(-Y))</w:t>
      </w:r>
    </w:p>
    <w:p w14:paraId="46276DFD" w14:textId="77777777" w:rsidR="00914B5F" w:rsidRPr="000B55B2" w:rsidRDefault="00914B5F" w:rsidP="000B55B2">
      <w:pPr>
        <w:spacing w:after="0" w:line="360" w:lineRule="auto"/>
        <w:ind w:firstLine="425"/>
        <w:jc w:val="both"/>
        <w:rPr>
          <w:lang w:val="uk-UA"/>
        </w:rPr>
      </w:pPr>
      <w:r w:rsidRPr="000B55B2">
        <w:rPr>
          <w:lang w:val="uk-UA" w:eastAsia="en-US"/>
        </w:rPr>
        <w:t>Для правого КС</w:t>
      </w:r>
      <w:r w:rsidR="003F5A88">
        <w:rPr>
          <w:lang w:val="uk-UA" w:eastAsia="en-US"/>
        </w:rPr>
        <w:t>:</w:t>
      </w:r>
    </w:p>
    <w:p w14:paraId="71B36F07" w14:textId="77777777" w:rsidR="00914B5F" w:rsidRPr="000B55B2" w:rsidRDefault="00914B5F" w:rsidP="000B55B2">
      <w:pPr>
        <w:spacing w:after="0" w:line="360" w:lineRule="auto"/>
        <w:ind w:firstLine="425"/>
        <w:jc w:val="both"/>
        <w:rPr>
          <w:lang w:val="uk-UA"/>
        </w:rPr>
      </w:pPr>
      <w:r w:rsidRPr="000B55B2">
        <w:rPr>
          <w:lang w:val="uk-UA" w:eastAsia="en-US"/>
        </w:rPr>
        <w:t>Y</w:t>
      </w:r>
      <w:r w:rsidR="00715AB9">
        <w:rPr>
          <w:lang w:val="uk-UA" w:eastAsia="en-US"/>
        </w:rPr>
        <w:t xml:space="preserve"> </w:t>
      </w:r>
      <w:r w:rsidRPr="000B55B2">
        <w:rPr>
          <w:lang w:val="uk-UA" w:eastAsia="en-US"/>
        </w:rPr>
        <w:t>=</w:t>
      </w:r>
      <w:r w:rsidR="00715AB9">
        <w:rPr>
          <w:lang w:val="uk-UA" w:eastAsia="en-US"/>
        </w:rPr>
        <w:t xml:space="preserve"> </w:t>
      </w:r>
      <w:r w:rsidRPr="000B55B2">
        <w:rPr>
          <w:lang w:val="uk-UA" w:eastAsia="en-US"/>
        </w:rPr>
        <w:t>0</w:t>
      </w:r>
      <w:r w:rsidR="00A72FAB">
        <w:rPr>
          <w:lang w:val="uk-UA" w:eastAsia="en-US"/>
        </w:rPr>
        <w:t>,</w:t>
      </w:r>
      <w:r w:rsidRPr="000B55B2">
        <w:rPr>
          <w:lang w:val="uk-UA" w:eastAsia="en-US"/>
        </w:rPr>
        <w:t>25×25+0</w:t>
      </w:r>
      <w:r w:rsidR="00A72FAB">
        <w:rPr>
          <w:lang w:val="uk-UA" w:eastAsia="en-US"/>
        </w:rPr>
        <w:t>,</w:t>
      </w:r>
      <w:r w:rsidRPr="000B55B2">
        <w:rPr>
          <w:lang w:val="uk-UA" w:eastAsia="en-US"/>
        </w:rPr>
        <w:t>13×38–1</w:t>
      </w:r>
      <w:r w:rsidR="00A72FAB">
        <w:rPr>
          <w:lang w:val="uk-UA" w:eastAsia="en-US"/>
        </w:rPr>
        <w:t>,</w:t>
      </w:r>
      <w:r w:rsidRPr="000B55B2">
        <w:rPr>
          <w:lang w:val="uk-UA" w:eastAsia="en-US"/>
        </w:rPr>
        <w:t>18×3+0</w:t>
      </w:r>
      <w:r w:rsidR="00A72FAB">
        <w:rPr>
          <w:lang w:val="uk-UA" w:eastAsia="en-US"/>
        </w:rPr>
        <w:t>,</w:t>
      </w:r>
      <w:r w:rsidRPr="000B55B2">
        <w:rPr>
          <w:lang w:val="uk-UA" w:eastAsia="en-US"/>
        </w:rPr>
        <w:t>03×1–7</w:t>
      </w:r>
      <w:r w:rsidR="00A72FAB">
        <w:rPr>
          <w:lang w:val="uk-UA" w:eastAsia="en-US"/>
        </w:rPr>
        <w:t>,</w:t>
      </w:r>
      <w:r w:rsidRPr="000B55B2">
        <w:rPr>
          <w:lang w:val="uk-UA" w:eastAsia="en-US"/>
        </w:rPr>
        <w:t>7</w:t>
      </w:r>
    </w:p>
    <w:p w14:paraId="0BB763DF" w14:textId="77777777" w:rsidR="00914B5F" w:rsidRPr="000B55B2" w:rsidRDefault="00914B5F" w:rsidP="000B55B2">
      <w:pPr>
        <w:spacing w:after="0" w:line="360" w:lineRule="auto"/>
        <w:ind w:firstLine="425"/>
        <w:jc w:val="both"/>
        <w:rPr>
          <w:lang w:val="uk-UA"/>
        </w:rPr>
      </w:pPr>
      <w:r w:rsidRPr="000B55B2">
        <w:rPr>
          <w:lang w:val="uk-UA" w:eastAsia="en-US"/>
        </w:rPr>
        <w:t>Y</w:t>
      </w:r>
      <w:r w:rsidR="00715AB9">
        <w:rPr>
          <w:lang w:val="uk-UA" w:eastAsia="en-US"/>
        </w:rPr>
        <w:t xml:space="preserve"> </w:t>
      </w:r>
      <w:r w:rsidRPr="000B55B2">
        <w:rPr>
          <w:lang w:val="uk-UA" w:eastAsia="en-US"/>
        </w:rPr>
        <w:t>=</w:t>
      </w:r>
      <w:r w:rsidR="00715AB9">
        <w:rPr>
          <w:lang w:val="uk-UA" w:eastAsia="en-US"/>
        </w:rPr>
        <w:t xml:space="preserve"> </w:t>
      </w:r>
      <w:r w:rsidRPr="000B55B2">
        <w:rPr>
          <w:lang w:val="uk-UA" w:eastAsia="en-US"/>
        </w:rPr>
        <w:t>-0</w:t>
      </w:r>
      <w:r w:rsidR="00A72FAB">
        <w:rPr>
          <w:lang w:val="uk-UA" w:eastAsia="en-US"/>
        </w:rPr>
        <w:t>,</w:t>
      </w:r>
      <w:r w:rsidRPr="000B55B2">
        <w:rPr>
          <w:lang w:val="uk-UA" w:eastAsia="en-US"/>
        </w:rPr>
        <w:t>02</w:t>
      </w:r>
    </w:p>
    <w:p w14:paraId="157F0D19" w14:textId="77777777" w:rsidR="00914B5F" w:rsidRPr="000B55B2" w:rsidRDefault="00914B5F" w:rsidP="000B55B2">
      <w:pPr>
        <w:spacing w:after="0" w:line="360" w:lineRule="auto"/>
        <w:ind w:firstLine="425"/>
        <w:jc w:val="both"/>
        <w:rPr>
          <w:lang w:val="uk-UA"/>
        </w:rPr>
      </w:pPr>
      <w:r w:rsidRPr="000B55B2">
        <w:rPr>
          <w:lang w:val="uk-UA" w:eastAsia="en-US"/>
        </w:rPr>
        <w:t>1/(1+2,71^(-Y))=1/(1+2,71^(0</w:t>
      </w:r>
      <w:r w:rsidR="00A72FAB">
        <w:rPr>
          <w:lang w:val="uk-UA" w:eastAsia="en-US"/>
        </w:rPr>
        <w:t>,</w:t>
      </w:r>
      <w:r w:rsidRPr="000B55B2">
        <w:rPr>
          <w:lang w:val="uk-UA" w:eastAsia="en-US"/>
        </w:rPr>
        <w:t>02))=0</w:t>
      </w:r>
      <w:r w:rsidR="00A72FAB">
        <w:rPr>
          <w:lang w:val="uk-UA" w:eastAsia="en-US"/>
        </w:rPr>
        <w:t>,</w:t>
      </w:r>
      <w:r w:rsidRPr="000B55B2">
        <w:rPr>
          <w:lang w:val="uk-UA" w:eastAsia="en-US"/>
        </w:rPr>
        <w:t>504</w:t>
      </w:r>
    </w:p>
    <w:p w14:paraId="46263C91" w14:textId="77777777" w:rsidR="00914B5F" w:rsidRPr="000B55B2" w:rsidRDefault="00914B5F" w:rsidP="000B55B2">
      <w:pPr>
        <w:spacing w:after="0" w:line="360" w:lineRule="auto"/>
        <w:ind w:firstLine="425"/>
        <w:jc w:val="both"/>
        <w:rPr>
          <w:lang w:val="uk-UA"/>
        </w:rPr>
      </w:pPr>
      <w:r w:rsidRPr="000B55B2">
        <w:rPr>
          <w:lang w:val="uk-UA" w:eastAsia="en-US"/>
        </w:rPr>
        <w:t>Для лівого КС</w:t>
      </w:r>
      <w:r w:rsidR="003F5A88">
        <w:rPr>
          <w:lang w:val="uk-UA" w:eastAsia="en-US"/>
        </w:rPr>
        <w:t>:</w:t>
      </w:r>
    </w:p>
    <w:p w14:paraId="43EE6144" w14:textId="77777777" w:rsidR="00914B5F" w:rsidRPr="000B55B2" w:rsidRDefault="00914B5F" w:rsidP="000B55B2">
      <w:pPr>
        <w:spacing w:after="0" w:line="360" w:lineRule="auto"/>
        <w:ind w:firstLine="425"/>
        <w:jc w:val="both"/>
        <w:rPr>
          <w:lang w:val="uk-UA"/>
        </w:rPr>
      </w:pPr>
      <w:r w:rsidRPr="000B55B2">
        <w:rPr>
          <w:lang w:val="uk-UA" w:eastAsia="en-US"/>
        </w:rPr>
        <w:t>Y</w:t>
      </w:r>
      <w:r w:rsidR="00715AB9">
        <w:rPr>
          <w:lang w:val="uk-UA" w:eastAsia="en-US"/>
        </w:rPr>
        <w:t xml:space="preserve"> </w:t>
      </w:r>
      <w:r w:rsidRPr="000B55B2">
        <w:rPr>
          <w:lang w:val="uk-UA" w:eastAsia="en-US"/>
        </w:rPr>
        <w:t>=</w:t>
      </w:r>
      <w:r w:rsidR="00715AB9">
        <w:rPr>
          <w:lang w:val="uk-UA" w:eastAsia="en-US"/>
        </w:rPr>
        <w:t xml:space="preserve"> </w:t>
      </w:r>
      <w:r w:rsidRPr="000B55B2">
        <w:rPr>
          <w:lang w:val="uk-UA" w:eastAsia="en-US"/>
        </w:rPr>
        <w:t>0</w:t>
      </w:r>
      <w:r w:rsidR="00A72FAB">
        <w:rPr>
          <w:lang w:val="uk-UA" w:eastAsia="en-US"/>
        </w:rPr>
        <w:t>,</w:t>
      </w:r>
      <w:r w:rsidRPr="000B55B2">
        <w:rPr>
          <w:lang w:val="uk-UA" w:eastAsia="en-US"/>
        </w:rPr>
        <w:t>25×26+0</w:t>
      </w:r>
      <w:r w:rsidR="00A72FAB">
        <w:rPr>
          <w:lang w:val="uk-UA" w:eastAsia="en-US"/>
        </w:rPr>
        <w:t>,</w:t>
      </w:r>
      <w:r w:rsidRPr="000B55B2">
        <w:rPr>
          <w:lang w:val="uk-UA" w:eastAsia="en-US"/>
        </w:rPr>
        <w:t>13×46–1</w:t>
      </w:r>
      <w:r w:rsidR="00A72FAB">
        <w:rPr>
          <w:lang w:val="uk-UA" w:eastAsia="en-US"/>
        </w:rPr>
        <w:t>,</w:t>
      </w:r>
      <w:r w:rsidRPr="000B55B2">
        <w:rPr>
          <w:lang w:val="uk-UA" w:eastAsia="en-US"/>
        </w:rPr>
        <w:t>18×3+0</w:t>
      </w:r>
      <w:r w:rsidR="00A72FAB">
        <w:rPr>
          <w:lang w:val="uk-UA" w:eastAsia="en-US"/>
        </w:rPr>
        <w:t>,</w:t>
      </w:r>
      <w:r w:rsidRPr="000B55B2">
        <w:rPr>
          <w:lang w:val="uk-UA" w:eastAsia="en-US"/>
        </w:rPr>
        <w:t>03×1–7</w:t>
      </w:r>
      <w:r w:rsidR="00A72FAB">
        <w:rPr>
          <w:lang w:val="uk-UA" w:eastAsia="en-US"/>
        </w:rPr>
        <w:t>,</w:t>
      </w:r>
      <w:r w:rsidRPr="000B55B2">
        <w:rPr>
          <w:lang w:val="uk-UA" w:eastAsia="en-US"/>
        </w:rPr>
        <w:t>7</w:t>
      </w:r>
    </w:p>
    <w:p w14:paraId="2B163855" w14:textId="77777777" w:rsidR="00914B5F" w:rsidRPr="000B55B2" w:rsidRDefault="00914B5F" w:rsidP="000B55B2">
      <w:pPr>
        <w:spacing w:after="0" w:line="360" w:lineRule="auto"/>
        <w:ind w:firstLine="425"/>
        <w:jc w:val="both"/>
        <w:rPr>
          <w:lang w:val="uk-UA"/>
        </w:rPr>
      </w:pPr>
      <w:r w:rsidRPr="000B55B2">
        <w:rPr>
          <w:lang w:val="uk-UA" w:eastAsia="en-US"/>
        </w:rPr>
        <w:t>Y</w:t>
      </w:r>
      <w:r w:rsidR="00715AB9">
        <w:rPr>
          <w:lang w:val="uk-UA" w:eastAsia="en-US"/>
        </w:rPr>
        <w:t xml:space="preserve"> </w:t>
      </w:r>
      <w:r w:rsidRPr="000B55B2">
        <w:rPr>
          <w:lang w:val="uk-UA" w:eastAsia="en-US"/>
        </w:rPr>
        <w:t>=</w:t>
      </w:r>
      <w:r w:rsidR="00715AB9">
        <w:rPr>
          <w:lang w:val="uk-UA" w:eastAsia="en-US"/>
        </w:rPr>
        <w:t xml:space="preserve"> </w:t>
      </w:r>
      <w:r w:rsidRPr="000B55B2">
        <w:rPr>
          <w:lang w:val="uk-UA" w:eastAsia="en-US"/>
        </w:rPr>
        <w:t>1</w:t>
      </w:r>
      <w:r w:rsidR="00A72FAB">
        <w:rPr>
          <w:lang w:val="uk-UA" w:eastAsia="en-US"/>
        </w:rPr>
        <w:t>,</w:t>
      </w:r>
      <w:r w:rsidRPr="000B55B2">
        <w:rPr>
          <w:lang w:val="uk-UA" w:eastAsia="en-US"/>
        </w:rPr>
        <w:t>27</w:t>
      </w:r>
    </w:p>
    <w:p w14:paraId="0E7BEB6D" w14:textId="77777777" w:rsidR="00914B5F" w:rsidRPr="000B55B2" w:rsidRDefault="00914B5F" w:rsidP="000B55B2">
      <w:pPr>
        <w:spacing w:after="0" w:line="360" w:lineRule="auto"/>
        <w:ind w:firstLine="425"/>
        <w:jc w:val="both"/>
        <w:rPr>
          <w:lang w:val="uk-UA"/>
        </w:rPr>
      </w:pPr>
      <w:r w:rsidRPr="000B55B2">
        <w:rPr>
          <w:lang w:val="uk-UA" w:eastAsia="en-US"/>
        </w:rPr>
        <w:t>1/(1+2,71^(-Y))=1/(1+2,71^(-1</w:t>
      </w:r>
      <w:r w:rsidR="00A72FAB">
        <w:rPr>
          <w:lang w:val="uk-UA" w:eastAsia="en-US"/>
        </w:rPr>
        <w:t>,</w:t>
      </w:r>
      <w:r w:rsidRPr="000B55B2">
        <w:rPr>
          <w:lang w:val="uk-UA" w:eastAsia="en-US"/>
        </w:rPr>
        <w:t>27))=0</w:t>
      </w:r>
      <w:r w:rsidR="00A72FAB">
        <w:rPr>
          <w:lang w:val="uk-UA" w:eastAsia="en-US"/>
        </w:rPr>
        <w:t>,</w:t>
      </w:r>
      <w:r w:rsidRPr="000B55B2">
        <w:rPr>
          <w:lang w:val="uk-UA" w:eastAsia="en-US"/>
        </w:rPr>
        <w:t>780</w:t>
      </w:r>
    </w:p>
    <w:p w14:paraId="43036035" w14:textId="77777777" w:rsidR="00A77B3E" w:rsidRPr="000B55B2" w:rsidRDefault="00DF2564">
      <w:pPr>
        <w:spacing w:after="120" w:line="360" w:lineRule="auto"/>
        <w:ind w:firstLine="142"/>
        <w:jc w:val="both"/>
        <w:rPr>
          <w:lang w:val="uk-UA"/>
        </w:rPr>
      </w:pPr>
      <w:r w:rsidRPr="000B55B2">
        <w:rPr>
          <w:noProof/>
          <w:lang w:val="uk-UA" w:eastAsia="uk-UA"/>
        </w:rPr>
        <w:drawing>
          <wp:inline distT="0" distB="0" distL="0" distR="0" wp14:anchorId="12192A38" wp14:editId="6A75741E">
            <wp:extent cx="3162300" cy="2354580"/>
            <wp:effectExtent l="19050" t="0" r="0" b="0"/>
            <wp:docPr id="110" name="Рисунок 110" descr="C:\Users\Михайло\Desktop\Documents\м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C:\Users\Михайло\Desktop\Documents\м7.GIF"/>
                    <pic:cNvPicPr>
                      <a:picLocks noChangeArrowheads="1"/>
                    </pic:cNvPicPr>
                  </pic:nvPicPr>
                  <pic:blipFill>
                    <a:blip r:embed="rId372" r:link="rId373"/>
                    <a:srcRect/>
                    <a:stretch>
                      <a:fillRect/>
                    </a:stretch>
                  </pic:blipFill>
                  <pic:spPr bwMode="auto">
                    <a:xfrm>
                      <a:off x="0" y="0"/>
                      <a:ext cx="3162300" cy="2354580"/>
                    </a:xfrm>
                    <a:prstGeom prst="rect">
                      <a:avLst/>
                    </a:prstGeom>
                    <a:noFill/>
                    <a:ln w="9525">
                      <a:noFill/>
                      <a:miter lim="800000"/>
                      <a:headEnd/>
                      <a:tailEnd/>
                    </a:ln>
                  </pic:spPr>
                </pic:pic>
              </a:graphicData>
            </a:graphic>
          </wp:inline>
        </w:drawing>
      </w:r>
      <w:r w:rsidR="00914B5F" w:rsidRPr="000B55B2">
        <w:rPr>
          <w:rFonts w:ascii="Calibri" w:hAnsi="Calibri" w:cs="Calibri"/>
          <w:sz w:val="22"/>
          <w:szCs w:val="22"/>
          <w:lang w:val="uk-UA" w:eastAsia="en-US"/>
        </w:rPr>
        <w:t xml:space="preserve"> </w:t>
      </w:r>
      <w:r w:rsidRPr="000B55B2">
        <w:rPr>
          <w:noProof/>
          <w:lang w:val="uk-UA" w:eastAsia="uk-UA"/>
        </w:rPr>
        <w:drawing>
          <wp:inline distT="0" distB="0" distL="0" distR="0" wp14:anchorId="36F49192" wp14:editId="5F814C61">
            <wp:extent cx="2743200" cy="2354580"/>
            <wp:effectExtent l="19050" t="0" r="0" b="0"/>
            <wp:docPr id="111" name="Рисунок 111" descr="Image_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Image_111"/>
                    <pic:cNvPicPr>
                      <a:picLocks noChangeArrowheads="1"/>
                    </pic:cNvPicPr>
                  </pic:nvPicPr>
                  <pic:blipFill>
                    <a:blip r:embed="rId374" r:link="rId375"/>
                    <a:srcRect/>
                    <a:stretch>
                      <a:fillRect/>
                    </a:stretch>
                  </pic:blipFill>
                  <pic:spPr bwMode="auto">
                    <a:xfrm>
                      <a:off x="0" y="0"/>
                      <a:ext cx="2743200" cy="2354580"/>
                    </a:xfrm>
                    <a:prstGeom prst="rect">
                      <a:avLst/>
                    </a:prstGeom>
                    <a:noFill/>
                    <a:ln w="9525">
                      <a:noFill/>
                      <a:miter lim="800000"/>
                      <a:headEnd/>
                      <a:tailEnd/>
                    </a:ln>
                  </pic:spPr>
                </pic:pic>
              </a:graphicData>
            </a:graphic>
          </wp:inline>
        </w:drawing>
      </w:r>
    </w:p>
    <w:p w14:paraId="738EA027" w14:textId="77777777" w:rsidR="00A77B3E" w:rsidRPr="000B55B2" w:rsidRDefault="00914B5F">
      <w:pPr>
        <w:spacing w:after="120" w:line="360" w:lineRule="auto"/>
        <w:ind w:firstLine="426"/>
        <w:jc w:val="both"/>
        <w:rPr>
          <w:lang w:val="uk-UA"/>
        </w:rPr>
      </w:pPr>
      <w:r w:rsidRPr="000B55B2">
        <w:rPr>
          <w:lang w:val="uk-UA" w:eastAsia="en-US"/>
        </w:rPr>
        <w:t xml:space="preserve">                               а                                                         б           </w:t>
      </w:r>
    </w:p>
    <w:p w14:paraId="41A2DC46" w14:textId="77777777" w:rsidR="00914B5F" w:rsidRPr="000B55B2" w:rsidRDefault="00DF2564" w:rsidP="000B55B2">
      <w:pPr>
        <w:spacing w:after="120" w:line="360" w:lineRule="auto"/>
        <w:jc w:val="center"/>
        <w:rPr>
          <w:lang w:val="uk-UA"/>
        </w:rPr>
      </w:pPr>
      <w:r w:rsidRPr="000B55B2">
        <w:rPr>
          <w:noProof/>
          <w:lang w:val="uk-UA" w:eastAsia="uk-UA"/>
        </w:rPr>
        <w:drawing>
          <wp:inline distT="0" distB="0" distL="0" distR="0" wp14:anchorId="7E5C03DF" wp14:editId="2B0D6BAA">
            <wp:extent cx="3302000" cy="2667000"/>
            <wp:effectExtent l="19050" t="0" r="0" b="0"/>
            <wp:docPr id="112" name="Рисунок 112" descr="Image_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Image_106"/>
                    <pic:cNvPicPr>
                      <a:picLocks noChangeArrowheads="1"/>
                    </pic:cNvPicPr>
                  </pic:nvPicPr>
                  <pic:blipFill>
                    <a:blip r:embed="rId376" r:link="rId377"/>
                    <a:srcRect/>
                    <a:stretch>
                      <a:fillRect/>
                    </a:stretch>
                  </pic:blipFill>
                  <pic:spPr bwMode="auto">
                    <a:xfrm>
                      <a:off x="0" y="0"/>
                      <a:ext cx="3302000" cy="2667000"/>
                    </a:xfrm>
                    <a:prstGeom prst="rect">
                      <a:avLst/>
                    </a:prstGeom>
                    <a:noFill/>
                    <a:ln w="9525">
                      <a:noFill/>
                      <a:miter lim="800000"/>
                      <a:headEnd/>
                      <a:tailEnd/>
                    </a:ln>
                  </pic:spPr>
                </pic:pic>
              </a:graphicData>
            </a:graphic>
          </wp:inline>
        </w:drawing>
      </w:r>
    </w:p>
    <w:p w14:paraId="1FE936AF" w14:textId="77777777" w:rsidR="00A77B3E" w:rsidRPr="000B55B2" w:rsidRDefault="00914B5F">
      <w:pPr>
        <w:spacing w:after="120" w:line="360" w:lineRule="auto"/>
        <w:ind w:firstLine="426"/>
        <w:jc w:val="center"/>
        <w:rPr>
          <w:lang w:val="uk-UA"/>
        </w:rPr>
      </w:pPr>
      <w:r w:rsidRPr="000B55B2">
        <w:rPr>
          <w:lang w:val="uk-UA" w:eastAsia="en-US"/>
        </w:rPr>
        <w:t>в</w:t>
      </w:r>
    </w:p>
    <w:p w14:paraId="50E39577" w14:textId="77777777" w:rsidR="00914B5F" w:rsidRPr="000B55B2" w:rsidRDefault="00914B5F" w:rsidP="000B55B2">
      <w:pPr>
        <w:spacing w:after="120" w:line="360" w:lineRule="auto"/>
        <w:jc w:val="both"/>
        <w:rPr>
          <w:lang w:val="uk-UA"/>
        </w:rPr>
      </w:pPr>
      <w:r w:rsidRPr="000B55B2">
        <w:rPr>
          <w:lang w:val="uk-UA" w:eastAsia="en-US"/>
        </w:rPr>
        <w:t>Рис. 49</w:t>
      </w:r>
      <w:r w:rsidR="000B55B2">
        <w:rPr>
          <w:lang w:val="uk-UA" w:eastAsia="en-US"/>
        </w:rPr>
        <w:t>а, б, в</w:t>
      </w:r>
      <w:r w:rsidRPr="000B55B2">
        <w:rPr>
          <w:lang w:val="uk-UA" w:eastAsia="en-US"/>
        </w:rPr>
        <w:t>. Рентгенограми кульшових суглобів у стандартній укладці після оперативних втручань хворої М.</w:t>
      </w:r>
      <w:r w:rsidR="005C4292">
        <w:rPr>
          <w:lang w:val="uk-UA" w:eastAsia="en-US"/>
        </w:rPr>
        <w:t>:</w:t>
      </w:r>
      <w:r w:rsidRPr="000B55B2">
        <w:rPr>
          <w:lang w:val="uk-UA" w:eastAsia="en-US"/>
        </w:rPr>
        <w:t xml:space="preserve"> а</w:t>
      </w:r>
      <w:r w:rsidR="005C4292">
        <w:rPr>
          <w:lang w:val="uk-UA" w:eastAsia="en-US"/>
        </w:rPr>
        <w:t>)</w:t>
      </w:r>
      <w:r w:rsidRPr="000B55B2">
        <w:rPr>
          <w:lang w:val="uk-UA" w:eastAsia="en-US"/>
        </w:rPr>
        <w:t xml:space="preserve"> на наступний день</w:t>
      </w:r>
      <w:r w:rsidR="005C4292">
        <w:rPr>
          <w:lang w:val="uk-UA" w:eastAsia="en-US"/>
        </w:rPr>
        <w:t>;</w:t>
      </w:r>
      <w:r w:rsidRPr="000B55B2">
        <w:rPr>
          <w:lang w:val="uk-UA" w:eastAsia="en-US"/>
        </w:rPr>
        <w:t xml:space="preserve"> б</w:t>
      </w:r>
      <w:r w:rsidR="005C4292">
        <w:rPr>
          <w:lang w:val="uk-UA" w:eastAsia="en-US"/>
        </w:rPr>
        <w:t>)</w:t>
      </w:r>
      <w:r w:rsidRPr="000B55B2">
        <w:rPr>
          <w:lang w:val="uk-UA" w:eastAsia="en-US"/>
        </w:rPr>
        <w:t xml:space="preserve"> через 1</w:t>
      </w:r>
      <w:r w:rsidR="005C4292">
        <w:rPr>
          <w:lang w:val="uk-UA" w:eastAsia="en-US"/>
        </w:rPr>
        <w:t>,</w:t>
      </w:r>
      <w:r w:rsidRPr="000B55B2">
        <w:rPr>
          <w:lang w:val="uk-UA" w:eastAsia="en-US"/>
        </w:rPr>
        <w:t>5 міс</w:t>
      </w:r>
      <w:r w:rsidR="005C4292">
        <w:rPr>
          <w:lang w:val="uk-UA" w:eastAsia="en-US"/>
        </w:rPr>
        <w:t>.;</w:t>
      </w:r>
      <w:r w:rsidRPr="000B55B2">
        <w:rPr>
          <w:lang w:val="uk-UA" w:eastAsia="en-US"/>
        </w:rPr>
        <w:t xml:space="preserve"> в</w:t>
      </w:r>
      <w:r w:rsidR="005C4292">
        <w:rPr>
          <w:lang w:val="uk-UA" w:eastAsia="en-US"/>
        </w:rPr>
        <w:t>)</w:t>
      </w:r>
      <w:r w:rsidRPr="000B55B2">
        <w:rPr>
          <w:lang w:val="uk-UA" w:eastAsia="en-US"/>
        </w:rPr>
        <w:t xml:space="preserve"> через 1</w:t>
      </w:r>
      <w:r w:rsidR="003E706D">
        <w:rPr>
          <w:lang w:val="uk-UA" w:eastAsia="en-US"/>
        </w:rPr>
        <w:t> </w:t>
      </w:r>
      <w:r w:rsidRPr="000B55B2">
        <w:rPr>
          <w:lang w:val="uk-UA" w:eastAsia="en-US"/>
        </w:rPr>
        <w:t>рік</w:t>
      </w:r>
    </w:p>
    <w:p w14:paraId="45E9D16B" w14:textId="77777777" w:rsidR="003F5A88" w:rsidRDefault="003F5A88" w:rsidP="003F5A88">
      <w:pPr>
        <w:spacing w:after="0" w:line="360" w:lineRule="auto"/>
        <w:ind w:firstLine="425"/>
        <w:jc w:val="both"/>
        <w:rPr>
          <w:lang w:val="uk-UA"/>
        </w:rPr>
      </w:pPr>
      <w:r w:rsidRPr="003426F8">
        <w:rPr>
          <w:lang w:val="uk-UA" w:eastAsia="en-US"/>
        </w:rPr>
        <w:t>Отриман</w:t>
      </w:r>
      <w:r>
        <w:rPr>
          <w:lang w:val="uk-UA" w:eastAsia="en-US"/>
        </w:rPr>
        <w:t>ий</w:t>
      </w:r>
      <w:r w:rsidRPr="003426F8">
        <w:rPr>
          <w:lang w:val="uk-UA" w:eastAsia="en-US"/>
        </w:rPr>
        <w:t xml:space="preserve"> результат </w:t>
      </w:r>
      <w:r>
        <w:rPr>
          <w:lang w:val="uk-UA" w:eastAsia="en-US"/>
        </w:rPr>
        <w:t>за</w:t>
      </w:r>
      <w:r w:rsidRPr="003426F8">
        <w:rPr>
          <w:lang w:val="uk-UA" w:eastAsia="en-US"/>
        </w:rPr>
        <w:t xml:space="preserve"> математични</w:t>
      </w:r>
      <w:r>
        <w:rPr>
          <w:lang w:val="uk-UA" w:eastAsia="en-US"/>
        </w:rPr>
        <w:t>ми</w:t>
      </w:r>
      <w:r w:rsidRPr="003426F8">
        <w:rPr>
          <w:lang w:val="uk-UA" w:eastAsia="en-US"/>
        </w:rPr>
        <w:t xml:space="preserve"> моделя</w:t>
      </w:r>
      <w:r>
        <w:rPr>
          <w:lang w:val="uk-UA" w:eastAsia="en-US"/>
        </w:rPr>
        <w:t>ми</w:t>
      </w:r>
      <w:r w:rsidRPr="003426F8">
        <w:rPr>
          <w:lang w:val="uk-UA" w:eastAsia="en-US"/>
        </w:rPr>
        <w:t xml:space="preserve"> для лівого КС ближче до 1 свідчить про те, що у пацієнтки є доцільність остеотомії</w:t>
      </w:r>
      <w:r>
        <w:rPr>
          <w:lang w:val="uk-UA" w:eastAsia="en-US"/>
        </w:rPr>
        <w:t xml:space="preserve"> таза </w:t>
      </w:r>
      <w:r w:rsidRPr="003426F8">
        <w:rPr>
          <w:lang w:val="uk-UA" w:eastAsia="en-US"/>
        </w:rPr>
        <w:t xml:space="preserve">та стегна, а результат правого КС попав у так звану сіру зону, яка </w:t>
      </w:r>
      <w:r>
        <w:rPr>
          <w:lang w:val="uk-UA" w:eastAsia="en-US"/>
        </w:rPr>
        <w:t>перебуває</w:t>
      </w:r>
      <w:r w:rsidRPr="003426F8">
        <w:rPr>
          <w:lang w:val="uk-UA" w:eastAsia="en-US"/>
        </w:rPr>
        <w:t xml:space="preserve"> в діапазоні від 0</w:t>
      </w:r>
      <w:r>
        <w:rPr>
          <w:lang w:val="uk-UA" w:eastAsia="en-US"/>
        </w:rPr>
        <w:t>,</w:t>
      </w:r>
      <w:r w:rsidRPr="003426F8">
        <w:rPr>
          <w:lang w:val="uk-UA" w:eastAsia="en-US"/>
        </w:rPr>
        <w:t>4 до 0</w:t>
      </w:r>
      <w:r>
        <w:rPr>
          <w:lang w:val="uk-UA" w:eastAsia="en-US"/>
        </w:rPr>
        <w:t>,</w:t>
      </w:r>
      <w:r w:rsidRPr="003426F8">
        <w:rPr>
          <w:lang w:val="uk-UA" w:eastAsia="en-US"/>
        </w:rPr>
        <w:t>6</w:t>
      </w:r>
      <w:r>
        <w:rPr>
          <w:lang w:val="uk-UA" w:eastAsia="en-US"/>
        </w:rPr>
        <w:t>,</w:t>
      </w:r>
      <w:r w:rsidRPr="003426F8">
        <w:rPr>
          <w:lang w:val="uk-UA" w:eastAsia="en-US"/>
        </w:rPr>
        <w:t xml:space="preserve"> тобто доцільність остеотомії</w:t>
      </w:r>
      <w:r>
        <w:rPr>
          <w:lang w:val="uk-UA" w:eastAsia="en-US"/>
        </w:rPr>
        <w:t xml:space="preserve"> таза </w:t>
      </w:r>
      <w:r w:rsidRPr="003426F8">
        <w:rPr>
          <w:lang w:val="uk-UA" w:eastAsia="en-US"/>
        </w:rPr>
        <w:t xml:space="preserve">та стегна відносні. Проте </w:t>
      </w:r>
      <w:r>
        <w:rPr>
          <w:lang w:val="uk-UA" w:eastAsia="en-US"/>
        </w:rPr>
        <w:t>через</w:t>
      </w:r>
      <w:r w:rsidRPr="003426F8">
        <w:rPr>
          <w:lang w:val="uk-UA" w:eastAsia="en-US"/>
        </w:rPr>
        <w:t xml:space="preserve"> можливість вивчати формування КС </w:t>
      </w:r>
      <w:r>
        <w:rPr>
          <w:lang w:val="uk-UA" w:eastAsia="en-US"/>
        </w:rPr>
        <w:t>цієї</w:t>
      </w:r>
      <w:r w:rsidRPr="003426F8">
        <w:rPr>
          <w:lang w:val="uk-UA" w:eastAsia="en-US"/>
        </w:rPr>
        <w:t xml:space="preserve"> пацієнтки в динаміці було </w:t>
      </w:r>
      <w:r>
        <w:rPr>
          <w:lang w:val="uk-UA" w:eastAsia="en-US"/>
        </w:rPr>
        <w:t>ухвалено</w:t>
      </w:r>
      <w:r w:rsidRPr="003426F8">
        <w:rPr>
          <w:lang w:val="uk-UA" w:eastAsia="en-US"/>
        </w:rPr>
        <w:t xml:space="preserve"> рішення поєднати остеотомію стегна з остеотомією</w:t>
      </w:r>
      <w:r>
        <w:rPr>
          <w:lang w:val="uk-UA" w:eastAsia="en-US"/>
        </w:rPr>
        <w:t xml:space="preserve"> таза </w:t>
      </w:r>
      <w:r w:rsidRPr="003426F8">
        <w:rPr>
          <w:lang w:val="uk-UA" w:eastAsia="en-US"/>
        </w:rPr>
        <w:t>справа також.</w:t>
      </w:r>
    </w:p>
    <w:p w14:paraId="3613D1E2" w14:textId="77777777" w:rsidR="003F5A88" w:rsidRDefault="003F5A88" w:rsidP="003F5A88">
      <w:pPr>
        <w:spacing w:after="0" w:line="360" w:lineRule="auto"/>
        <w:ind w:firstLine="425"/>
        <w:jc w:val="both"/>
        <w:rPr>
          <w:lang w:val="uk-UA"/>
        </w:rPr>
      </w:pPr>
      <w:r w:rsidRPr="003426F8">
        <w:rPr>
          <w:lang w:val="uk-UA" w:eastAsia="en-US"/>
        </w:rPr>
        <w:t xml:space="preserve">Хворій проведено оперативне лікування: деротаційно-варизаційна остеотомія ПВСК </w:t>
      </w:r>
      <w:r>
        <w:rPr>
          <w:lang w:val="uk-UA" w:eastAsia="en-US"/>
        </w:rPr>
        <w:t>і</w:t>
      </w:r>
      <w:r w:rsidRPr="003426F8">
        <w:rPr>
          <w:lang w:val="uk-UA" w:eastAsia="en-US"/>
        </w:rPr>
        <w:t>з вкороченням у поєднанні з остеотомією</w:t>
      </w:r>
      <w:r>
        <w:rPr>
          <w:lang w:val="uk-UA" w:eastAsia="en-US"/>
        </w:rPr>
        <w:t xml:space="preserve"> таза </w:t>
      </w:r>
      <w:r w:rsidRPr="003426F8">
        <w:rPr>
          <w:lang w:val="uk-UA" w:eastAsia="en-US"/>
        </w:rPr>
        <w:t>з обох сторін поетапно</w:t>
      </w:r>
      <w:r>
        <w:rPr>
          <w:lang w:val="uk-UA" w:eastAsia="en-US"/>
        </w:rPr>
        <w:t> </w:t>
      </w:r>
      <w:r w:rsidRPr="003426F8">
        <w:rPr>
          <w:lang w:val="uk-UA" w:eastAsia="en-US"/>
        </w:rPr>
        <w:t>(рис</w:t>
      </w:r>
      <w:r>
        <w:rPr>
          <w:lang w:val="uk-UA" w:eastAsia="en-US"/>
        </w:rPr>
        <w:t>. </w:t>
      </w:r>
      <w:r w:rsidRPr="003426F8">
        <w:rPr>
          <w:lang w:val="uk-UA" w:eastAsia="en-US"/>
        </w:rPr>
        <w:t>49а, б, в).</w:t>
      </w:r>
    </w:p>
    <w:p w14:paraId="3167A70A" w14:textId="77777777" w:rsidR="006C5BB6" w:rsidRDefault="006C5BB6">
      <w:pPr>
        <w:spacing w:after="200" w:line="276" w:lineRule="auto"/>
        <w:rPr>
          <w:lang w:val="uk-UA"/>
        </w:rPr>
      </w:pPr>
      <w:r>
        <w:rPr>
          <w:lang w:val="uk-UA"/>
        </w:rPr>
        <w:br w:type="page"/>
      </w:r>
    </w:p>
    <w:p w14:paraId="707FFF99" w14:textId="77777777" w:rsidR="00A77B3E" w:rsidRPr="000B55B2" w:rsidRDefault="00914B5F">
      <w:pPr>
        <w:keepNext/>
        <w:keepLines/>
        <w:spacing w:before="240" w:after="0" w:line="360" w:lineRule="auto"/>
        <w:jc w:val="center"/>
        <w:rPr>
          <w:b/>
          <w:bCs/>
          <w:lang w:val="uk-UA"/>
        </w:rPr>
      </w:pPr>
      <w:bookmarkStart w:id="122" w:name="h.3whwml4"/>
      <w:bookmarkEnd w:id="122"/>
      <w:r w:rsidRPr="000B55B2">
        <w:rPr>
          <w:b/>
          <w:bCs/>
          <w:lang w:val="uk-UA" w:eastAsia="en-US"/>
        </w:rPr>
        <w:t>СПИСОК ВИКОРИСТАНИХ ДЖЕРЕЛ</w:t>
      </w:r>
    </w:p>
    <w:p w14:paraId="797D9008" w14:textId="77777777" w:rsidR="00914B5F" w:rsidRPr="000B55B2" w:rsidRDefault="00914B5F" w:rsidP="000B55B2">
      <w:pPr>
        <w:numPr>
          <w:ilvl w:val="0"/>
          <w:numId w:val="10"/>
        </w:numPr>
        <w:tabs>
          <w:tab w:val="left" w:pos="360"/>
          <w:tab w:val="left" w:pos="720"/>
          <w:tab w:val="left" w:pos="851"/>
        </w:tabs>
        <w:spacing w:after="0" w:line="360" w:lineRule="auto"/>
        <w:ind w:left="714" w:hanging="357"/>
        <w:jc w:val="both"/>
        <w:rPr>
          <w:lang w:val="uk-UA"/>
        </w:rPr>
      </w:pPr>
      <w:r w:rsidRPr="000B55B2">
        <w:rPr>
          <w:lang w:val="uk-UA" w:eastAsia="en-US"/>
        </w:rPr>
        <w:t xml:space="preserve">Reimers J. The stability of the hip in children. A radiological study of the results of muscle surgery in cerebral palsy. Acta Orthop Scand Suppl. 1980;184:1-100. </w:t>
      </w:r>
      <w:r w:rsidR="003F5A88" w:rsidRPr="003426F8">
        <w:rPr>
          <w:lang w:val="uk-UA" w:eastAsia="en-US"/>
        </w:rPr>
        <w:t>doi</w:t>
      </w:r>
      <w:r w:rsidRPr="000B55B2">
        <w:rPr>
          <w:lang w:val="uk-UA" w:eastAsia="en-US"/>
        </w:rPr>
        <w:t>: 10.3109/ort.1980.51.suppl-184.01. PMID: 6930145.</w:t>
      </w:r>
    </w:p>
    <w:p w14:paraId="610B820F" w14:textId="77777777" w:rsidR="00914B5F" w:rsidRPr="000B55B2" w:rsidRDefault="00914B5F" w:rsidP="000B55B2">
      <w:pPr>
        <w:numPr>
          <w:ilvl w:val="0"/>
          <w:numId w:val="10"/>
        </w:numPr>
        <w:tabs>
          <w:tab w:val="left" w:pos="360"/>
          <w:tab w:val="left" w:pos="720"/>
          <w:tab w:val="left" w:pos="1418"/>
          <w:tab w:val="left" w:pos="2880"/>
        </w:tabs>
        <w:spacing w:after="0" w:line="360" w:lineRule="auto"/>
        <w:ind w:left="714" w:hanging="357"/>
        <w:jc w:val="both"/>
        <w:rPr>
          <w:lang w:val="uk-UA"/>
        </w:rPr>
      </w:pPr>
      <w:r w:rsidRPr="000B55B2">
        <w:rPr>
          <w:lang w:val="uk-UA" w:eastAsia="en-US"/>
        </w:rPr>
        <w:t xml:space="preserve">Wyatt M, Weidner J, Pfluger D, Beck M. The Femoro-Epiphyseal Acetabular Roof (FEAR) Index: a new measurement associated with instability in borderline hip dysplasia? Clin Orthop Relat Res. 2017;475(3):861-869. </w:t>
      </w:r>
      <w:r w:rsidR="00933F8C">
        <w:rPr>
          <w:lang w:val="uk-UA" w:eastAsia="en-US"/>
        </w:rPr>
        <w:t>doi</w:t>
      </w:r>
      <w:r w:rsidRPr="000B55B2">
        <w:rPr>
          <w:lang w:val="uk-UA" w:eastAsia="en-US"/>
        </w:rPr>
        <w:t>:</w:t>
      </w:r>
      <w:r w:rsidR="003F5A88">
        <w:rPr>
          <w:lang w:val="uk-UA" w:eastAsia="en-US"/>
        </w:rPr>
        <w:t> </w:t>
      </w:r>
      <w:r w:rsidRPr="000B55B2">
        <w:rPr>
          <w:lang w:val="uk-UA" w:eastAsia="en-US"/>
        </w:rPr>
        <w:t xml:space="preserve">10.1007/s11999-016-5137-0 </w:t>
      </w:r>
    </w:p>
    <w:p w14:paraId="11895CBB" w14:textId="77777777" w:rsidR="00914B5F" w:rsidRPr="000B55B2" w:rsidRDefault="00914B5F" w:rsidP="000B55B2">
      <w:pPr>
        <w:numPr>
          <w:ilvl w:val="0"/>
          <w:numId w:val="10"/>
        </w:numPr>
        <w:tabs>
          <w:tab w:val="left" w:pos="360"/>
          <w:tab w:val="left" w:pos="720"/>
          <w:tab w:val="left" w:pos="1418"/>
          <w:tab w:val="left" w:pos="2880"/>
        </w:tabs>
        <w:spacing w:after="0" w:line="360" w:lineRule="auto"/>
        <w:ind w:left="714" w:hanging="357"/>
        <w:jc w:val="both"/>
        <w:rPr>
          <w:lang w:val="uk-UA"/>
        </w:rPr>
      </w:pPr>
      <w:r w:rsidRPr="000B55B2">
        <w:rPr>
          <w:lang w:val="uk-UA" w:eastAsia="en-US"/>
        </w:rPr>
        <w:t>Fabeck L, Tolley M, Rooze M, Burny F. Theoretical study of the decrease in the femoral neck anteversion during growth. Cells Tissues Organs. 2002;171:269-275</w:t>
      </w:r>
      <w:r w:rsidR="00FA4B44">
        <w:rPr>
          <w:lang w:val="uk-UA" w:eastAsia="en-US"/>
        </w:rPr>
        <w:t>.</w:t>
      </w:r>
      <w:r w:rsidRPr="000B55B2">
        <w:rPr>
          <w:lang w:val="uk-UA" w:eastAsia="en-US"/>
        </w:rPr>
        <w:t xml:space="preserve"> </w:t>
      </w:r>
      <w:r w:rsidR="00FA4B44" w:rsidRPr="00CE3E12">
        <w:rPr>
          <w:lang w:val="uk-UA" w:eastAsia="en-US"/>
        </w:rPr>
        <w:t>doi:</w:t>
      </w:r>
      <w:r w:rsidR="00FA4B44">
        <w:rPr>
          <w:lang w:val="uk-UA" w:eastAsia="en-US"/>
        </w:rPr>
        <w:t xml:space="preserve"> </w:t>
      </w:r>
      <w:r w:rsidRPr="000B55B2">
        <w:rPr>
          <w:lang w:val="uk-UA" w:eastAsia="en-US"/>
        </w:rPr>
        <w:t>10.1159/000063127</w:t>
      </w:r>
    </w:p>
    <w:p w14:paraId="5DB73F42" w14:textId="77777777" w:rsidR="00914B5F" w:rsidRPr="000B55B2" w:rsidRDefault="00914B5F" w:rsidP="000B55B2">
      <w:pPr>
        <w:numPr>
          <w:ilvl w:val="0"/>
          <w:numId w:val="10"/>
        </w:numPr>
        <w:tabs>
          <w:tab w:val="left" w:pos="360"/>
          <w:tab w:val="left" w:pos="720"/>
          <w:tab w:val="left" w:pos="1418"/>
        </w:tabs>
        <w:spacing w:after="0" w:line="360" w:lineRule="auto"/>
        <w:ind w:left="714" w:hanging="357"/>
        <w:jc w:val="both"/>
        <w:rPr>
          <w:lang w:val="uk-UA"/>
        </w:rPr>
      </w:pPr>
      <w:r w:rsidRPr="000B55B2">
        <w:rPr>
          <w:lang w:val="uk-UA" w:eastAsia="en-US"/>
        </w:rPr>
        <w:t>Ruwe PA, Gage JR, Ozonoff MB, DeLuca PA. Clinical determination of femoral anteversion. A comparison with established techniques. J Bone Joint Surg Am. 1992 Jul;74(6):820-30. PMID: 1634572.</w:t>
      </w:r>
    </w:p>
    <w:p w14:paraId="5A02B233" w14:textId="77777777" w:rsidR="00914B5F" w:rsidRPr="000B55B2" w:rsidRDefault="00914B5F" w:rsidP="000B55B2">
      <w:pPr>
        <w:numPr>
          <w:ilvl w:val="0"/>
          <w:numId w:val="10"/>
        </w:numPr>
        <w:tabs>
          <w:tab w:val="left" w:pos="360"/>
          <w:tab w:val="left" w:pos="720"/>
          <w:tab w:val="left" w:pos="1418"/>
          <w:tab w:val="left" w:pos="2880"/>
        </w:tabs>
        <w:spacing w:after="0" w:line="360" w:lineRule="auto"/>
        <w:ind w:left="714" w:hanging="357"/>
        <w:jc w:val="both"/>
        <w:rPr>
          <w:lang w:val="uk-UA"/>
        </w:rPr>
      </w:pPr>
      <w:r w:rsidRPr="000B55B2">
        <w:rPr>
          <w:lang w:val="uk-UA" w:eastAsia="en-US"/>
        </w:rPr>
        <w:t>Miller S, Habib E, Bone J, Schaeffer E, Yang BW, Shea J, Maleki A, Shore BJ, Mulpuri K. Inter-rater and Intrarater Reliabilities of the Identification of a "Gothic Arch" in the Acetabulum of Children With Cerebral Palsy. J Pediatr Orthop. 2021 Jan;41(1):6-10. doi: 10.1097/BPO.0000000000001615. PMID: 32558745; PMCID: PMC7727464.</w:t>
      </w:r>
    </w:p>
    <w:p w14:paraId="347B2598" w14:textId="77777777" w:rsidR="00914B5F" w:rsidRDefault="003D36FF" w:rsidP="000B55B2">
      <w:pPr>
        <w:keepNext/>
        <w:numPr>
          <w:ilvl w:val="0"/>
          <w:numId w:val="10"/>
        </w:numPr>
        <w:spacing w:after="0" w:line="360" w:lineRule="auto"/>
        <w:ind w:left="714" w:hanging="357"/>
        <w:jc w:val="both"/>
        <w:rPr>
          <w:lang w:val="uk-UA"/>
        </w:rPr>
      </w:pPr>
      <w:r w:rsidRPr="00CE3E12">
        <w:rPr>
          <w:lang w:val="uk-UA" w:eastAsia="en-US"/>
        </w:rPr>
        <w:t>Куценок ЯБ, Рулла ЭА, Мельник ВВ. Врожденная дисплазия тазобедренного сустава, врожденный подвывих и вывих бедра. Киев: Здоровье</w:t>
      </w:r>
      <w:r>
        <w:rPr>
          <w:lang w:val="uk-UA" w:eastAsia="en-US"/>
        </w:rPr>
        <w:t xml:space="preserve">; </w:t>
      </w:r>
      <w:r w:rsidRPr="00C912D1">
        <w:rPr>
          <w:lang w:val="uk-UA" w:eastAsia="en-US"/>
        </w:rPr>
        <w:t>1992</w:t>
      </w:r>
      <w:r>
        <w:rPr>
          <w:lang w:val="uk-UA" w:eastAsia="en-US"/>
        </w:rPr>
        <w:t>.</w:t>
      </w:r>
      <w:r w:rsidRPr="00CE3E12">
        <w:rPr>
          <w:lang w:val="uk-UA" w:eastAsia="en-US"/>
        </w:rPr>
        <w:t xml:space="preserve"> 184</w:t>
      </w:r>
      <w:r>
        <w:rPr>
          <w:lang w:val="uk-UA" w:eastAsia="en-US"/>
        </w:rPr>
        <w:t xml:space="preserve"> с</w:t>
      </w:r>
      <w:r w:rsidRPr="00CE3E12">
        <w:rPr>
          <w:lang w:val="uk-UA" w:eastAsia="en-US"/>
        </w:rPr>
        <w:t>.</w:t>
      </w:r>
    </w:p>
    <w:p w14:paraId="735E149A" w14:textId="77777777" w:rsidR="00914B5F" w:rsidRPr="000B55B2" w:rsidRDefault="00914B5F" w:rsidP="000B55B2">
      <w:pPr>
        <w:numPr>
          <w:ilvl w:val="0"/>
          <w:numId w:val="10"/>
        </w:numPr>
        <w:tabs>
          <w:tab w:val="left" w:pos="360"/>
          <w:tab w:val="left" w:pos="720"/>
          <w:tab w:val="left" w:pos="1418"/>
          <w:tab w:val="left" w:pos="2880"/>
        </w:tabs>
        <w:spacing w:after="0" w:line="360" w:lineRule="auto"/>
        <w:ind w:left="714" w:hanging="357"/>
        <w:jc w:val="both"/>
        <w:rPr>
          <w:lang w:val="uk-UA"/>
        </w:rPr>
      </w:pPr>
      <w:r w:rsidRPr="000B55B2">
        <w:rPr>
          <w:lang w:val="uk-UA" w:eastAsia="en-US"/>
        </w:rPr>
        <w:t>Lins LAB, Watkins CJ, Shore BJ. Natural History of Spastic Hip Disease. J</w:t>
      </w:r>
      <w:r w:rsidR="003F5A88">
        <w:rPr>
          <w:lang w:val="uk-UA" w:eastAsia="en-US"/>
        </w:rPr>
        <w:t> </w:t>
      </w:r>
      <w:r w:rsidRPr="000B55B2">
        <w:rPr>
          <w:lang w:val="uk-UA" w:eastAsia="en-US"/>
        </w:rPr>
        <w:t>Pediatr Orthop. 2019 Jul;39(Issue 6, Supplement 1 Suppl 1):S33-S37. doi:</w:t>
      </w:r>
      <w:r w:rsidR="003F5A88">
        <w:rPr>
          <w:lang w:val="uk-UA" w:eastAsia="en-US"/>
        </w:rPr>
        <w:t> </w:t>
      </w:r>
      <w:r w:rsidRPr="000B55B2">
        <w:rPr>
          <w:lang w:val="uk-UA" w:eastAsia="en-US"/>
        </w:rPr>
        <w:t>10.1097/BPO.0000000000001347. PMID: 31169645.</w:t>
      </w:r>
    </w:p>
    <w:p w14:paraId="7B4956B8" w14:textId="77777777" w:rsidR="00914B5F" w:rsidRPr="000B55B2" w:rsidRDefault="00914B5F" w:rsidP="000B55B2">
      <w:pPr>
        <w:numPr>
          <w:ilvl w:val="0"/>
          <w:numId w:val="10"/>
        </w:numPr>
        <w:tabs>
          <w:tab w:val="left" w:pos="360"/>
          <w:tab w:val="left" w:pos="720"/>
          <w:tab w:val="left" w:pos="1418"/>
          <w:tab w:val="left" w:pos="2880"/>
        </w:tabs>
        <w:spacing w:after="0" w:line="360" w:lineRule="auto"/>
        <w:ind w:left="714" w:hanging="357"/>
        <w:jc w:val="both"/>
        <w:rPr>
          <w:lang w:val="uk-UA"/>
        </w:rPr>
      </w:pPr>
      <w:r w:rsidRPr="000B55B2">
        <w:rPr>
          <w:lang w:val="uk-UA" w:eastAsia="en-US"/>
        </w:rPr>
        <w:t>Wordie SJ, Robb JE, Hägglund G, Bugler KE, Gaston MS. Hip displacement and dislocation in a total population of children with cerebral palsy in Scotland. Bone Joint J. 2020 Mar;102-B(3):383-387. doi: 10.1302/0301-620X.102B3.BJJ-2019-1203.R1. PMID: 32114804.</w:t>
      </w:r>
    </w:p>
    <w:p w14:paraId="4790DDEF" w14:textId="77777777" w:rsidR="00914B5F" w:rsidRPr="000B55B2" w:rsidRDefault="00914B5F" w:rsidP="000B55B2">
      <w:pPr>
        <w:numPr>
          <w:ilvl w:val="0"/>
          <w:numId w:val="10"/>
        </w:numPr>
        <w:tabs>
          <w:tab w:val="left" w:pos="360"/>
          <w:tab w:val="left" w:pos="720"/>
          <w:tab w:val="left" w:pos="1418"/>
          <w:tab w:val="left" w:pos="2880"/>
        </w:tabs>
        <w:spacing w:after="0" w:line="360" w:lineRule="auto"/>
        <w:ind w:left="714" w:hanging="357"/>
        <w:jc w:val="both"/>
        <w:rPr>
          <w:lang w:val="uk-UA"/>
        </w:rPr>
      </w:pPr>
      <w:r w:rsidRPr="000B55B2">
        <w:rPr>
          <w:lang w:val="uk-UA" w:eastAsia="en-US"/>
        </w:rPr>
        <w:t>Chang CH, Wang YC, Ho PC, Hwang AW, Kao HK, Lee WC, Yang WE, Kuo</w:t>
      </w:r>
      <w:r w:rsidR="003F5A88">
        <w:rPr>
          <w:lang w:val="uk-UA" w:eastAsia="en-US"/>
        </w:rPr>
        <w:t> </w:t>
      </w:r>
      <w:r w:rsidRPr="000B55B2">
        <w:rPr>
          <w:lang w:val="uk-UA" w:eastAsia="en-US"/>
        </w:rPr>
        <w:t>KN. Determinants of Hip Displacement in Children With Cerebral Palsy. Clin Orthop Relat Res. 2015 Nov;473(11):3675-81. doi: 10.1007/s11999-015-4515-3. Epub 2015 Aug 20. PMID: 26290346; PMCID: PMC4586211.</w:t>
      </w:r>
    </w:p>
    <w:p w14:paraId="1B9EF4DD" w14:textId="77777777" w:rsidR="00914B5F" w:rsidRPr="000B55B2" w:rsidRDefault="004D48A9" w:rsidP="000B55B2">
      <w:pPr>
        <w:numPr>
          <w:ilvl w:val="0"/>
          <w:numId w:val="10"/>
        </w:numPr>
        <w:tabs>
          <w:tab w:val="left" w:pos="360"/>
          <w:tab w:val="left" w:pos="720"/>
          <w:tab w:val="left" w:pos="1418"/>
          <w:tab w:val="left" w:pos="2880"/>
        </w:tabs>
        <w:spacing w:after="0" w:line="360" w:lineRule="auto"/>
        <w:ind w:left="714" w:hanging="357"/>
        <w:jc w:val="both"/>
        <w:rPr>
          <w:lang w:val="uk-UA"/>
        </w:rPr>
      </w:pPr>
      <w:r>
        <w:rPr>
          <w:lang w:val="uk-UA" w:eastAsia="en-US"/>
        </w:rPr>
        <w:t xml:space="preserve"> </w:t>
      </w:r>
      <w:r w:rsidR="00914B5F" w:rsidRPr="000B55B2">
        <w:rPr>
          <w:lang w:val="uk-UA" w:eastAsia="en-US"/>
        </w:rPr>
        <w:t>Radler C, Kranzl A, Manner HM, Höglinger M, Ganger R, Grill F. Torsional profile versus gait analysis: consistency between the anatomic torsion and the resulting gait pattern in patients with rotational malalignment of the lower extremity. Gait Posture. 2010 Jul;32(3):405-10. doi:</w:t>
      </w:r>
      <w:r w:rsidR="003F5A88">
        <w:rPr>
          <w:lang w:val="uk-UA" w:eastAsia="en-US"/>
        </w:rPr>
        <w:t> </w:t>
      </w:r>
      <w:r w:rsidR="00914B5F" w:rsidRPr="000B55B2">
        <w:rPr>
          <w:lang w:val="uk-UA" w:eastAsia="en-US"/>
        </w:rPr>
        <w:t>10.1016/j.gaitpost.2010.06.019. Epub 2010 Jul 22. PMID: 20655226.</w:t>
      </w:r>
    </w:p>
    <w:p w14:paraId="3C24905C" w14:textId="77777777" w:rsidR="00914B5F" w:rsidRPr="000B55B2" w:rsidRDefault="004D48A9" w:rsidP="000B55B2">
      <w:pPr>
        <w:numPr>
          <w:ilvl w:val="0"/>
          <w:numId w:val="10"/>
        </w:numPr>
        <w:tabs>
          <w:tab w:val="left" w:pos="360"/>
          <w:tab w:val="left" w:pos="720"/>
          <w:tab w:val="left" w:pos="1418"/>
        </w:tabs>
        <w:spacing w:after="0" w:line="360" w:lineRule="auto"/>
        <w:ind w:left="714" w:hanging="357"/>
        <w:jc w:val="both"/>
        <w:rPr>
          <w:lang w:val="uk-UA"/>
        </w:rPr>
      </w:pPr>
      <w:r>
        <w:rPr>
          <w:lang w:val="uk-UA" w:eastAsia="en-US"/>
        </w:rPr>
        <w:t xml:space="preserve"> </w:t>
      </w:r>
      <w:r w:rsidR="00914B5F" w:rsidRPr="000B55B2">
        <w:rPr>
          <w:lang w:val="uk-UA" w:eastAsia="en-US"/>
        </w:rPr>
        <w:t xml:space="preserve">Palisano R, Rosenbaum P, Walter S, Russell D, Wood E, Galuppi B. Development and reliability of a system to classify gross motor function in children with cerebral palsy. Dev Med Child Neurol. 1997 Apr;39(4):214-223. doi: 10.1111/j.1469-8749.1997.tb07414.x. PMID: 9183258. </w:t>
      </w:r>
    </w:p>
    <w:p w14:paraId="61C2FD99" w14:textId="77777777" w:rsidR="00914B5F" w:rsidRPr="000B55B2" w:rsidRDefault="004D48A9" w:rsidP="000B55B2">
      <w:pPr>
        <w:numPr>
          <w:ilvl w:val="0"/>
          <w:numId w:val="10"/>
        </w:numPr>
        <w:tabs>
          <w:tab w:val="left" w:pos="360"/>
          <w:tab w:val="left" w:pos="720"/>
          <w:tab w:val="left" w:pos="851"/>
          <w:tab w:val="left" w:pos="2880"/>
        </w:tabs>
        <w:spacing w:after="0" w:line="360" w:lineRule="auto"/>
        <w:ind w:left="714" w:hanging="357"/>
        <w:jc w:val="both"/>
        <w:rPr>
          <w:lang w:val="uk-UA"/>
        </w:rPr>
      </w:pPr>
      <w:r>
        <w:rPr>
          <w:lang w:val="uk-UA" w:eastAsia="en-US"/>
        </w:rPr>
        <w:t xml:space="preserve"> </w:t>
      </w:r>
      <w:r w:rsidR="00914B5F" w:rsidRPr="000B55B2">
        <w:rPr>
          <w:lang w:val="uk-UA" w:eastAsia="en-US"/>
        </w:rPr>
        <w:t>Hermanson M, Hägglund G, Riad J, Wagner P. Head-shaft angle is a risk factor for hip displacement in children with cerebral palsy. Acta Orthop. 2015 Apr;86(2):229-32. doi: 10.3109/17453674.2014.991628. Epub 2014 Nov 27. PMID: 25428756; PMCID: PMC4404776.</w:t>
      </w:r>
    </w:p>
    <w:p w14:paraId="1087D12B" w14:textId="77777777" w:rsidR="00914B5F" w:rsidRPr="000B55B2" w:rsidRDefault="004D48A9" w:rsidP="000B55B2">
      <w:pPr>
        <w:numPr>
          <w:ilvl w:val="0"/>
          <w:numId w:val="10"/>
        </w:numPr>
        <w:tabs>
          <w:tab w:val="left" w:pos="360"/>
          <w:tab w:val="left" w:pos="720"/>
          <w:tab w:val="left" w:pos="1418"/>
          <w:tab w:val="left" w:pos="2880"/>
        </w:tabs>
        <w:spacing w:after="0" w:line="360" w:lineRule="auto"/>
        <w:ind w:left="714" w:hanging="357"/>
        <w:jc w:val="both"/>
        <w:rPr>
          <w:lang w:val="uk-UA"/>
        </w:rPr>
      </w:pPr>
      <w:r>
        <w:rPr>
          <w:lang w:val="uk-UA" w:eastAsia="en-US"/>
        </w:rPr>
        <w:t xml:space="preserve"> </w:t>
      </w:r>
      <w:r w:rsidR="00914B5F" w:rsidRPr="000B55B2">
        <w:rPr>
          <w:lang w:val="uk-UA" w:eastAsia="en-US"/>
        </w:rPr>
        <w:t>Hermanson M, Hägglund G, Riad J, Rodby-Bousquet E, Wagner P. Prediction of hip displacement in children with cerebral palsy: development of the CPUP hip score. Bone Joint J. 2015 Oct;97-B(10):1441-4. doi: 10.1302/0301-620X.97B10.35978. PMID: 26430023.</w:t>
      </w:r>
    </w:p>
    <w:p w14:paraId="3E9D4D3B" w14:textId="77777777" w:rsidR="00E96B21" w:rsidRDefault="00E96B21">
      <w:pPr>
        <w:spacing w:after="200" w:line="276" w:lineRule="auto"/>
        <w:rPr>
          <w:lang w:val="uk-UA"/>
        </w:rPr>
      </w:pPr>
      <w:bookmarkStart w:id="123" w:name="h.2bn6wsx"/>
      <w:bookmarkEnd w:id="123"/>
      <w:r>
        <w:rPr>
          <w:b/>
          <w:bCs/>
        </w:rPr>
        <w:br w:type="page"/>
      </w:r>
    </w:p>
    <w:p w14:paraId="4939702E" w14:textId="27A34BBD" w:rsidR="00A77B3E" w:rsidRPr="000B55B2" w:rsidRDefault="00914B5F" w:rsidP="00E67A5F">
      <w:pPr>
        <w:pStyle w:val="1"/>
      </w:pPr>
      <w:bookmarkStart w:id="124" w:name="_Toc137568444"/>
      <w:r w:rsidRPr="000B55B2">
        <w:t>ВИСНОВКИ</w:t>
      </w:r>
      <w:bookmarkEnd w:id="124"/>
    </w:p>
    <w:p w14:paraId="3B9179DD" w14:textId="77777777" w:rsidR="00914B5F" w:rsidRPr="000B55B2" w:rsidRDefault="00914B5F" w:rsidP="000B55B2">
      <w:pPr>
        <w:spacing w:line="360" w:lineRule="auto"/>
        <w:ind w:firstLine="425"/>
        <w:jc w:val="both"/>
        <w:rPr>
          <w:lang w:val="uk-UA"/>
        </w:rPr>
      </w:pPr>
      <w:r w:rsidRPr="000B55B2">
        <w:rPr>
          <w:lang w:val="uk-UA" w:eastAsia="en-US"/>
        </w:rPr>
        <w:t xml:space="preserve">У дисертаційній роботі вирішено актуальне завдання </w:t>
      </w:r>
      <w:r w:rsidR="00B318B2">
        <w:rPr>
          <w:lang w:val="uk-UA" w:eastAsia="en-US"/>
        </w:rPr>
        <w:t>–</w:t>
      </w:r>
      <w:r w:rsidRPr="000B55B2">
        <w:rPr>
          <w:lang w:val="uk-UA" w:eastAsia="en-US"/>
        </w:rPr>
        <w:t xml:space="preserve"> уточнення клініко-рентгенограмометричних критеріїв прогнозування спастичного вивиху стегна при ДЦП.</w:t>
      </w:r>
    </w:p>
    <w:p w14:paraId="56FCF55D" w14:textId="77777777" w:rsidR="00914B5F" w:rsidRPr="000B55B2" w:rsidRDefault="00914B5F" w:rsidP="000B55B2">
      <w:pPr>
        <w:numPr>
          <w:ilvl w:val="0"/>
          <w:numId w:val="11"/>
        </w:numPr>
        <w:tabs>
          <w:tab w:val="left" w:pos="720"/>
          <w:tab w:val="left" w:pos="927"/>
          <w:tab w:val="left" w:pos="1134"/>
        </w:tabs>
        <w:spacing w:after="0" w:line="360" w:lineRule="auto"/>
        <w:ind w:left="714" w:hanging="357"/>
        <w:jc w:val="both"/>
        <w:rPr>
          <w:lang w:val="uk-UA"/>
        </w:rPr>
      </w:pPr>
      <w:r w:rsidRPr="000B55B2">
        <w:rPr>
          <w:lang w:val="uk-UA" w:eastAsia="en-US"/>
        </w:rPr>
        <w:t xml:space="preserve">Рентгенографія у стандартній укладці оптимально встановлює показники нестабільності кульшового суглоба, </w:t>
      </w:r>
      <w:r w:rsidR="00B318B2">
        <w:rPr>
          <w:lang w:val="uk-UA" w:eastAsia="en-US"/>
        </w:rPr>
        <w:t>водночас</w:t>
      </w:r>
      <w:r w:rsidRPr="000B55B2">
        <w:rPr>
          <w:lang w:val="uk-UA" w:eastAsia="en-US"/>
        </w:rPr>
        <w:t xml:space="preserve"> отримати істинні параметри кісток сполучення не є можливим через проекційні спотворення та контрактури. Рентгенологічна комп</w:t>
      </w:r>
      <w:r w:rsidR="00344C98">
        <w:rPr>
          <w:lang w:val="uk-UA" w:eastAsia="en-US"/>
        </w:rPr>
        <w:t>’</w:t>
      </w:r>
      <w:r w:rsidRPr="000B55B2">
        <w:rPr>
          <w:lang w:val="uk-UA" w:eastAsia="en-US"/>
        </w:rPr>
        <w:t>ютерна томографія є точним, проте економічно витратн</w:t>
      </w:r>
      <w:r w:rsidR="00B318B2">
        <w:rPr>
          <w:lang w:val="uk-UA" w:eastAsia="en-US"/>
        </w:rPr>
        <w:t>им</w:t>
      </w:r>
      <w:r w:rsidR="00344C98" w:rsidRPr="00344C98">
        <w:rPr>
          <w:lang w:val="uk-UA" w:eastAsia="en-US"/>
        </w:rPr>
        <w:t xml:space="preserve"> </w:t>
      </w:r>
      <w:r w:rsidR="00344C98" w:rsidRPr="003426F8">
        <w:rPr>
          <w:lang w:val="uk-UA" w:eastAsia="en-US"/>
        </w:rPr>
        <w:t>методом</w:t>
      </w:r>
      <w:r w:rsidRPr="000B55B2">
        <w:rPr>
          <w:lang w:val="uk-UA" w:eastAsia="en-US"/>
        </w:rPr>
        <w:t>, потребує седації пацієнта та зумовлює значне променеве навантаження.</w:t>
      </w:r>
    </w:p>
    <w:p w14:paraId="415DE812" w14:textId="77777777" w:rsidR="00914B5F" w:rsidRPr="000B55B2" w:rsidRDefault="00914B5F" w:rsidP="000B55B2">
      <w:pPr>
        <w:numPr>
          <w:ilvl w:val="0"/>
          <w:numId w:val="11"/>
        </w:numPr>
        <w:tabs>
          <w:tab w:val="left" w:pos="720"/>
          <w:tab w:val="left" w:pos="927"/>
          <w:tab w:val="left" w:pos="1134"/>
        </w:tabs>
        <w:spacing w:after="0" w:line="360" w:lineRule="auto"/>
        <w:ind w:left="714" w:hanging="357"/>
        <w:jc w:val="both"/>
        <w:rPr>
          <w:lang w:val="uk-UA"/>
        </w:rPr>
      </w:pPr>
      <w:r w:rsidRPr="000B55B2">
        <w:rPr>
          <w:lang w:val="uk-UA" w:eastAsia="en-US"/>
        </w:rPr>
        <w:t xml:space="preserve">Розроблено спосіб визначення істинних клініко-рентгенограмометричних (діагностичних) параметрів кульшового суглоба (шийково-діафізарний кут, торсія стегнової кістки, ацетабулярний кут, кут Шарпа, кут Віберга, індекс Реймерса), який забезпечується виконанням однієї рентгенограми, що значно знижує променеве навантаження, дає можливість стандартизувати обстеження пацієнтів </w:t>
      </w:r>
      <w:r w:rsidR="00B318B2">
        <w:rPr>
          <w:lang w:val="uk-UA" w:eastAsia="en-US"/>
        </w:rPr>
        <w:t>і</w:t>
      </w:r>
      <w:r w:rsidRPr="000B55B2">
        <w:rPr>
          <w:lang w:val="uk-UA" w:eastAsia="en-US"/>
        </w:rPr>
        <w:t xml:space="preserve">з ДЦП і може застосовуватися при обстеженні пацієнтів </w:t>
      </w:r>
      <w:r w:rsidR="00B318B2">
        <w:rPr>
          <w:lang w:val="uk-UA" w:eastAsia="en-US"/>
        </w:rPr>
        <w:t>і</w:t>
      </w:r>
      <w:r w:rsidRPr="000B55B2">
        <w:rPr>
          <w:lang w:val="uk-UA" w:eastAsia="en-US"/>
        </w:rPr>
        <w:t>з порушенням розвитку та іншими захворюваннями кульшового суглоба.</w:t>
      </w:r>
      <w:r w:rsidRPr="000B55B2">
        <w:rPr>
          <w:sz w:val="48"/>
          <w:szCs w:val="48"/>
          <w:lang w:val="uk-UA" w:eastAsia="en-US"/>
        </w:rPr>
        <w:t xml:space="preserve"> </w:t>
      </w:r>
      <w:r w:rsidRPr="000B55B2">
        <w:rPr>
          <w:lang w:val="uk-UA" w:eastAsia="en-US"/>
        </w:rPr>
        <w:t>Має високу чутливість Se = 0,7 та специфічність Sp = 0,83. Вірно визначена величина торсії стегнової кістки забезпечує отримання точних істинних параметрів кульшового суглоба запропонованим способом.</w:t>
      </w:r>
    </w:p>
    <w:p w14:paraId="4A9CDAF9" w14:textId="77777777" w:rsidR="00914B5F" w:rsidRPr="000B55B2" w:rsidRDefault="00914B5F" w:rsidP="000B55B2">
      <w:pPr>
        <w:numPr>
          <w:ilvl w:val="0"/>
          <w:numId w:val="11"/>
        </w:numPr>
        <w:tabs>
          <w:tab w:val="left" w:pos="720"/>
          <w:tab w:val="left" w:pos="927"/>
          <w:tab w:val="left" w:pos="1134"/>
        </w:tabs>
        <w:spacing w:after="0" w:line="360" w:lineRule="auto"/>
        <w:ind w:left="714" w:hanging="357"/>
        <w:jc w:val="both"/>
        <w:rPr>
          <w:lang w:val="uk-UA"/>
        </w:rPr>
      </w:pPr>
      <w:r w:rsidRPr="000B55B2">
        <w:rPr>
          <w:lang w:val="uk-UA" w:eastAsia="en-US"/>
        </w:rPr>
        <w:t>Клінічно визначена торсія стегнової кістки не має значного впливу на рентгенограмометричні показники кульшової западини у фронтальній</w:t>
      </w:r>
      <w:r w:rsidR="003E706D">
        <w:rPr>
          <w:lang w:val="uk-UA" w:eastAsia="en-US"/>
        </w:rPr>
        <w:t> </w:t>
      </w:r>
      <w:r w:rsidRPr="000B55B2">
        <w:rPr>
          <w:lang w:val="uk-UA" w:eastAsia="en-US"/>
        </w:rPr>
        <w:t>площині p</w:t>
      </w:r>
      <w:r w:rsidR="00C01E35">
        <w:rPr>
          <w:lang w:val="uk-UA" w:eastAsia="en-US"/>
        </w:rPr>
        <w:t xml:space="preserve"> </w:t>
      </w:r>
      <w:r w:rsidRPr="000B55B2">
        <w:rPr>
          <w:lang w:val="uk-UA" w:eastAsia="en-US"/>
        </w:rPr>
        <w:t>&gt;</w:t>
      </w:r>
      <w:r w:rsidR="00C01E35">
        <w:rPr>
          <w:lang w:val="uk-UA" w:eastAsia="en-US"/>
        </w:rPr>
        <w:t xml:space="preserve"> </w:t>
      </w:r>
      <w:r w:rsidRPr="000B55B2">
        <w:rPr>
          <w:lang w:val="uk-UA" w:eastAsia="en-US"/>
        </w:rPr>
        <w:t>0</w:t>
      </w:r>
      <w:r w:rsidR="00C01E35">
        <w:rPr>
          <w:lang w:val="uk-UA" w:eastAsia="en-US"/>
        </w:rPr>
        <w:t>,</w:t>
      </w:r>
      <w:r w:rsidRPr="000B55B2">
        <w:rPr>
          <w:lang w:val="uk-UA" w:eastAsia="en-US"/>
        </w:rPr>
        <w:t>05, проте були достовірні, середньої сили, зворотні кореляційні зв’язки між торсією стегнової кістки та кутом Віберга (R</w:t>
      </w:r>
      <w:r w:rsidR="003E706D">
        <w:rPr>
          <w:lang w:val="uk-UA" w:eastAsia="en-US"/>
        </w:rPr>
        <w:t> </w:t>
      </w:r>
      <w:r w:rsidR="00ED3FA3">
        <w:rPr>
          <w:lang w:val="uk-UA" w:eastAsia="en-US"/>
        </w:rPr>
        <w:t>=</w:t>
      </w:r>
      <w:r w:rsidR="003E706D">
        <w:rPr>
          <w:lang w:val="uk-UA" w:eastAsia="en-US"/>
        </w:rPr>
        <w:t> </w:t>
      </w:r>
      <w:r w:rsidRPr="000B55B2">
        <w:rPr>
          <w:lang w:val="uk-UA" w:eastAsia="en-US"/>
        </w:rPr>
        <w:t>-0</w:t>
      </w:r>
      <w:r w:rsidR="00C01E35">
        <w:rPr>
          <w:lang w:val="uk-UA" w:eastAsia="en-US"/>
        </w:rPr>
        <w:t>,</w:t>
      </w:r>
      <w:r w:rsidRPr="000B55B2">
        <w:rPr>
          <w:lang w:val="uk-UA" w:eastAsia="en-US"/>
        </w:rPr>
        <w:t>3896 p</w:t>
      </w:r>
      <w:r w:rsidR="00ED3FA3">
        <w:rPr>
          <w:lang w:val="uk-UA" w:eastAsia="en-US"/>
        </w:rPr>
        <w:t xml:space="preserve"> &lt; </w:t>
      </w:r>
      <w:r w:rsidRPr="000B55B2">
        <w:rPr>
          <w:lang w:val="uk-UA" w:eastAsia="en-US"/>
        </w:rPr>
        <w:t>0</w:t>
      </w:r>
      <w:r w:rsidR="00C01E35">
        <w:rPr>
          <w:lang w:val="uk-UA" w:eastAsia="en-US"/>
        </w:rPr>
        <w:t>,</w:t>
      </w:r>
      <w:r w:rsidRPr="000B55B2">
        <w:rPr>
          <w:lang w:val="uk-UA" w:eastAsia="en-US"/>
        </w:rPr>
        <w:t>05) та прямі кореляційні зв’язки між торсією стегнової кістки та індексом Реймерса (R</w:t>
      </w:r>
      <w:r w:rsidR="00ED3FA3">
        <w:rPr>
          <w:lang w:val="uk-UA" w:eastAsia="en-US"/>
        </w:rPr>
        <w:t xml:space="preserve"> = </w:t>
      </w:r>
      <w:r w:rsidRPr="000B55B2">
        <w:rPr>
          <w:lang w:val="uk-UA" w:eastAsia="en-US"/>
        </w:rPr>
        <w:t>0</w:t>
      </w:r>
      <w:r w:rsidR="00C01E35">
        <w:rPr>
          <w:lang w:val="uk-UA" w:eastAsia="en-US"/>
        </w:rPr>
        <w:t>,</w:t>
      </w:r>
      <w:r w:rsidRPr="000B55B2">
        <w:rPr>
          <w:lang w:val="uk-UA" w:eastAsia="en-US"/>
        </w:rPr>
        <w:t>3916 p</w:t>
      </w:r>
      <w:r w:rsidR="00ED3FA3">
        <w:rPr>
          <w:lang w:val="uk-UA" w:eastAsia="en-US"/>
        </w:rPr>
        <w:t xml:space="preserve"> &lt; </w:t>
      </w:r>
      <w:r w:rsidRPr="000B55B2">
        <w:rPr>
          <w:lang w:val="uk-UA" w:eastAsia="en-US"/>
        </w:rPr>
        <w:t>0</w:t>
      </w:r>
      <w:r w:rsidR="00C01E35">
        <w:rPr>
          <w:lang w:val="uk-UA" w:eastAsia="en-US"/>
        </w:rPr>
        <w:t>,</w:t>
      </w:r>
      <w:r w:rsidRPr="000B55B2">
        <w:rPr>
          <w:lang w:val="uk-UA" w:eastAsia="en-US"/>
        </w:rPr>
        <w:t xml:space="preserve">05) у стандартній укладці. Індекс Реймерса продемонстрував більшу надійність порівняно з кутом Віберга при дослідженні патології кульшового суглоба при ДЦП. При збільшенні індексу Реймерса статистично </w:t>
      </w:r>
      <w:r w:rsidR="001A7C0C">
        <w:rPr>
          <w:lang w:val="uk-UA" w:eastAsia="en-US"/>
        </w:rPr>
        <w:t>значуще</w:t>
      </w:r>
      <w:r w:rsidRPr="000B55B2">
        <w:rPr>
          <w:lang w:val="uk-UA" w:eastAsia="en-US"/>
        </w:rPr>
        <w:t xml:space="preserve"> зростає частота виявлення збільшених показників: шийково-діафізарний кут (p</w:t>
      </w:r>
      <w:r w:rsidR="00ED3FA3">
        <w:rPr>
          <w:lang w:val="uk-UA" w:eastAsia="en-US"/>
        </w:rPr>
        <w:t xml:space="preserve"> &lt; </w:t>
      </w:r>
      <w:r w:rsidRPr="000B55B2">
        <w:rPr>
          <w:lang w:val="uk-UA" w:eastAsia="en-US"/>
        </w:rPr>
        <w:t>0</w:t>
      </w:r>
      <w:r w:rsidR="00C01E35">
        <w:rPr>
          <w:lang w:val="uk-UA" w:eastAsia="en-US"/>
        </w:rPr>
        <w:t>,</w:t>
      </w:r>
      <w:r w:rsidRPr="000B55B2">
        <w:rPr>
          <w:lang w:val="uk-UA" w:eastAsia="en-US"/>
        </w:rPr>
        <w:t>05 p</w:t>
      </w:r>
      <w:r w:rsidR="008B036F">
        <w:rPr>
          <w:lang w:val="uk-UA" w:eastAsia="en-US"/>
        </w:rPr>
        <w:t> </w:t>
      </w:r>
      <w:r w:rsidR="00ED3FA3">
        <w:rPr>
          <w:lang w:val="uk-UA" w:eastAsia="en-US"/>
        </w:rPr>
        <w:t>=</w:t>
      </w:r>
      <w:r w:rsidR="008B036F">
        <w:rPr>
          <w:lang w:val="uk-UA" w:eastAsia="en-US"/>
        </w:rPr>
        <w:t> </w:t>
      </w:r>
      <w:r w:rsidRPr="000B55B2">
        <w:rPr>
          <w:lang w:val="uk-UA" w:eastAsia="en-US"/>
        </w:rPr>
        <w:t>0</w:t>
      </w:r>
      <w:r w:rsidR="00C01E35">
        <w:rPr>
          <w:lang w:val="uk-UA" w:eastAsia="en-US"/>
        </w:rPr>
        <w:t>,</w:t>
      </w:r>
      <w:r w:rsidRPr="000B55B2">
        <w:rPr>
          <w:lang w:val="uk-UA" w:eastAsia="en-US"/>
        </w:rPr>
        <w:t>000), ацетабулярний кут (p</w:t>
      </w:r>
      <w:r w:rsidR="00ED3FA3">
        <w:rPr>
          <w:lang w:val="uk-UA" w:eastAsia="en-US"/>
        </w:rPr>
        <w:t xml:space="preserve"> &lt; </w:t>
      </w:r>
      <w:r w:rsidRPr="000B55B2">
        <w:rPr>
          <w:lang w:val="uk-UA" w:eastAsia="en-US"/>
        </w:rPr>
        <w:t>0</w:t>
      </w:r>
      <w:r w:rsidR="00C01E35">
        <w:rPr>
          <w:lang w:val="uk-UA" w:eastAsia="en-US"/>
        </w:rPr>
        <w:t>,</w:t>
      </w:r>
      <w:r w:rsidRPr="000B55B2">
        <w:rPr>
          <w:lang w:val="uk-UA" w:eastAsia="en-US"/>
        </w:rPr>
        <w:t>05 p</w:t>
      </w:r>
      <w:r w:rsidR="00ED3FA3">
        <w:rPr>
          <w:lang w:val="uk-UA" w:eastAsia="en-US"/>
        </w:rPr>
        <w:t xml:space="preserve"> = </w:t>
      </w:r>
      <w:r w:rsidRPr="000B55B2">
        <w:rPr>
          <w:lang w:val="uk-UA" w:eastAsia="en-US"/>
        </w:rPr>
        <w:t>0</w:t>
      </w:r>
      <w:r w:rsidR="00C01E35">
        <w:rPr>
          <w:lang w:val="uk-UA" w:eastAsia="en-US"/>
        </w:rPr>
        <w:t>,</w:t>
      </w:r>
      <w:r w:rsidRPr="000B55B2">
        <w:rPr>
          <w:lang w:val="uk-UA" w:eastAsia="en-US"/>
        </w:rPr>
        <w:t>000), кут Шарпа (p</w:t>
      </w:r>
      <w:r w:rsidR="00ED3FA3">
        <w:rPr>
          <w:lang w:val="uk-UA" w:eastAsia="en-US"/>
        </w:rPr>
        <w:t xml:space="preserve"> &lt; </w:t>
      </w:r>
      <w:r w:rsidRPr="000B55B2">
        <w:rPr>
          <w:lang w:val="uk-UA" w:eastAsia="en-US"/>
        </w:rPr>
        <w:t>0</w:t>
      </w:r>
      <w:r w:rsidR="00C01E35">
        <w:rPr>
          <w:lang w:val="uk-UA" w:eastAsia="en-US"/>
        </w:rPr>
        <w:t>,</w:t>
      </w:r>
      <w:r w:rsidRPr="000B55B2">
        <w:rPr>
          <w:lang w:val="uk-UA" w:eastAsia="en-US"/>
        </w:rPr>
        <w:t>05 p</w:t>
      </w:r>
      <w:r w:rsidR="008B036F">
        <w:rPr>
          <w:lang w:val="uk-UA" w:eastAsia="en-US"/>
        </w:rPr>
        <w:t> </w:t>
      </w:r>
      <w:r w:rsidR="00ED3FA3">
        <w:rPr>
          <w:lang w:val="uk-UA" w:eastAsia="en-US"/>
        </w:rPr>
        <w:t>=</w:t>
      </w:r>
      <w:r w:rsidR="008B036F">
        <w:rPr>
          <w:lang w:val="uk-UA" w:eastAsia="en-US"/>
        </w:rPr>
        <w:t> </w:t>
      </w:r>
      <w:r w:rsidRPr="000B55B2">
        <w:rPr>
          <w:lang w:val="uk-UA" w:eastAsia="en-US"/>
        </w:rPr>
        <w:t>0</w:t>
      </w:r>
      <w:r w:rsidR="00C01E35">
        <w:rPr>
          <w:lang w:val="uk-UA" w:eastAsia="en-US"/>
        </w:rPr>
        <w:t>,</w:t>
      </w:r>
      <w:r w:rsidRPr="000B55B2">
        <w:rPr>
          <w:lang w:val="uk-UA" w:eastAsia="en-US"/>
        </w:rPr>
        <w:t xml:space="preserve">000) </w:t>
      </w:r>
      <w:r w:rsidR="00191DB7">
        <w:rPr>
          <w:lang w:val="uk-UA" w:eastAsia="en-US"/>
        </w:rPr>
        <w:t xml:space="preserve">– </w:t>
      </w:r>
      <w:r w:rsidRPr="000B55B2">
        <w:rPr>
          <w:lang w:val="uk-UA" w:eastAsia="en-US"/>
        </w:rPr>
        <w:t>та статистично незначно зростає частота виявлення збільшеної торсії стегнової кістки (p</w:t>
      </w:r>
      <w:r w:rsidR="00ED3FA3">
        <w:rPr>
          <w:lang w:val="uk-UA" w:eastAsia="en-US"/>
        </w:rPr>
        <w:t xml:space="preserve"> </w:t>
      </w:r>
      <w:r w:rsidRPr="000B55B2">
        <w:rPr>
          <w:lang w:val="uk-UA" w:eastAsia="en-US"/>
        </w:rPr>
        <w:t>&gt;</w:t>
      </w:r>
      <w:r w:rsidR="00ED3FA3">
        <w:rPr>
          <w:lang w:val="uk-UA" w:eastAsia="en-US"/>
        </w:rPr>
        <w:t xml:space="preserve"> </w:t>
      </w:r>
      <w:r w:rsidRPr="000B55B2">
        <w:rPr>
          <w:lang w:val="uk-UA" w:eastAsia="en-US"/>
        </w:rPr>
        <w:t>0</w:t>
      </w:r>
      <w:r w:rsidR="00C01E35">
        <w:rPr>
          <w:lang w:val="uk-UA" w:eastAsia="en-US"/>
        </w:rPr>
        <w:t>,</w:t>
      </w:r>
      <w:r w:rsidRPr="000B55B2">
        <w:rPr>
          <w:lang w:val="uk-UA" w:eastAsia="en-US"/>
        </w:rPr>
        <w:t>05 p</w:t>
      </w:r>
      <w:r w:rsidR="00ED3FA3">
        <w:rPr>
          <w:lang w:val="uk-UA" w:eastAsia="en-US"/>
        </w:rPr>
        <w:t xml:space="preserve"> = </w:t>
      </w:r>
      <w:r w:rsidRPr="000B55B2">
        <w:rPr>
          <w:lang w:val="uk-UA" w:eastAsia="en-US"/>
        </w:rPr>
        <w:t>0</w:t>
      </w:r>
      <w:r w:rsidR="00C01E35">
        <w:rPr>
          <w:lang w:val="uk-UA" w:eastAsia="en-US"/>
        </w:rPr>
        <w:t>,</w:t>
      </w:r>
      <w:r w:rsidRPr="000B55B2">
        <w:rPr>
          <w:lang w:val="uk-UA" w:eastAsia="en-US"/>
        </w:rPr>
        <w:t xml:space="preserve">16). </w:t>
      </w:r>
    </w:p>
    <w:p w14:paraId="7E895387" w14:textId="77777777" w:rsidR="00914B5F" w:rsidRPr="000B55B2" w:rsidRDefault="00914B5F" w:rsidP="000B55B2">
      <w:pPr>
        <w:numPr>
          <w:ilvl w:val="0"/>
          <w:numId w:val="11"/>
        </w:numPr>
        <w:tabs>
          <w:tab w:val="left" w:pos="720"/>
          <w:tab w:val="left" w:pos="927"/>
          <w:tab w:val="left" w:pos="1134"/>
        </w:tabs>
        <w:spacing w:after="0" w:line="360" w:lineRule="auto"/>
        <w:ind w:left="714" w:hanging="357"/>
        <w:jc w:val="both"/>
        <w:rPr>
          <w:lang w:val="uk-UA"/>
        </w:rPr>
      </w:pPr>
      <w:r w:rsidRPr="000B55B2">
        <w:rPr>
          <w:lang w:val="uk-UA" w:eastAsia="en-US"/>
        </w:rPr>
        <w:t>На шийково-діафізарний кут статистично значущий вплив мають фактори: вік (F</w:t>
      </w:r>
      <w:r w:rsidR="00ED3FA3">
        <w:rPr>
          <w:lang w:val="uk-UA" w:eastAsia="en-US"/>
        </w:rPr>
        <w:t xml:space="preserve"> = </w:t>
      </w:r>
      <w:r w:rsidRPr="000B55B2">
        <w:rPr>
          <w:lang w:val="uk-UA" w:eastAsia="en-US"/>
        </w:rPr>
        <w:t>5,58 p</w:t>
      </w:r>
      <w:r w:rsidR="00ED3FA3">
        <w:rPr>
          <w:lang w:val="uk-UA" w:eastAsia="en-US"/>
        </w:rPr>
        <w:t xml:space="preserve"> = </w:t>
      </w:r>
      <w:r w:rsidRPr="000B55B2">
        <w:rPr>
          <w:lang w:val="uk-UA" w:eastAsia="en-US"/>
        </w:rPr>
        <w:t>0,0005), рівень GMFCS (F</w:t>
      </w:r>
      <w:r w:rsidR="00ED3FA3">
        <w:rPr>
          <w:lang w:val="uk-UA" w:eastAsia="en-US"/>
        </w:rPr>
        <w:t xml:space="preserve"> = </w:t>
      </w:r>
      <w:r w:rsidRPr="000B55B2">
        <w:rPr>
          <w:lang w:val="uk-UA" w:eastAsia="en-US"/>
        </w:rPr>
        <w:t>15,62 p</w:t>
      </w:r>
      <w:r w:rsidR="00ED3FA3">
        <w:rPr>
          <w:lang w:val="uk-UA" w:eastAsia="en-US"/>
        </w:rPr>
        <w:t xml:space="preserve"> = </w:t>
      </w:r>
      <w:r w:rsidRPr="000B55B2">
        <w:rPr>
          <w:lang w:val="uk-UA" w:eastAsia="en-US"/>
        </w:rPr>
        <w:t>0,0001), амбулаторний статус (F</w:t>
      </w:r>
      <w:r w:rsidR="00ED3FA3">
        <w:rPr>
          <w:lang w:val="uk-UA" w:eastAsia="en-US"/>
        </w:rPr>
        <w:t xml:space="preserve"> = </w:t>
      </w:r>
      <w:r w:rsidRPr="000B55B2">
        <w:rPr>
          <w:lang w:val="uk-UA" w:eastAsia="en-US"/>
        </w:rPr>
        <w:t>34,63 p</w:t>
      </w:r>
      <w:r w:rsidR="00ED3FA3">
        <w:rPr>
          <w:lang w:val="uk-UA" w:eastAsia="en-US"/>
        </w:rPr>
        <w:t xml:space="preserve"> = </w:t>
      </w:r>
      <w:r w:rsidRPr="000B55B2">
        <w:rPr>
          <w:lang w:val="uk-UA" w:eastAsia="en-US"/>
        </w:rPr>
        <w:t>0,0001), міотомія аддукторів (F</w:t>
      </w:r>
      <w:r w:rsidR="00ED3FA3">
        <w:rPr>
          <w:lang w:val="uk-UA" w:eastAsia="en-US"/>
        </w:rPr>
        <w:t xml:space="preserve"> = </w:t>
      </w:r>
      <w:r w:rsidRPr="000B55B2">
        <w:rPr>
          <w:lang w:val="uk-UA" w:eastAsia="en-US"/>
        </w:rPr>
        <w:t>4,95 p</w:t>
      </w:r>
      <w:r w:rsidR="00ED3FA3">
        <w:rPr>
          <w:lang w:val="uk-UA" w:eastAsia="en-US"/>
        </w:rPr>
        <w:t xml:space="preserve"> = </w:t>
      </w:r>
      <w:r w:rsidRPr="000B55B2">
        <w:rPr>
          <w:lang w:val="uk-UA" w:eastAsia="en-US"/>
        </w:rPr>
        <w:t>0,028). Відсутній статистично значущий вплив факторів</w:t>
      </w:r>
      <w:r w:rsidR="00191DB7">
        <w:rPr>
          <w:lang w:val="uk-UA" w:eastAsia="en-US"/>
        </w:rPr>
        <w:t>:</w:t>
      </w:r>
      <w:r w:rsidRPr="000B55B2">
        <w:rPr>
          <w:lang w:val="uk-UA" w:eastAsia="en-US"/>
        </w:rPr>
        <w:t xml:space="preserve"> рівень ураження (F</w:t>
      </w:r>
      <w:r w:rsidR="00ED3FA3">
        <w:rPr>
          <w:lang w:val="uk-UA" w:eastAsia="en-US"/>
        </w:rPr>
        <w:t xml:space="preserve"> = </w:t>
      </w:r>
      <w:r w:rsidRPr="000B55B2">
        <w:rPr>
          <w:lang w:val="uk-UA" w:eastAsia="en-US"/>
        </w:rPr>
        <w:t>2,23 p</w:t>
      </w:r>
      <w:r w:rsidR="00ED3FA3">
        <w:rPr>
          <w:lang w:val="uk-UA" w:eastAsia="en-US"/>
        </w:rPr>
        <w:t xml:space="preserve"> = </w:t>
      </w:r>
      <w:r w:rsidRPr="000B55B2">
        <w:rPr>
          <w:lang w:val="uk-UA" w:eastAsia="en-US"/>
        </w:rPr>
        <w:t>0,11)</w:t>
      </w:r>
      <w:r w:rsidR="00191DB7">
        <w:rPr>
          <w:lang w:val="uk-UA" w:eastAsia="en-US"/>
        </w:rPr>
        <w:t>,</w:t>
      </w:r>
      <w:r w:rsidRPr="000B55B2">
        <w:rPr>
          <w:lang w:val="uk-UA" w:eastAsia="en-US"/>
        </w:rPr>
        <w:t xml:space="preserve"> вроджена дисплазія кульшових суглобів (F</w:t>
      </w:r>
      <w:r w:rsidR="00ED3FA3">
        <w:rPr>
          <w:lang w:val="uk-UA" w:eastAsia="en-US"/>
        </w:rPr>
        <w:t xml:space="preserve"> = </w:t>
      </w:r>
      <w:r w:rsidRPr="000B55B2">
        <w:rPr>
          <w:lang w:val="uk-UA" w:eastAsia="en-US"/>
        </w:rPr>
        <w:t>0,84 p</w:t>
      </w:r>
      <w:r w:rsidR="00ED3FA3">
        <w:rPr>
          <w:lang w:val="uk-UA" w:eastAsia="en-US"/>
        </w:rPr>
        <w:t xml:space="preserve"> = </w:t>
      </w:r>
      <w:r w:rsidRPr="000B55B2">
        <w:rPr>
          <w:lang w:val="uk-UA" w:eastAsia="en-US"/>
        </w:rPr>
        <w:t xml:space="preserve">0,36) </w:t>
      </w:r>
      <w:r w:rsidR="00191DB7">
        <w:rPr>
          <w:lang w:val="uk-UA" w:eastAsia="en-US"/>
        </w:rPr>
        <w:t xml:space="preserve">– </w:t>
      </w:r>
      <w:r w:rsidRPr="000B55B2">
        <w:rPr>
          <w:lang w:val="uk-UA" w:eastAsia="en-US"/>
        </w:rPr>
        <w:t>на шийково-діафізарний кут. На торсію стегнової кістки статистично значущий вплив мають фактори: рівень GMFCS (F</w:t>
      </w:r>
      <w:r w:rsidR="00ED3FA3">
        <w:rPr>
          <w:lang w:val="uk-UA" w:eastAsia="en-US"/>
        </w:rPr>
        <w:t xml:space="preserve"> = </w:t>
      </w:r>
      <w:r w:rsidRPr="000B55B2">
        <w:rPr>
          <w:lang w:val="uk-UA" w:eastAsia="en-US"/>
        </w:rPr>
        <w:t>3,45 p</w:t>
      </w:r>
      <w:r w:rsidR="00ED3FA3">
        <w:rPr>
          <w:lang w:val="uk-UA" w:eastAsia="en-US"/>
        </w:rPr>
        <w:t xml:space="preserve"> = </w:t>
      </w:r>
      <w:r w:rsidRPr="000B55B2">
        <w:rPr>
          <w:lang w:val="uk-UA" w:eastAsia="en-US"/>
        </w:rPr>
        <w:t>0,036), амбулаторний статус (F</w:t>
      </w:r>
      <w:r w:rsidR="00ED3FA3">
        <w:rPr>
          <w:lang w:val="uk-UA" w:eastAsia="en-US"/>
        </w:rPr>
        <w:t xml:space="preserve"> = </w:t>
      </w:r>
      <w:r w:rsidRPr="000B55B2">
        <w:rPr>
          <w:lang w:val="uk-UA" w:eastAsia="en-US"/>
        </w:rPr>
        <w:t>6,52 p</w:t>
      </w:r>
      <w:r w:rsidR="00ED3FA3">
        <w:rPr>
          <w:lang w:val="uk-UA" w:eastAsia="en-US"/>
        </w:rPr>
        <w:t xml:space="preserve"> = </w:t>
      </w:r>
      <w:r w:rsidRPr="000B55B2">
        <w:rPr>
          <w:lang w:val="uk-UA" w:eastAsia="en-US"/>
        </w:rPr>
        <w:t>0,013), рівень ураження (F</w:t>
      </w:r>
      <w:r w:rsidR="00ED3FA3">
        <w:rPr>
          <w:lang w:val="uk-UA" w:eastAsia="en-US"/>
        </w:rPr>
        <w:t xml:space="preserve"> = </w:t>
      </w:r>
      <w:r w:rsidRPr="000B55B2">
        <w:rPr>
          <w:lang w:val="uk-UA" w:eastAsia="en-US"/>
        </w:rPr>
        <w:t>6,11 p</w:t>
      </w:r>
      <w:r w:rsidR="00ED3FA3">
        <w:rPr>
          <w:lang w:val="uk-UA" w:eastAsia="en-US"/>
        </w:rPr>
        <w:t xml:space="preserve"> = </w:t>
      </w:r>
      <w:r w:rsidRPr="000B55B2">
        <w:rPr>
          <w:lang w:val="uk-UA" w:eastAsia="en-US"/>
        </w:rPr>
        <w:t>0,003)</w:t>
      </w:r>
      <w:r w:rsidR="00B318B2">
        <w:rPr>
          <w:lang w:val="uk-UA" w:eastAsia="en-US"/>
        </w:rPr>
        <w:t>.</w:t>
      </w:r>
      <w:r w:rsidRPr="000B55B2">
        <w:rPr>
          <w:lang w:val="uk-UA" w:eastAsia="en-US"/>
        </w:rPr>
        <w:t xml:space="preserve"> </w:t>
      </w:r>
      <w:r w:rsidR="00B318B2">
        <w:rPr>
          <w:lang w:val="uk-UA" w:eastAsia="en-US"/>
        </w:rPr>
        <w:t>В</w:t>
      </w:r>
      <w:r w:rsidRPr="000B55B2">
        <w:rPr>
          <w:lang w:val="uk-UA" w:eastAsia="en-US"/>
        </w:rPr>
        <w:t>ідсутній статистично значущий вплив факторів</w:t>
      </w:r>
      <w:r w:rsidR="00B318B2">
        <w:rPr>
          <w:lang w:val="uk-UA" w:eastAsia="en-US"/>
        </w:rPr>
        <w:t>:</w:t>
      </w:r>
      <w:r w:rsidRPr="000B55B2">
        <w:rPr>
          <w:lang w:val="uk-UA" w:eastAsia="en-US"/>
        </w:rPr>
        <w:t xml:space="preserve"> вік (F</w:t>
      </w:r>
      <w:r w:rsidR="00ED3FA3">
        <w:rPr>
          <w:lang w:val="uk-UA" w:eastAsia="en-US"/>
        </w:rPr>
        <w:t xml:space="preserve"> = </w:t>
      </w:r>
      <w:r w:rsidRPr="000B55B2">
        <w:rPr>
          <w:lang w:val="uk-UA" w:eastAsia="en-US"/>
        </w:rPr>
        <w:t>0,71 p</w:t>
      </w:r>
      <w:r w:rsidR="00ED3FA3">
        <w:rPr>
          <w:lang w:val="uk-UA" w:eastAsia="en-US"/>
        </w:rPr>
        <w:t xml:space="preserve"> = </w:t>
      </w:r>
      <w:r w:rsidRPr="000B55B2">
        <w:rPr>
          <w:lang w:val="uk-UA" w:eastAsia="en-US"/>
        </w:rPr>
        <w:t>0,59), міотомія аддукторів (F</w:t>
      </w:r>
      <w:r w:rsidR="00ED3FA3">
        <w:rPr>
          <w:lang w:val="uk-UA" w:eastAsia="en-US"/>
        </w:rPr>
        <w:t xml:space="preserve"> = </w:t>
      </w:r>
      <w:r w:rsidRPr="000B55B2">
        <w:rPr>
          <w:lang w:val="uk-UA" w:eastAsia="en-US"/>
        </w:rPr>
        <w:t>0,095 p</w:t>
      </w:r>
      <w:r w:rsidR="00ED3FA3">
        <w:rPr>
          <w:lang w:val="uk-UA" w:eastAsia="en-US"/>
        </w:rPr>
        <w:t xml:space="preserve"> = </w:t>
      </w:r>
      <w:r w:rsidRPr="000B55B2">
        <w:rPr>
          <w:lang w:val="uk-UA" w:eastAsia="en-US"/>
        </w:rPr>
        <w:t>0,75), вроджена дисплазія кульшових суглобів (F</w:t>
      </w:r>
      <w:r w:rsidR="008B036F">
        <w:rPr>
          <w:lang w:val="uk-UA" w:eastAsia="en-US"/>
        </w:rPr>
        <w:t> </w:t>
      </w:r>
      <w:r w:rsidR="00ED3FA3">
        <w:rPr>
          <w:lang w:val="uk-UA" w:eastAsia="en-US"/>
        </w:rPr>
        <w:t>=</w:t>
      </w:r>
      <w:r w:rsidR="008B036F">
        <w:rPr>
          <w:lang w:val="uk-UA" w:eastAsia="en-US"/>
        </w:rPr>
        <w:t> </w:t>
      </w:r>
      <w:r w:rsidRPr="000B55B2">
        <w:rPr>
          <w:lang w:val="uk-UA" w:eastAsia="en-US"/>
        </w:rPr>
        <w:t>1,33 p</w:t>
      </w:r>
      <w:r w:rsidR="00ED3FA3">
        <w:rPr>
          <w:lang w:val="uk-UA" w:eastAsia="en-US"/>
        </w:rPr>
        <w:t xml:space="preserve"> = </w:t>
      </w:r>
      <w:r w:rsidRPr="000B55B2">
        <w:rPr>
          <w:lang w:val="uk-UA" w:eastAsia="en-US"/>
        </w:rPr>
        <w:t>0,25). Виявлено статистично значущий вплив функції ходьби на істинні параметри кульшового суглоба: шийково-діафізарний кут (F</w:t>
      </w:r>
      <w:r w:rsidR="008B036F">
        <w:rPr>
          <w:lang w:val="uk-UA" w:eastAsia="en-US"/>
        </w:rPr>
        <w:t> </w:t>
      </w:r>
      <w:r w:rsidR="00ED3FA3">
        <w:rPr>
          <w:lang w:val="uk-UA" w:eastAsia="en-US"/>
        </w:rPr>
        <w:t>=</w:t>
      </w:r>
      <w:r w:rsidR="008B036F">
        <w:rPr>
          <w:lang w:val="uk-UA" w:eastAsia="en-US"/>
        </w:rPr>
        <w:t> </w:t>
      </w:r>
      <w:r w:rsidRPr="000B55B2">
        <w:rPr>
          <w:lang w:val="uk-UA" w:eastAsia="en-US"/>
        </w:rPr>
        <w:t>21,42, p</w:t>
      </w:r>
      <w:r w:rsidR="00ED3FA3">
        <w:rPr>
          <w:lang w:val="uk-UA" w:eastAsia="en-US"/>
        </w:rPr>
        <w:t xml:space="preserve"> = </w:t>
      </w:r>
      <w:r w:rsidRPr="000B55B2">
        <w:rPr>
          <w:lang w:val="uk-UA" w:eastAsia="en-US"/>
        </w:rPr>
        <w:t>0,00001), торсія стегнової кістки (F</w:t>
      </w:r>
      <w:r w:rsidR="00ED3FA3">
        <w:rPr>
          <w:lang w:val="uk-UA" w:eastAsia="en-US"/>
        </w:rPr>
        <w:t xml:space="preserve"> = </w:t>
      </w:r>
      <w:r w:rsidRPr="000B55B2">
        <w:rPr>
          <w:lang w:val="uk-UA" w:eastAsia="en-US"/>
        </w:rPr>
        <w:t>6,69, p</w:t>
      </w:r>
      <w:r w:rsidR="00ED3FA3">
        <w:rPr>
          <w:lang w:val="uk-UA" w:eastAsia="en-US"/>
        </w:rPr>
        <w:t xml:space="preserve"> = </w:t>
      </w:r>
      <w:r w:rsidRPr="000B55B2">
        <w:rPr>
          <w:lang w:val="uk-UA" w:eastAsia="en-US"/>
        </w:rPr>
        <w:t>0,011), ацетабулярний кут (F</w:t>
      </w:r>
      <w:r w:rsidR="00ED3FA3">
        <w:rPr>
          <w:lang w:val="uk-UA" w:eastAsia="en-US"/>
        </w:rPr>
        <w:t xml:space="preserve"> = </w:t>
      </w:r>
      <w:r w:rsidRPr="000B55B2">
        <w:rPr>
          <w:lang w:val="uk-UA" w:eastAsia="en-US"/>
        </w:rPr>
        <w:t>22,37, p</w:t>
      </w:r>
      <w:r w:rsidR="00ED3FA3">
        <w:rPr>
          <w:lang w:val="uk-UA" w:eastAsia="en-US"/>
        </w:rPr>
        <w:t xml:space="preserve"> = </w:t>
      </w:r>
      <w:r w:rsidRPr="000B55B2">
        <w:rPr>
          <w:lang w:val="uk-UA" w:eastAsia="en-US"/>
        </w:rPr>
        <w:t>0,00001), кут Шарпа (F</w:t>
      </w:r>
      <w:r w:rsidR="00ED3FA3">
        <w:rPr>
          <w:lang w:val="uk-UA" w:eastAsia="en-US"/>
        </w:rPr>
        <w:t xml:space="preserve"> = </w:t>
      </w:r>
      <w:r w:rsidRPr="000B55B2">
        <w:rPr>
          <w:lang w:val="uk-UA" w:eastAsia="en-US"/>
        </w:rPr>
        <w:t>5,80, p</w:t>
      </w:r>
      <w:r w:rsidR="00ED3FA3">
        <w:rPr>
          <w:lang w:val="uk-UA" w:eastAsia="en-US"/>
        </w:rPr>
        <w:t xml:space="preserve"> = </w:t>
      </w:r>
      <w:r w:rsidRPr="000B55B2">
        <w:rPr>
          <w:lang w:val="uk-UA" w:eastAsia="en-US"/>
        </w:rPr>
        <w:t>0,018), індекс Реймерса (F</w:t>
      </w:r>
      <w:r w:rsidR="00ED3FA3">
        <w:rPr>
          <w:lang w:val="uk-UA" w:eastAsia="en-US"/>
        </w:rPr>
        <w:t xml:space="preserve"> = </w:t>
      </w:r>
      <w:r w:rsidRPr="000B55B2">
        <w:rPr>
          <w:lang w:val="uk-UA" w:eastAsia="en-US"/>
        </w:rPr>
        <w:t>17,9, p</w:t>
      </w:r>
      <w:r w:rsidR="00ED3FA3">
        <w:rPr>
          <w:lang w:val="uk-UA" w:eastAsia="en-US"/>
        </w:rPr>
        <w:t xml:space="preserve"> = </w:t>
      </w:r>
      <w:r w:rsidRPr="000B55B2">
        <w:rPr>
          <w:lang w:val="uk-UA" w:eastAsia="en-US"/>
        </w:rPr>
        <w:t>0,00007), кут Віберга (F</w:t>
      </w:r>
      <w:r w:rsidR="00ED3FA3">
        <w:rPr>
          <w:lang w:val="uk-UA" w:eastAsia="en-US"/>
        </w:rPr>
        <w:t xml:space="preserve"> = </w:t>
      </w:r>
      <w:r w:rsidRPr="000B55B2">
        <w:rPr>
          <w:lang w:val="uk-UA" w:eastAsia="en-US"/>
        </w:rPr>
        <w:t>11,01, p</w:t>
      </w:r>
      <w:r w:rsidR="00ED3FA3">
        <w:rPr>
          <w:lang w:val="uk-UA" w:eastAsia="en-US"/>
        </w:rPr>
        <w:t xml:space="preserve"> = </w:t>
      </w:r>
      <w:r w:rsidRPr="000B55B2">
        <w:rPr>
          <w:lang w:val="uk-UA" w:eastAsia="en-US"/>
        </w:rPr>
        <w:t>0,001).</w:t>
      </w:r>
    </w:p>
    <w:p w14:paraId="75565069" w14:textId="77777777" w:rsidR="00914B5F" w:rsidRPr="000B55B2" w:rsidRDefault="00914B5F" w:rsidP="000B55B2">
      <w:pPr>
        <w:numPr>
          <w:ilvl w:val="0"/>
          <w:numId w:val="11"/>
        </w:numPr>
        <w:tabs>
          <w:tab w:val="left" w:pos="720"/>
          <w:tab w:val="left" w:pos="927"/>
          <w:tab w:val="left" w:pos="1134"/>
        </w:tabs>
        <w:spacing w:after="0" w:line="360" w:lineRule="auto"/>
        <w:ind w:left="714" w:hanging="357"/>
        <w:jc w:val="both"/>
        <w:rPr>
          <w:lang w:val="uk-UA"/>
        </w:rPr>
      </w:pPr>
      <w:r w:rsidRPr="008D4DE3">
        <w:rPr>
          <w:lang w:val="uk-UA" w:eastAsia="en-US"/>
        </w:rPr>
        <w:t>FEAR індекс (індекс епіфіз стегна дах кульшової западини</w:t>
      </w:r>
      <w:r w:rsidR="007844E4" w:rsidRPr="008D4DE3">
        <w:rPr>
          <w:lang w:val="uk-UA" w:eastAsia="en-US"/>
        </w:rPr>
        <w:t xml:space="preserve"> </w:t>
      </w:r>
      <w:r w:rsidR="006F70F7">
        <w:rPr>
          <w:lang w:val="uk-UA" w:eastAsia="en-US"/>
        </w:rPr>
        <w:t xml:space="preserve">– </w:t>
      </w:r>
      <w:r w:rsidRPr="008D4DE3">
        <w:rPr>
          <w:lang w:val="uk-UA" w:eastAsia="en-US"/>
        </w:rPr>
        <w:t xml:space="preserve">Femoro-Epiphyseal Acetabular Roof </w:t>
      </w:r>
      <w:r w:rsidR="007844E4" w:rsidRPr="008D4DE3">
        <w:rPr>
          <w:lang w:val="en-US" w:eastAsia="en-US"/>
        </w:rPr>
        <w:t>i</w:t>
      </w:r>
      <w:r w:rsidRPr="008D4DE3">
        <w:rPr>
          <w:lang w:val="en-US" w:eastAsia="en-US"/>
        </w:rPr>
        <w:t>ndex</w:t>
      </w:r>
      <w:r w:rsidRPr="008D4DE3">
        <w:rPr>
          <w:lang w:val="uk-UA" w:eastAsia="en-US"/>
        </w:rPr>
        <w:t>) має велике значення для прогнозування розвитку кульшового суглоба у дітей старше 5</w:t>
      </w:r>
      <w:r w:rsidR="008B036F">
        <w:rPr>
          <w:lang w:val="uk-UA" w:eastAsia="en-US"/>
        </w:rPr>
        <w:t> </w:t>
      </w:r>
      <w:r w:rsidRPr="008D4DE3">
        <w:rPr>
          <w:lang w:val="uk-UA" w:eastAsia="en-US"/>
        </w:rPr>
        <w:t>років, про що свідч</w:t>
      </w:r>
      <w:r w:rsidR="007844E4">
        <w:rPr>
          <w:lang w:val="uk-UA" w:eastAsia="en-US"/>
        </w:rPr>
        <w:t>и</w:t>
      </w:r>
      <w:r w:rsidRPr="008D4DE3">
        <w:rPr>
          <w:lang w:val="uk-UA" w:eastAsia="en-US"/>
        </w:rPr>
        <w:t xml:space="preserve">ть посилення кореляційних зв’язків </w:t>
      </w:r>
      <w:r w:rsidR="00B318B2">
        <w:rPr>
          <w:lang w:val="uk-UA" w:eastAsia="en-US"/>
        </w:rPr>
        <w:t>і</w:t>
      </w:r>
      <w:r w:rsidRPr="008D4DE3">
        <w:rPr>
          <w:lang w:val="uk-UA" w:eastAsia="en-US"/>
        </w:rPr>
        <w:t>з шийково-діафізарним кутом (R</w:t>
      </w:r>
      <w:r w:rsidR="00ED3FA3">
        <w:rPr>
          <w:lang w:val="uk-UA" w:eastAsia="en-US"/>
        </w:rPr>
        <w:t xml:space="preserve"> = </w:t>
      </w:r>
      <w:r w:rsidRPr="008D4DE3">
        <w:rPr>
          <w:lang w:val="uk-UA" w:eastAsia="en-US"/>
        </w:rPr>
        <w:t>0</w:t>
      </w:r>
      <w:r w:rsidR="00C01E35">
        <w:rPr>
          <w:lang w:val="uk-UA" w:eastAsia="en-US"/>
        </w:rPr>
        <w:t>,</w:t>
      </w:r>
      <w:r w:rsidRPr="008D4DE3">
        <w:rPr>
          <w:lang w:val="uk-UA" w:eastAsia="en-US"/>
        </w:rPr>
        <w:t>39), ацетабулярним кутом (R</w:t>
      </w:r>
      <w:r w:rsidR="00ED3FA3">
        <w:rPr>
          <w:lang w:val="uk-UA" w:eastAsia="en-US"/>
        </w:rPr>
        <w:t xml:space="preserve"> = </w:t>
      </w:r>
      <w:r w:rsidRPr="008D4DE3">
        <w:rPr>
          <w:lang w:val="uk-UA" w:eastAsia="en-US"/>
        </w:rPr>
        <w:t>0</w:t>
      </w:r>
      <w:r w:rsidR="00C01E35">
        <w:rPr>
          <w:lang w:val="uk-UA" w:eastAsia="en-US"/>
        </w:rPr>
        <w:t>,</w:t>
      </w:r>
      <w:r w:rsidRPr="008D4DE3">
        <w:rPr>
          <w:lang w:val="uk-UA" w:eastAsia="en-US"/>
        </w:rPr>
        <w:t>51) та кутом Шарпа (R</w:t>
      </w:r>
      <w:r w:rsidR="00ED3FA3">
        <w:rPr>
          <w:lang w:val="uk-UA" w:eastAsia="en-US"/>
        </w:rPr>
        <w:t xml:space="preserve"> = </w:t>
      </w:r>
      <w:r w:rsidRPr="008D4DE3">
        <w:rPr>
          <w:lang w:val="uk-UA" w:eastAsia="en-US"/>
        </w:rPr>
        <w:t>0</w:t>
      </w:r>
      <w:r w:rsidR="00C01E35">
        <w:rPr>
          <w:lang w:val="uk-UA" w:eastAsia="en-US"/>
        </w:rPr>
        <w:t>,</w:t>
      </w:r>
      <w:r w:rsidRPr="008D4DE3">
        <w:rPr>
          <w:lang w:val="uk-UA" w:eastAsia="en-US"/>
        </w:rPr>
        <w:t xml:space="preserve">50) у стандартній укладці, натомість наші дослідження підтверджують, що найбільш точним параметром для визначення нестабільності у кульшовому суглобі на </w:t>
      </w:r>
      <w:r w:rsidR="00B318B2">
        <w:rPr>
          <w:lang w:val="uk-UA" w:eastAsia="en-US"/>
        </w:rPr>
        <w:t>сьогодні</w:t>
      </w:r>
      <w:r w:rsidRPr="008D4DE3">
        <w:rPr>
          <w:lang w:val="uk-UA" w:eastAsia="en-US"/>
        </w:rPr>
        <w:t xml:space="preserve"> є індекс Реймерса. Запропонован</w:t>
      </w:r>
      <w:r w:rsidR="00720734">
        <w:rPr>
          <w:lang w:val="uk-UA" w:eastAsia="en-US"/>
        </w:rPr>
        <w:t>о</w:t>
      </w:r>
      <w:r w:rsidRPr="008D4DE3">
        <w:rPr>
          <w:lang w:val="uk-UA" w:eastAsia="en-US"/>
        </w:rPr>
        <w:t xml:space="preserve"> математичн</w:t>
      </w:r>
      <w:r w:rsidR="00720734">
        <w:rPr>
          <w:lang w:val="uk-UA" w:eastAsia="en-US"/>
        </w:rPr>
        <w:t>у</w:t>
      </w:r>
      <w:r w:rsidRPr="008D4DE3">
        <w:rPr>
          <w:lang w:val="uk-UA" w:eastAsia="en-US"/>
        </w:rPr>
        <w:t xml:space="preserve"> модель визначення нестабільності у кульшового суглоба (ймовірність індексу Реймерса &gt; 33%) у стандартній укладці на основі ацетабулярного кута, шийково-діафізарного </w:t>
      </w:r>
      <w:r w:rsidRPr="000B55B2">
        <w:rPr>
          <w:lang w:val="uk-UA" w:eastAsia="en-US"/>
        </w:rPr>
        <w:t>кута, торсії стегнової кістки, віку, точність моделі 92,9% (хі-квадрат = 59,6, р &lt; 0,001). Критичний рівень показників, при яких виявляється нестабільність</w:t>
      </w:r>
      <w:r w:rsidR="00B318B2">
        <w:rPr>
          <w:lang w:val="uk-UA" w:eastAsia="en-US"/>
        </w:rPr>
        <w:t>,</w:t>
      </w:r>
      <w:r w:rsidRPr="000B55B2">
        <w:rPr>
          <w:lang w:val="uk-UA" w:eastAsia="en-US"/>
        </w:rPr>
        <w:t xml:space="preserve"> становить для ацетабулярного кута &gt; 19,44̊, для торсії стегнової кістки &gt; 50̊, для шийково-діафізарного кута &gt; 153,1̊, віку ≤ 11 років.</w:t>
      </w:r>
    </w:p>
    <w:p w14:paraId="0B57BB6B" w14:textId="77777777" w:rsidR="00914B5F" w:rsidRPr="000B55B2" w:rsidRDefault="00914B5F" w:rsidP="000B55B2">
      <w:pPr>
        <w:numPr>
          <w:ilvl w:val="0"/>
          <w:numId w:val="11"/>
        </w:numPr>
        <w:tabs>
          <w:tab w:val="left" w:pos="720"/>
          <w:tab w:val="left" w:pos="927"/>
          <w:tab w:val="left" w:pos="1134"/>
        </w:tabs>
        <w:spacing w:after="0" w:line="360" w:lineRule="auto"/>
        <w:ind w:left="714" w:hanging="357"/>
        <w:jc w:val="both"/>
        <w:rPr>
          <w:lang w:val="uk-UA"/>
        </w:rPr>
      </w:pPr>
      <w:r w:rsidRPr="000B55B2">
        <w:rPr>
          <w:lang w:val="uk-UA" w:eastAsia="en-US"/>
        </w:rPr>
        <w:t>Запропоновано простий покроковий алгоритм (за допомогою математичного моделювання), який дозволяє практичному лікарю проводити скринінг та визначати доцільність оперативного втручання на кульшовому суглобі при ДЦП на основі ацетабулярного кута, шийково-діафізарного кута, торсії стегнової кістки, індексу Реймерса, рівня за шкалою GMFCS, ходьби, віку, точність моделі 90,6% (хі-квадрат = 52,12, р</w:t>
      </w:r>
      <w:r w:rsidR="00623A7B">
        <w:rPr>
          <w:lang w:val="uk-UA" w:eastAsia="en-US"/>
        </w:rPr>
        <w:t> </w:t>
      </w:r>
      <w:r w:rsidRPr="000B55B2">
        <w:rPr>
          <w:lang w:val="uk-UA" w:eastAsia="en-US"/>
        </w:rPr>
        <w:t>&lt; 0,001). Критичний рівень показників, при яких виявляється доцільність оперативного втручання</w:t>
      </w:r>
      <w:r w:rsidR="00B318B2">
        <w:rPr>
          <w:lang w:val="uk-UA" w:eastAsia="en-US"/>
        </w:rPr>
        <w:t>,</w:t>
      </w:r>
      <w:r w:rsidRPr="000B55B2">
        <w:rPr>
          <w:lang w:val="uk-UA" w:eastAsia="en-US"/>
        </w:rPr>
        <w:t xml:space="preserve"> становить для ацетабулярного кута &gt; 16,95̊, для торсії стегнової кістки &gt; 45̊, для шийково-діафізарного кута &gt; 141,63̊, індексу Реймерса &gt; 30%, віку ≤ 11 років.</w:t>
      </w:r>
    </w:p>
    <w:p w14:paraId="3FBDA14F" w14:textId="77777777" w:rsidR="00914B5F" w:rsidRPr="000B55B2" w:rsidRDefault="00914B5F" w:rsidP="000B55B2">
      <w:pPr>
        <w:numPr>
          <w:ilvl w:val="0"/>
          <w:numId w:val="11"/>
        </w:numPr>
        <w:tabs>
          <w:tab w:val="left" w:pos="720"/>
          <w:tab w:val="left" w:pos="927"/>
          <w:tab w:val="left" w:pos="1134"/>
        </w:tabs>
        <w:spacing w:after="0" w:line="360" w:lineRule="auto"/>
        <w:ind w:left="714" w:hanging="357"/>
        <w:jc w:val="both"/>
        <w:rPr>
          <w:lang w:val="uk-UA"/>
        </w:rPr>
      </w:pPr>
      <w:r w:rsidRPr="000B55B2">
        <w:rPr>
          <w:lang w:val="uk-UA" w:eastAsia="en-US"/>
        </w:rPr>
        <w:t xml:space="preserve">Запропоновано математичну модель рекомендацій </w:t>
      </w:r>
      <w:r w:rsidR="005C6679">
        <w:rPr>
          <w:lang w:val="uk-UA" w:eastAsia="en-US"/>
        </w:rPr>
        <w:t>і</w:t>
      </w:r>
      <w:r w:rsidRPr="000B55B2">
        <w:rPr>
          <w:lang w:val="uk-UA" w:eastAsia="en-US"/>
        </w:rPr>
        <w:t xml:space="preserve">з доцільності остеотомії таза і (або) стегна при патології кульшового суглоба у дітей </w:t>
      </w:r>
      <w:r w:rsidR="00B318B2">
        <w:rPr>
          <w:lang w:val="uk-UA" w:eastAsia="en-US"/>
        </w:rPr>
        <w:t>і</w:t>
      </w:r>
      <w:r w:rsidRPr="000B55B2">
        <w:rPr>
          <w:lang w:val="uk-UA" w:eastAsia="en-US"/>
        </w:rPr>
        <w:t>з ДЦП на основі ацетабулярного кута, індексу Реймерса, рівня за шкалою GMFCS та ходьби з точністю моделі 91,1% (хі-квадрат = 47,8, р &lt; 0,001). Критичний рівень показників, при яких виявляється доцільність остеотомії</w:t>
      </w:r>
      <w:r w:rsidR="00B06120">
        <w:rPr>
          <w:lang w:val="uk-UA" w:eastAsia="en-US"/>
        </w:rPr>
        <w:t xml:space="preserve"> таза </w:t>
      </w:r>
      <w:r w:rsidRPr="000B55B2">
        <w:rPr>
          <w:lang w:val="uk-UA" w:eastAsia="en-US"/>
        </w:rPr>
        <w:t>та стегна</w:t>
      </w:r>
      <w:r w:rsidR="00B318B2">
        <w:rPr>
          <w:lang w:val="uk-UA" w:eastAsia="en-US"/>
        </w:rPr>
        <w:t>,</w:t>
      </w:r>
      <w:r w:rsidRPr="000B55B2">
        <w:rPr>
          <w:lang w:val="uk-UA" w:eastAsia="en-US"/>
        </w:rPr>
        <w:t xml:space="preserve"> становить для ацетабулярного кута &gt; 23</w:t>
      </w:r>
      <w:r w:rsidR="00B318B2">
        <w:rPr>
          <w:lang w:val="uk-UA" w:eastAsia="en-US"/>
        </w:rPr>
        <w:t>,</w:t>
      </w:r>
      <w:r w:rsidRPr="000B55B2">
        <w:rPr>
          <w:lang w:val="uk-UA" w:eastAsia="en-US"/>
        </w:rPr>
        <w:t>55̊, для індексу Реймерса</w:t>
      </w:r>
      <w:r w:rsidR="004054B1">
        <w:rPr>
          <w:lang w:val="uk-UA" w:eastAsia="en-US"/>
        </w:rPr>
        <w:t> </w:t>
      </w:r>
      <w:r w:rsidRPr="000B55B2">
        <w:rPr>
          <w:lang w:val="uk-UA" w:eastAsia="en-US"/>
        </w:rPr>
        <w:t>&gt;</w:t>
      </w:r>
      <w:r w:rsidR="00623A7B">
        <w:rPr>
          <w:lang w:val="uk-UA" w:eastAsia="en-US"/>
        </w:rPr>
        <w:t> </w:t>
      </w:r>
      <w:r w:rsidRPr="000B55B2">
        <w:rPr>
          <w:lang w:val="uk-UA" w:eastAsia="en-US"/>
        </w:rPr>
        <w:t>34%.</w:t>
      </w:r>
    </w:p>
    <w:p w14:paraId="652C588B" w14:textId="77777777" w:rsidR="00E96B21" w:rsidRDefault="00E96B21">
      <w:pPr>
        <w:spacing w:after="200" w:line="276" w:lineRule="auto"/>
        <w:rPr>
          <w:lang w:val="uk-UA"/>
        </w:rPr>
      </w:pPr>
      <w:bookmarkStart w:id="125" w:name="h.qsh70q"/>
      <w:bookmarkEnd w:id="125"/>
      <w:r w:rsidRPr="0009270B">
        <w:rPr>
          <w:b/>
          <w:bCs/>
          <w:lang w:val="uk-UA"/>
        </w:rPr>
        <w:br w:type="page"/>
      </w:r>
    </w:p>
    <w:p w14:paraId="16CA1096" w14:textId="33A8936C" w:rsidR="00A77B3E" w:rsidRPr="0031265B" w:rsidRDefault="00914B5F" w:rsidP="00E67A5F">
      <w:pPr>
        <w:pStyle w:val="1"/>
      </w:pPr>
      <w:bookmarkStart w:id="126" w:name="_Toc137568445"/>
      <w:r w:rsidRPr="0031265B">
        <w:t>ДОДАТОК 1</w:t>
      </w:r>
      <w:bookmarkEnd w:id="126"/>
    </w:p>
    <w:p w14:paraId="60EAF6FF" w14:textId="77777777" w:rsidR="00A77B3E" w:rsidRDefault="00914B5F">
      <w:pPr>
        <w:spacing w:before="30" w:after="150" w:line="360" w:lineRule="auto"/>
        <w:jc w:val="center"/>
        <w:rPr>
          <w:b/>
          <w:bCs/>
          <w:lang w:val="uk-UA" w:eastAsia="en-US"/>
        </w:rPr>
      </w:pPr>
      <w:r w:rsidRPr="0031265B">
        <w:rPr>
          <w:b/>
          <w:bCs/>
          <w:lang w:val="uk-UA" w:eastAsia="en-US"/>
        </w:rPr>
        <w:t>СПИСОК ПУБЛІКАЦІЙ ЗДОБУВАЧА ЗА ТЕМОЮ ДИСЕРТАЦІЇ</w:t>
      </w:r>
    </w:p>
    <w:p w14:paraId="311290CB" w14:textId="77777777" w:rsidR="002C048C" w:rsidRDefault="002C048C" w:rsidP="004B0A89">
      <w:pPr>
        <w:numPr>
          <w:ilvl w:val="0"/>
          <w:numId w:val="20"/>
        </w:numPr>
        <w:tabs>
          <w:tab w:val="left" w:pos="1425"/>
        </w:tabs>
        <w:spacing w:after="0" w:line="360" w:lineRule="auto"/>
        <w:ind w:left="714" w:hanging="357"/>
        <w:jc w:val="both"/>
        <w:rPr>
          <w:lang w:val="uk-UA"/>
        </w:rPr>
      </w:pPr>
      <w:r w:rsidRPr="003426F8">
        <w:rPr>
          <w:lang w:val="uk-UA" w:eastAsia="en-US"/>
        </w:rPr>
        <w:t>Гошко ВЮ, Науменко НО, Чеверда АІ, Яцуляк МБ, Немеш ММ. Клініко-рентгенологічні критерії формування кульшового суглоба у пацієнтів з дитячим церебральним паралічем. Збірник наукових праць XVII з’їзду ортопедів-травматологів України, 9-11 жов</w:t>
      </w:r>
      <w:r w:rsidRPr="002A0204">
        <w:rPr>
          <w:lang w:val="uk-UA" w:eastAsia="en-US"/>
        </w:rPr>
        <w:t>т.</w:t>
      </w:r>
      <w:r w:rsidRPr="003426F8">
        <w:rPr>
          <w:lang w:val="uk-UA" w:eastAsia="en-US"/>
        </w:rPr>
        <w:t xml:space="preserve"> 2019</w:t>
      </w:r>
      <w:r w:rsidRPr="002A0204">
        <w:rPr>
          <w:lang w:val="uk-UA" w:eastAsia="en-US"/>
        </w:rPr>
        <w:t xml:space="preserve">; </w:t>
      </w:r>
      <w:r w:rsidRPr="003426F8">
        <w:rPr>
          <w:lang w:val="uk-UA" w:eastAsia="en-US"/>
        </w:rPr>
        <w:t>Івано-Франківськ</w:t>
      </w:r>
      <w:r w:rsidRPr="002A0204">
        <w:rPr>
          <w:lang w:val="uk-UA" w:eastAsia="en-US"/>
        </w:rPr>
        <w:t xml:space="preserve">. </w:t>
      </w:r>
      <w:r w:rsidRPr="003426F8">
        <w:rPr>
          <w:lang w:val="uk-UA" w:eastAsia="en-US"/>
        </w:rPr>
        <w:t>Івано-Франківськ</w:t>
      </w:r>
      <w:r w:rsidRPr="002A0204">
        <w:rPr>
          <w:lang w:val="uk-UA" w:eastAsia="en-US"/>
        </w:rPr>
        <w:t>; 2019.</w:t>
      </w:r>
      <w:r w:rsidRPr="003426F8">
        <w:rPr>
          <w:lang w:val="uk-UA" w:eastAsia="en-US"/>
        </w:rPr>
        <w:t xml:space="preserve"> </w:t>
      </w:r>
      <w:r w:rsidRPr="002A0204">
        <w:rPr>
          <w:lang w:val="uk-UA" w:eastAsia="en-US"/>
        </w:rPr>
        <w:t>с</w:t>
      </w:r>
      <w:r w:rsidRPr="003426F8">
        <w:rPr>
          <w:lang w:val="uk-UA" w:eastAsia="en-US"/>
        </w:rPr>
        <w:t>. 215.</w:t>
      </w:r>
    </w:p>
    <w:p w14:paraId="304994C3" w14:textId="77777777" w:rsidR="002C048C" w:rsidRDefault="002C048C" w:rsidP="002C048C">
      <w:pPr>
        <w:numPr>
          <w:ilvl w:val="0"/>
          <w:numId w:val="20"/>
        </w:numPr>
        <w:tabs>
          <w:tab w:val="left" w:pos="1425"/>
        </w:tabs>
        <w:spacing w:after="0" w:line="360" w:lineRule="auto"/>
        <w:ind w:left="714" w:hanging="357"/>
        <w:jc w:val="both"/>
        <w:rPr>
          <w:lang w:val="uk-UA"/>
        </w:rPr>
      </w:pPr>
      <w:r w:rsidRPr="003426F8">
        <w:rPr>
          <w:lang w:val="uk-UA" w:eastAsia="en-US"/>
        </w:rPr>
        <w:t>Гошко ВЮ, Немеш ММ, Яцуляк МБ. Діагностика і лікування патології нижніх кінцівок у пацієнтів з дитячим церебральним паралічем. Збірник наукових праць за матеріалами науково-практичної конференції «Інноваційні технології в хірургії та анестезіології і інтенсивній терапії дитячого віку», 18-19 жовт</w:t>
      </w:r>
      <w:r w:rsidRPr="002A0204">
        <w:rPr>
          <w:lang w:val="uk-UA" w:eastAsia="en-US"/>
        </w:rPr>
        <w:t>.</w:t>
      </w:r>
      <w:r w:rsidRPr="003426F8">
        <w:rPr>
          <w:lang w:val="uk-UA" w:eastAsia="en-US"/>
        </w:rPr>
        <w:t xml:space="preserve"> 2019</w:t>
      </w:r>
      <w:r w:rsidRPr="002A0204">
        <w:rPr>
          <w:lang w:val="uk-UA" w:eastAsia="en-US"/>
        </w:rPr>
        <w:t xml:space="preserve">; </w:t>
      </w:r>
      <w:r w:rsidRPr="003426F8">
        <w:rPr>
          <w:lang w:val="uk-UA" w:eastAsia="en-US"/>
        </w:rPr>
        <w:t>Київ</w:t>
      </w:r>
      <w:r w:rsidRPr="002A0204">
        <w:rPr>
          <w:lang w:val="uk-UA" w:eastAsia="en-US"/>
        </w:rPr>
        <w:t>.</w:t>
      </w:r>
      <w:r w:rsidRPr="003426F8">
        <w:rPr>
          <w:lang w:val="uk-UA" w:eastAsia="en-US"/>
        </w:rPr>
        <w:t xml:space="preserve"> Київ</w:t>
      </w:r>
      <w:r w:rsidRPr="002A0204">
        <w:rPr>
          <w:lang w:val="uk-UA" w:eastAsia="en-US"/>
        </w:rPr>
        <w:t>; 2019.</w:t>
      </w:r>
      <w:r w:rsidRPr="003426F8">
        <w:rPr>
          <w:lang w:val="uk-UA" w:eastAsia="en-US"/>
        </w:rPr>
        <w:t xml:space="preserve"> </w:t>
      </w:r>
      <w:r w:rsidRPr="002A0204">
        <w:rPr>
          <w:lang w:val="uk-UA" w:eastAsia="en-US"/>
        </w:rPr>
        <w:t>с</w:t>
      </w:r>
      <w:r w:rsidRPr="003426F8">
        <w:rPr>
          <w:lang w:val="uk-UA" w:eastAsia="en-US"/>
        </w:rPr>
        <w:t>. 168-9.</w:t>
      </w:r>
    </w:p>
    <w:p w14:paraId="11DCCE97" w14:textId="77777777" w:rsidR="002C048C" w:rsidRDefault="002C048C" w:rsidP="002C048C">
      <w:pPr>
        <w:numPr>
          <w:ilvl w:val="0"/>
          <w:numId w:val="20"/>
        </w:numPr>
        <w:tabs>
          <w:tab w:val="left" w:pos="1425"/>
        </w:tabs>
        <w:spacing w:after="0" w:line="360" w:lineRule="auto"/>
        <w:ind w:left="714" w:hanging="357"/>
        <w:jc w:val="both"/>
        <w:rPr>
          <w:lang w:val="uk-UA"/>
        </w:rPr>
      </w:pPr>
      <w:r w:rsidRPr="003426F8">
        <w:rPr>
          <w:lang w:val="uk-UA" w:eastAsia="en-US"/>
        </w:rPr>
        <w:t>Гошко ВЮ, Науменко НО, Чеверда АІ, Яцуляк МБ, Немеш ММ</w:t>
      </w:r>
      <w:r w:rsidRPr="002A0204">
        <w:rPr>
          <w:lang w:val="uk-UA" w:eastAsia="en-US"/>
        </w:rPr>
        <w:t>,</w:t>
      </w:r>
      <w:r w:rsidRPr="003426F8">
        <w:rPr>
          <w:lang w:val="uk-UA" w:eastAsia="en-US"/>
        </w:rPr>
        <w:t xml:space="preserve"> винахідники; ДУ «Інститут травматології та ортопедії НАМН України», патентовласник. Спосіб визначення клініко-рентгенограмометричних показників кульшового суглоба у пацієнтів з патологією кульшового суглоба. Патент України №</w:t>
      </w:r>
      <w:r w:rsidRPr="002A0204">
        <w:rPr>
          <w:lang w:val="uk-UA" w:eastAsia="en-US"/>
        </w:rPr>
        <w:t xml:space="preserve"> </w:t>
      </w:r>
      <w:r w:rsidRPr="003426F8">
        <w:rPr>
          <w:lang w:val="uk-UA" w:eastAsia="en-US"/>
        </w:rPr>
        <w:t>137567. 25</w:t>
      </w:r>
      <w:r w:rsidRPr="002A0204">
        <w:rPr>
          <w:lang w:val="uk-UA" w:eastAsia="en-US"/>
        </w:rPr>
        <w:t xml:space="preserve"> </w:t>
      </w:r>
      <w:r w:rsidRPr="003426F8">
        <w:rPr>
          <w:lang w:val="uk-UA" w:eastAsia="en-US"/>
        </w:rPr>
        <w:t>жов</w:t>
      </w:r>
      <w:r w:rsidRPr="002A0204">
        <w:rPr>
          <w:lang w:val="uk-UA" w:eastAsia="en-US"/>
        </w:rPr>
        <w:t>т</w:t>
      </w:r>
      <w:r w:rsidRPr="003426F8">
        <w:rPr>
          <w:lang w:val="uk-UA" w:eastAsia="en-US"/>
        </w:rPr>
        <w:t>.</w:t>
      </w:r>
      <w:r w:rsidRPr="002A0204">
        <w:rPr>
          <w:lang w:val="uk-UA" w:eastAsia="en-US"/>
        </w:rPr>
        <w:t xml:space="preserve"> </w:t>
      </w:r>
      <w:r w:rsidRPr="003426F8">
        <w:rPr>
          <w:lang w:val="uk-UA" w:eastAsia="en-US"/>
        </w:rPr>
        <w:t>2019.</w:t>
      </w:r>
    </w:p>
    <w:p w14:paraId="5EEE30D9" w14:textId="77777777" w:rsidR="002C048C" w:rsidRDefault="002C048C" w:rsidP="002C048C">
      <w:pPr>
        <w:numPr>
          <w:ilvl w:val="0"/>
          <w:numId w:val="20"/>
        </w:numPr>
        <w:tabs>
          <w:tab w:val="left" w:pos="1425"/>
        </w:tabs>
        <w:spacing w:after="0" w:line="360" w:lineRule="auto"/>
        <w:ind w:left="714" w:hanging="357"/>
        <w:jc w:val="both"/>
        <w:rPr>
          <w:lang w:val="uk-UA"/>
        </w:rPr>
      </w:pPr>
      <w:r w:rsidRPr="003426F8">
        <w:rPr>
          <w:lang w:val="uk-UA" w:eastAsia="en-US"/>
        </w:rPr>
        <w:t>Гошко ВЮ, Науменко НО, Яцуляк МБ</w:t>
      </w:r>
      <w:r w:rsidRPr="002A0204">
        <w:rPr>
          <w:lang w:val="uk-UA" w:eastAsia="en-US"/>
        </w:rPr>
        <w:t>,</w:t>
      </w:r>
      <w:r w:rsidRPr="003426F8">
        <w:rPr>
          <w:lang w:val="uk-UA" w:eastAsia="en-US"/>
        </w:rPr>
        <w:t xml:space="preserve"> винахідники; ДУ «Інститут травматології та ортопедії НАМН України», Гошко ВЮ, Яцуляк МБ,</w:t>
      </w:r>
      <w:r>
        <w:rPr>
          <w:lang w:val="uk-UA" w:eastAsia="en-US"/>
        </w:rPr>
        <w:t xml:space="preserve"> </w:t>
      </w:r>
      <w:r w:rsidRPr="003426F8">
        <w:rPr>
          <w:lang w:val="uk-UA" w:eastAsia="en-US"/>
        </w:rPr>
        <w:t>патентовласники. Ортопедична приставка для укладки пацієнта при рентгенографії кульшових суглобів. Патент України на корисну модель №</w:t>
      </w:r>
      <w:r>
        <w:rPr>
          <w:lang w:val="uk-UA" w:eastAsia="en-US"/>
        </w:rPr>
        <w:t> </w:t>
      </w:r>
      <w:r w:rsidRPr="003426F8">
        <w:rPr>
          <w:lang w:val="uk-UA" w:eastAsia="en-US"/>
        </w:rPr>
        <w:t>140346. 25</w:t>
      </w:r>
      <w:r w:rsidRPr="002A0204">
        <w:rPr>
          <w:lang w:val="uk-UA" w:eastAsia="en-US"/>
        </w:rPr>
        <w:t xml:space="preserve"> </w:t>
      </w:r>
      <w:r w:rsidRPr="003426F8">
        <w:rPr>
          <w:lang w:val="uk-UA" w:eastAsia="en-US"/>
        </w:rPr>
        <w:t xml:space="preserve">лют. 2020. </w:t>
      </w:r>
    </w:p>
    <w:p w14:paraId="72D4E54C" w14:textId="77777777" w:rsidR="002C048C" w:rsidRDefault="002C048C" w:rsidP="002C048C">
      <w:pPr>
        <w:numPr>
          <w:ilvl w:val="0"/>
          <w:numId w:val="20"/>
        </w:numPr>
        <w:tabs>
          <w:tab w:val="left" w:pos="1425"/>
        </w:tabs>
        <w:spacing w:after="0" w:line="360" w:lineRule="auto"/>
        <w:ind w:left="714" w:hanging="357"/>
        <w:jc w:val="both"/>
        <w:rPr>
          <w:lang w:val="uk-UA"/>
        </w:rPr>
      </w:pPr>
      <w:r w:rsidRPr="003426F8">
        <w:rPr>
          <w:lang w:val="uk-UA" w:eastAsia="en-US"/>
        </w:rPr>
        <w:t>Гошко ВЮ, Науменко НО, Яцуляк МБ</w:t>
      </w:r>
      <w:r w:rsidRPr="002A0204">
        <w:rPr>
          <w:lang w:val="uk-UA" w:eastAsia="en-US"/>
        </w:rPr>
        <w:t>,</w:t>
      </w:r>
      <w:r w:rsidRPr="003426F8">
        <w:rPr>
          <w:lang w:val="uk-UA" w:eastAsia="en-US"/>
        </w:rPr>
        <w:t xml:space="preserve"> винахідники; ДУ «Інститут травматології та ортопедії НАМН України», Гошко ВЮ, Яцуляк МБ</w:t>
      </w:r>
      <w:r w:rsidRPr="002A0204">
        <w:rPr>
          <w:lang w:val="uk-UA" w:eastAsia="en-US"/>
        </w:rPr>
        <w:t>,</w:t>
      </w:r>
      <w:r>
        <w:rPr>
          <w:lang w:val="uk-UA" w:eastAsia="en-US"/>
        </w:rPr>
        <w:t xml:space="preserve"> </w:t>
      </w:r>
      <w:r w:rsidRPr="003426F8">
        <w:rPr>
          <w:lang w:val="uk-UA" w:eastAsia="en-US"/>
        </w:rPr>
        <w:t>патентовласники. Ортопедична приставка для укладання пацієнта при рентгенографії кульшових суглобів. Патент України на винахід №</w:t>
      </w:r>
      <w:r w:rsidRPr="002A0204">
        <w:rPr>
          <w:lang w:val="uk-UA" w:eastAsia="en-US"/>
        </w:rPr>
        <w:t xml:space="preserve"> </w:t>
      </w:r>
      <w:r w:rsidRPr="003426F8">
        <w:rPr>
          <w:lang w:val="uk-UA" w:eastAsia="en-US"/>
        </w:rPr>
        <w:t>122629. 10</w:t>
      </w:r>
      <w:r w:rsidRPr="002A0204">
        <w:rPr>
          <w:lang w:val="uk-UA" w:eastAsia="en-US"/>
        </w:rPr>
        <w:t xml:space="preserve"> </w:t>
      </w:r>
      <w:r w:rsidRPr="003426F8">
        <w:rPr>
          <w:lang w:val="uk-UA" w:eastAsia="en-US"/>
        </w:rPr>
        <w:t>гру</w:t>
      </w:r>
      <w:r w:rsidRPr="002A0204">
        <w:rPr>
          <w:lang w:val="uk-UA" w:eastAsia="en-US"/>
        </w:rPr>
        <w:t>д</w:t>
      </w:r>
      <w:r w:rsidRPr="003426F8">
        <w:rPr>
          <w:lang w:val="uk-UA" w:eastAsia="en-US"/>
        </w:rPr>
        <w:t>. 2020.</w:t>
      </w:r>
    </w:p>
    <w:p w14:paraId="6C6D8719" w14:textId="77777777" w:rsidR="002C048C" w:rsidRDefault="002C048C" w:rsidP="002C048C">
      <w:pPr>
        <w:numPr>
          <w:ilvl w:val="0"/>
          <w:numId w:val="20"/>
        </w:numPr>
        <w:tabs>
          <w:tab w:val="left" w:pos="1425"/>
        </w:tabs>
        <w:spacing w:after="0" w:line="360" w:lineRule="auto"/>
        <w:ind w:left="714" w:hanging="357"/>
        <w:jc w:val="both"/>
        <w:rPr>
          <w:color w:val="auto"/>
          <w:lang w:val="uk-UA"/>
        </w:rPr>
      </w:pPr>
      <w:r w:rsidRPr="003426F8">
        <w:rPr>
          <w:lang w:val="uk-UA" w:eastAsia="en-US"/>
        </w:rPr>
        <w:t>Гошко ВЮ, Науменко НО, Яцуляк МБ, Чеверда АІ, Немеш ММ, Марциняк</w:t>
      </w:r>
      <w:r>
        <w:rPr>
          <w:lang w:val="uk-UA" w:eastAsia="en-US"/>
        </w:rPr>
        <w:t> </w:t>
      </w:r>
      <w:r w:rsidRPr="003426F8">
        <w:rPr>
          <w:lang w:val="uk-UA" w:eastAsia="en-US"/>
        </w:rPr>
        <w:t>СМ. Спосіб визначення клініко-рентгенограмометричних показників кульшового суглоба у пацієнтів з ДЦП. Вісник ортопедії, травматології та протезування. 2020;107(4):35-42</w:t>
      </w:r>
      <w:r>
        <w:rPr>
          <w:lang w:val="uk-UA" w:eastAsia="en-US"/>
        </w:rPr>
        <w:t>.</w:t>
      </w:r>
      <w:r w:rsidRPr="003426F8">
        <w:rPr>
          <w:lang w:val="uk-UA" w:eastAsia="en-US"/>
        </w:rPr>
        <w:t xml:space="preserve"> doi:</w:t>
      </w:r>
      <w:r>
        <w:rPr>
          <w:lang w:val="uk-UA" w:eastAsia="en-US"/>
        </w:rPr>
        <w:t> </w:t>
      </w:r>
      <w:hyperlink r:id="rId378" w:history="1">
        <w:r w:rsidRPr="003426F8">
          <w:rPr>
            <w:color w:val="auto"/>
            <w:lang w:val="uk-UA" w:eastAsia="en-US"/>
          </w:rPr>
          <w:t>https</w:t>
        </w:r>
      </w:hyperlink>
      <w:hyperlink r:id="rId379" w:history="1">
        <w:r w:rsidRPr="003426F8">
          <w:rPr>
            <w:color w:val="auto"/>
            <w:lang w:val="uk-UA" w:eastAsia="en-US"/>
          </w:rPr>
          <w:t>://</w:t>
        </w:r>
      </w:hyperlink>
      <w:hyperlink r:id="rId380" w:history="1">
        <w:r w:rsidRPr="003426F8">
          <w:rPr>
            <w:color w:val="auto"/>
            <w:lang w:val="uk-UA" w:eastAsia="en-US"/>
          </w:rPr>
          <w:t>doi</w:t>
        </w:r>
      </w:hyperlink>
      <w:hyperlink r:id="rId381" w:history="1">
        <w:r w:rsidRPr="003426F8">
          <w:rPr>
            <w:color w:val="auto"/>
            <w:lang w:val="uk-UA" w:eastAsia="en-US"/>
          </w:rPr>
          <w:t>.</w:t>
        </w:r>
      </w:hyperlink>
      <w:hyperlink r:id="rId382" w:history="1">
        <w:r w:rsidRPr="003426F8">
          <w:rPr>
            <w:color w:val="auto"/>
            <w:lang w:val="uk-UA" w:eastAsia="en-US"/>
          </w:rPr>
          <w:t>org</w:t>
        </w:r>
      </w:hyperlink>
      <w:hyperlink r:id="rId383" w:history="1">
        <w:r w:rsidRPr="003426F8">
          <w:rPr>
            <w:color w:val="auto"/>
            <w:lang w:val="uk-UA" w:eastAsia="en-US"/>
          </w:rPr>
          <w:t>/10.37647/0132-2486-2020-107-4-35-42</w:t>
        </w:r>
      </w:hyperlink>
      <w:r w:rsidRPr="003426F8">
        <w:rPr>
          <w:lang w:val="uk-UA" w:eastAsia="en-US"/>
        </w:rPr>
        <w:t xml:space="preserve"> </w:t>
      </w:r>
    </w:p>
    <w:p w14:paraId="40E4B8E7" w14:textId="77777777" w:rsidR="002C048C" w:rsidRDefault="002C048C" w:rsidP="002C048C">
      <w:pPr>
        <w:numPr>
          <w:ilvl w:val="0"/>
          <w:numId w:val="20"/>
        </w:numPr>
        <w:tabs>
          <w:tab w:val="left" w:pos="1425"/>
        </w:tabs>
        <w:spacing w:after="0" w:line="360" w:lineRule="auto"/>
        <w:ind w:left="714" w:hanging="357"/>
        <w:jc w:val="both"/>
        <w:rPr>
          <w:lang w:val="uk-UA"/>
        </w:rPr>
      </w:pPr>
      <w:r w:rsidRPr="003426F8">
        <w:rPr>
          <w:lang w:val="uk-UA" w:eastAsia="en-US"/>
        </w:rPr>
        <w:t>Гошко ВЮ, Науменко НО, Яцуляк МБ, Чеверда АІ, Немеш ММ, Марциняк</w:t>
      </w:r>
      <w:r>
        <w:rPr>
          <w:lang w:val="uk-UA" w:eastAsia="en-US"/>
        </w:rPr>
        <w:t> </w:t>
      </w:r>
      <w:r w:rsidRPr="003426F8">
        <w:rPr>
          <w:lang w:val="uk-UA" w:eastAsia="en-US"/>
        </w:rPr>
        <w:t>СМ. Обґрунтування способу визначення клініко-рентгенограмометричних показників кульшового суглоба у пацієнтів з ДЦП. Травма. 2021;22(1):61-5</w:t>
      </w:r>
      <w:r>
        <w:rPr>
          <w:lang w:val="uk-UA" w:eastAsia="en-US"/>
        </w:rPr>
        <w:t>.</w:t>
      </w:r>
      <w:r w:rsidRPr="003426F8">
        <w:rPr>
          <w:lang w:val="uk-UA" w:eastAsia="en-US"/>
        </w:rPr>
        <w:t xml:space="preserve"> doi: https</w:t>
      </w:r>
      <w:hyperlink r:id="rId384" w:history="1">
        <w:r w:rsidRPr="003426F8">
          <w:rPr>
            <w:lang w:val="uk-UA" w:eastAsia="en-US"/>
          </w:rPr>
          <w:t>://</w:t>
        </w:r>
      </w:hyperlink>
      <w:hyperlink r:id="rId385" w:history="1">
        <w:r w:rsidRPr="003426F8">
          <w:rPr>
            <w:lang w:val="uk-UA" w:eastAsia="en-US"/>
          </w:rPr>
          <w:t>doi</w:t>
        </w:r>
      </w:hyperlink>
      <w:hyperlink r:id="rId386" w:history="1">
        <w:r w:rsidRPr="003426F8">
          <w:rPr>
            <w:lang w:val="uk-UA" w:eastAsia="en-US"/>
          </w:rPr>
          <w:t>.</w:t>
        </w:r>
      </w:hyperlink>
      <w:hyperlink r:id="rId387" w:history="1">
        <w:r w:rsidRPr="003426F8">
          <w:rPr>
            <w:lang w:val="uk-UA" w:eastAsia="en-US"/>
          </w:rPr>
          <w:t>org</w:t>
        </w:r>
      </w:hyperlink>
      <w:hyperlink r:id="rId388" w:history="1">
        <w:r w:rsidRPr="003426F8">
          <w:rPr>
            <w:lang w:val="uk-UA" w:eastAsia="en-US"/>
          </w:rPr>
          <w:t>/10.22141/1608-1706.1.22.2021.226411</w:t>
        </w:r>
      </w:hyperlink>
      <w:r w:rsidRPr="003426F8">
        <w:rPr>
          <w:lang w:val="uk-UA" w:eastAsia="en-US"/>
        </w:rPr>
        <w:t xml:space="preserve"> </w:t>
      </w:r>
    </w:p>
    <w:p w14:paraId="21964246" w14:textId="77777777" w:rsidR="002C048C" w:rsidRDefault="002C048C" w:rsidP="002C048C">
      <w:pPr>
        <w:numPr>
          <w:ilvl w:val="0"/>
          <w:numId w:val="20"/>
        </w:numPr>
        <w:tabs>
          <w:tab w:val="left" w:pos="1425"/>
        </w:tabs>
        <w:spacing w:after="0" w:line="360" w:lineRule="auto"/>
        <w:ind w:left="714" w:hanging="357"/>
        <w:jc w:val="both"/>
        <w:rPr>
          <w:lang w:val="uk-UA"/>
        </w:rPr>
      </w:pPr>
      <w:r w:rsidRPr="003426F8">
        <w:rPr>
          <w:lang w:val="uk-UA" w:eastAsia="en-US"/>
        </w:rPr>
        <w:t>Yatsuliak M, Nemesh M, Martsyniak S, Kabatsii M, Filipchuk V. Original positioning method to determine the clinical and radiographic parameters of the hip joint in patients with cerebral palsy. MOJ Orthopedics &amp; Rheumatology [Internet].</w:t>
      </w:r>
      <w:r>
        <w:rPr>
          <w:lang w:val="uk-UA" w:eastAsia="en-US"/>
        </w:rPr>
        <w:t xml:space="preserve"> </w:t>
      </w:r>
      <w:r w:rsidRPr="003426F8">
        <w:rPr>
          <w:lang w:val="uk-UA" w:eastAsia="en-US"/>
        </w:rPr>
        <w:t>2021 Aug [cited 2021 Sep 02];13(4):90</w:t>
      </w:r>
      <w:r w:rsidRPr="002A0204">
        <w:rPr>
          <w:lang w:val="uk-UA" w:eastAsia="en-US"/>
        </w:rPr>
        <w:t>-</w:t>
      </w:r>
      <w:r w:rsidRPr="003426F8">
        <w:rPr>
          <w:lang w:val="uk-UA" w:eastAsia="en-US"/>
        </w:rPr>
        <w:t>3. Available from: https</w:t>
      </w:r>
      <w:hyperlink r:id="rId389" w:history="1">
        <w:r w:rsidRPr="003426F8">
          <w:rPr>
            <w:lang w:val="uk-UA" w:eastAsia="en-US"/>
          </w:rPr>
          <w:t>://</w:t>
        </w:r>
      </w:hyperlink>
      <w:hyperlink r:id="rId390" w:history="1">
        <w:r w:rsidRPr="003426F8">
          <w:rPr>
            <w:lang w:val="uk-UA" w:eastAsia="en-US"/>
          </w:rPr>
          <w:t>medcraveonline</w:t>
        </w:r>
      </w:hyperlink>
      <w:hyperlink r:id="rId391" w:history="1">
        <w:r w:rsidRPr="003426F8">
          <w:rPr>
            <w:lang w:val="uk-UA" w:eastAsia="en-US"/>
          </w:rPr>
          <w:t>.</w:t>
        </w:r>
      </w:hyperlink>
      <w:hyperlink r:id="rId392" w:history="1">
        <w:r w:rsidRPr="003426F8">
          <w:rPr>
            <w:lang w:val="uk-UA" w:eastAsia="en-US"/>
          </w:rPr>
          <w:t>com</w:t>
        </w:r>
      </w:hyperlink>
      <w:hyperlink r:id="rId393" w:history="1">
        <w:r w:rsidRPr="003426F8">
          <w:rPr>
            <w:lang w:val="uk-UA" w:eastAsia="en-US"/>
          </w:rPr>
          <w:t>/</w:t>
        </w:r>
      </w:hyperlink>
      <w:hyperlink r:id="rId394" w:history="1">
        <w:r w:rsidRPr="003426F8">
          <w:rPr>
            <w:lang w:val="uk-UA" w:eastAsia="en-US"/>
          </w:rPr>
          <w:t>MOJOR</w:t>
        </w:r>
      </w:hyperlink>
      <w:hyperlink r:id="rId395" w:history="1">
        <w:r w:rsidRPr="003426F8">
          <w:rPr>
            <w:lang w:val="uk-UA" w:eastAsia="en-US"/>
          </w:rPr>
          <w:t>/</w:t>
        </w:r>
      </w:hyperlink>
      <w:hyperlink r:id="rId396" w:history="1">
        <w:r w:rsidRPr="003426F8">
          <w:rPr>
            <w:lang w:val="uk-UA" w:eastAsia="en-US"/>
          </w:rPr>
          <w:t>MOJOR</w:t>
        </w:r>
      </w:hyperlink>
      <w:hyperlink r:id="rId397" w:history="1">
        <w:r w:rsidRPr="003426F8">
          <w:rPr>
            <w:lang w:val="uk-UA" w:eastAsia="en-US"/>
          </w:rPr>
          <w:t>-13-00555.</w:t>
        </w:r>
      </w:hyperlink>
      <w:hyperlink r:id="rId398" w:history="1">
        <w:r w:rsidRPr="003426F8">
          <w:rPr>
            <w:lang w:val="uk-UA" w:eastAsia="en-US"/>
          </w:rPr>
          <w:t>pdf</w:t>
        </w:r>
      </w:hyperlink>
      <w:r>
        <w:rPr>
          <w:lang w:val="uk-UA"/>
        </w:rPr>
        <w:t>.</w:t>
      </w:r>
      <w:r w:rsidRPr="003426F8">
        <w:rPr>
          <w:lang w:val="uk-UA" w:eastAsia="en-US"/>
        </w:rPr>
        <w:t xml:space="preserve"> doi:</w:t>
      </w:r>
      <w:r>
        <w:rPr>
          <w:lang w:val="uk-UA" w:eastAsia="en-US"/>
        </w:rPr>
        <w:t> </w:t>
      </w:r>
      <w:r w:rsidRPr="003426F8">
        <w:rPr>
          <w:lang w:val="uk-UA" w:eastAsia="en-US"/>
        </w:rPr>
        <w:t>10.15406/mojor.2021.13.00555</w:t>
      </w:r>
    </w:p>
    <w:p w14:paraId="1C792E6E" w14:textId="77777777" w:rsidR="002C048C" w:rsidRDefault="002C048C" w:rsidP="002C048C">
      <w:pPr>
        <w:numPr>
          <w:ilvl w:val="0"/>
          <w:numId w:val="20"/>
        </w:numPr>
        <w:tabs>
          <w:tab w:val="left" w:pos="1425"/>
        </w:tabs>
        <w:spacing w:after="0" w:line="360" w:lineRule="auto"/>
        <w:ind w:left="714" w:hanging="357"/>
        <w:jc w:val="both"/>
        <w:rPr>
          <w:lang w:val="uk-UA"/>
        </w:rPr>
      </w:pPr>
      <w:r w:rsidRPr="003426F8">
        <w:rPr>
          <w:lang w:val="uk-UA" w:eastAsia="en-US"/>
        </w:rPr>
        <w:t>Yatsuliak M, Nemesh M, Martsyniak S, Kabatsii M, Filipchuk V. Clinical and radiological morphometric dependences during the formation of the acetabulum among patients with cerebral palsy. MOJ Orthop Rheumatol. 2021;13(5):106</w:t>
      </w:r>
      <w:r w:rsidRPr="002A0204">
        <w:rPr>
          <w:lang w:val="uk-UA" w:eastAsia="en-US"/>
        </w:rPr>
        <w:t>-</w:t>
      </w:r>
      <w:r w:rsidRPr="003426F8">
        <w:rPr>
          <w:lang w:val="uk-UA" w:eastAsia="en-US"/>
        </w:rPr>
        <w:t>9</w:t>
      </w:r>
      <w:r>
        <w:rPr>
          <w:lang w:val="uk-UA" w:eastAsia="en-US"/>
        </w:rPr>
        <w:t>.</w:t>
      </w:r>
      <w:r w:rsidRPr="002A0204">
        <w:rPr>
          <w:lang w:val="uk-UA" w:eastAsia="en-US"/>
        </w:rPr>
        <w:t xml:space="preserve"> </w:t>
      </w:r>
      <w:r w:rsidRPr="003426F8">
        <w:rPr>
          <w:lang w:val="uk-UA" w:eastAsia="en-US"/>
        </w:rPr>
        <w:t xml:space="preserve">Available from: </w:t>
      </w:r>
      <w:hyperlink r:id="rId399" w:history="1">
        <w:r w:rsidRPr="003426F8">
          <w:rPr>
            <w:lang w:val="uk-UA" w:eastAsia="en-US"/>
          </w:rPr>
          <w:t>https</w:t>
        </w:r>
      </w:hyperlink>
      <w:hyperlink r:id="rId400" w:history="1">
        <w:r w:rsidRPr="003426F8">
          <w:rPr>
            <w:lang w:val="uk-UA" w:eastAsia="en-US"/>
          </w:rPr>
          <w:t>://</w:t>
        </w:r>
      </w:hyperlink>
      <w:hyperlink r:id="rId401" w:history="1">
        <w:r w:rsidRPr="003426F8">
          <w:rPr>
            <w:lang w:val="uk-UA" w:eastAsia="en-US"/>
          </w:rPr>
          <w:t>medcraveonline</w:t>
        </w:r>
      </w:hyperlink>
      <w:hyperlink r:id="rId402" w:history="1">
        <w:r w:rsidRPr="003426F8">
          <w:rPr>
            <w:lang w:val="uk-UA" w:eastAsia="en-US"/>
          </w:rPr>
          <w:t>.</w:t>
        </w:r>
      </w:hyperlink>
      <w:hyperlink r:id="rId403" w:history="1">
        <w:r w:rsidRPr="003426F8">
          <w:rPr>
            <w:lang w:val="uk-UA" w:eastAsia="en-US"/>
          </w:rPr>
          <w:t>com</w:t>
        </w:r>
      </w:hyperlink>
      <w:hyperlink r:id="rId404" w:history="1">
        <w:r w:rsidRPr="003426F8">
          <w:rPr>
            <w:lang w:val="uk-UA" w:eastAsia="en-US"/>
          </w:rPr>
          <w:t>/</w:t>
        </w:r>
      </w:hyperlink>
      <w:hyperlink r:id="rId405" w:history="1">
        <w:r w:rsidRPr="003426F8">
          <w:rPr>
            <w:lang w:val="uk-UA" w:eastAsia="en-US"/>
          </w:rPr>
          <w:t>MOJOR</w:t>
        </w:r>
      </w:hyperlink>
      <w:hyperlink r:id="rId406" w:history="1">
        <w:r w:rsidRPr="003426F8">
          <w:rPr>
            <w:lang w:val="uk-UA" w:eastAsia="en-US"/>
          </w:rPr>
          <w:t>/</w:t>
        </w:r>
      </w:hyperlink>
      <w:hyperlink r:id="rId407" w:history="1">
        <w:r w:rsidRPr="003426F8">
          <w:rPr>
            <w:lang w:val="uk-UA" w:eastAsia="en-US"/>
          </w:rPr>
          <w:t>MOJOR</w:t>
        </w:r>
      </w:hyperlink>
      <w:hyperlink r:id="rId408" w:history="1">
        <w:r w:rsidRPr="003426F8">
          <w:rPr>
            <w:lang w:val="uk-UA" w:eastAsia="en-US"/>
          </w:rPr>
          <w:t>-13-00558.</w:t>
        </w:r>
      </w:hyperlink>
      <w:r w:rsidRPr="003426F8">
        <w:rPr>
          <w:lang w:val="uk-UA" w:eastAsia="en-US"/>
        </w:rPr>
        <w:t>pdf</w:t>
      </w:r>
      <w:r>
        <w:rPr>
          <w:lang w:val="uk-UA" w:eastAsia="en-US"/>
        </w:rPr>
        <w:t xml:space="preserve">. </w:t>
      </w:r>
      <w:r w:rsidRPr="003426F8">
        <w:rPr>
          <w:lang w:val="uk-UA" w:eastAsia="en-US"/>
        </w:rPr>
        <w:t>doi: 10.15406/mojor.2021.13.00558</w:t>
      </w:r>
    </w:p>
    <w:p w14:paraId="6FF6F1DF" w14:textId="77777777" w:rsidR="002C048C" w:rsidRDefault="002C048C" w:rsidP="002C048C">
      <w:pPr>
        <w:numPr>
          <w:ilvl w:val="0"/>
          <w:numId w:val="20"/>
        </w:numPr>
        <w:tabs>
          <w:tab w:val="left" w:pos="1425"/>
        </w:tabs>
        <w:spacing w:after="0" w:line="360" w:lineRule="auto"/>
        <w:ind w:left="714" w:hanging="357"/>
        <w:jc w:val="both"/>
        <w:rPr>
          <w:lang w:val="uk-UA"/>
        </w:rPr>
      </w:pPr>
      <w:r>
        <w:rPr>
          <w:lang w:val="uk-UA" w:eastAsia="en-US"/>
        </w:rPr>
        <w:t xml:space="preserve"> </w:t>
      </w:r>
      <w:r w:rsidRPr="003426F8">
        <w:rPr>
          <w:lang w:val="uk-UA" w:eastAsia="en-US"/>
        </w:rPr>
        <w:t>Yatsuliak M, Nemesh M, Martsyniak S, Kabatsii M, Filipchuk V. FEAR index in the diagnosis of hip instability in patients with cerebral palsy. FEAR index and migration percentage in mathematical modeling of hip instability in cerebral palsy. Травма. 2022;23(1):51-61</w:t>
      </w:r>
      <w:r>
        <w:rPr>
          <w:lang w:val="uk-UA" w:eastAsia="en-US"/>
        </w:rPr>
        <w:t>.</w:t>
      </w:r>
      <w:r w:rsidRPr="003426F8">
        <w:rPr>
          <w:lang w:val="uk-UA" w:eastAsia="en-US"/>
        </w:rPr>
        <w:t xml:space="preserve"> doi: </w:t>
      </w:r>
      <w:hyperlink r:id="rId409" w:history="1">
        <w:r w:rsidRPr="003426F8">
          <w:rPr>
            <w:color w:val="auto"/>
            <w:lang w:val="uk-UA" w:eastAsia="en-US"/>
          </w:rPr>
          <w:t>https</w:t>
        </w:r>
      </w:hyperlink>
      <w:hyperlink r:id="rId410" w:history="1">
        <w:r w:rsidRPr="003426F8">
          <w:rPr>
            <w:color w:val="auto"/>
            <w:lang w:val="uk-UA" w:eastAsia="en-US"/>
          </w:rPr>
          <w:t>://</w:t>
        </w:r>
      </w:hyperlink>
      <w:hyperlink r:id="rId411" w:history="1">
        <w:r w:rsidRPr="003426F8">
          <w:rPr>
            <w:color w:val="auto"/>
            <w:lang w:val="uk-UA" w:eastAsia="en-US"/>
          </w:rPr>
          <w:t>doi</w:t>
        </w:r>
      </w:hyperlink>
      <w:hyperlink r:id="rId412" w:history="1">
        <w:r w:rsidRPr="003426F8">
          <w:rPr>
            <w:color w:val="auto"/>
            <w:lang w:val="uk-UA" w:eastAsia="en-US"/>
          </w:rPr>
          <w:t>.</w:t>
        </w:r>
      </w:hyperlink>
      <w:hyperlink r:id="rId413" w:history="1">
        <w:r w:rsidRPr="003426F8">
          <w:rPr>
            <w:color w:val="auto"/>
            <w:lang w:val="uk-UA" w:eastAsia="en-US"/>
          </w:rPr>
          <w:t>org</w:t>
        </w:r>
      </w:hyperlink>
      <w:r w:rsidRPr="003426F8">
        <w:rPr>
          <w:color w:val="auto"/>
          <w:lang w:val="uk-UA" w:eastAsia="en-US"/>
        </w:rPr>
        <w:t>/10.22141/1608-1706.1.23.2022.882</w:t>
      </w:r>
      <w:r w:rsidRPr="003426F8">
        <w:rPr>
          <w:lang w:val="uk-UA" w:eastAsia="en-US"/>
        </w:rPr>
        <w:t xml:space="preserve"> </w:t>
      </w:r>
    </w:p>
    <w:p w14:paraId="6FA9F5E3" w14:textId="77777777" w:rsidR="002C048C" w:rsidRDefault="002C048C" w:rsidP="002C048C">
      <w:pPr>
        <w:numPr>
          <w:ilvl w:val="0"/>
          <w:numId w:val="20"/>
        </w:numPr>
        <w:tabs>
          <w:tab w:val="left" w:pos="1425"/>
        </w:tabs>
        <w:spacing w:after="0" w:line="360" w:lineRule="auto"/>
        <w:ind w:left="714" w:hanging="357"/>
        <w:jc w:val="both"/>
        <w:rPr>
          <w:lang w:val="uk-UA"/>
        </w:rPr>
      </w:pPr>
      <w:r>
        <w:rPr>
          <w:lang w:val="uk-UA" w:eastAsia="en-US"/>
        </w:rPr>
        <w:t xml:space="preserve"> </w:t>
      </w:r>
      <w:r w:rsidRPr="003426F8">
        <w:rPr>
          <w:lang w:val="uk-UA" w:eastAsia="en-US"/>
        </w:rPr>
        <w:t>Yatsuliak MB, Nemesh MM, Martsyniak SM, Melnyk MV, Kabatsii MS</w:t>
      </w:r>
      <w:r w:rsidRPr="002A0204">
        <w:rPr>
          <w:lang w:val="uk-UA" w:eastAsia="en-US"/>
        </w:rPr>
        <w:t>,</w:t>
      </w:r>
      <w:r w:rsidRPr="003426F8">
        <w:rPr>
          <w:lang w:val="uk-UA" w:eastAsia="en-US"/>
        </w:rPr>
        <w:t xml:space="preserve"> Filipchuk VV. Clinical and Radiographic Dependences of Functional Status, Indices of the Hip Joint, and Femur Migration in Children with Cerebral Palsy. International Journal of Child Health and Nutrition</w:t>
      </w:r>
      <w:r w:rsidRPr="002A0204">
        <w:rPr>
          <w:lang w:val="uk-UA" w:eastAsia="en-US"/>
        </w:rPr>
        <w:t>.</w:t>
      </w:r>
      <w:r w:rsidRPr="003426F8">
        <w:rPr>
          <w:lang w:val="uk-UA" w:eastAsia="en-US"/>
        </w:rPr>
        <w:t xml:space="preserve"> 2022</w:t>
      </w:r>
      <w:r w:rsidRPr="002A0204">
        <w:rPr>
          <w:lang w:val="uk-UA" w:eastAsia="en-US"/>
        </w:rPr>
        <w:t>;</w:t>
      </w:r>
      <w:r w:rsidRPr="003426F8">
        <w:rPr>
          <w:lang w:val="uk-UA" w:eastAsia="en-US"/>
        </w:rPr>
        <w:t>11</w:t>
      </w:r>
      <w:r w:rsidRPr="002A0204">
        <w:rPr>
          <w:lang w:val="uk-UA" w:eastAsia="en-US"/>
        </w:rPr>
        <w:t>(</w:t>
      </w:r>
      <w:r w:rsidRPr="003426F8">
        <w:rPr>
          <w:lang w:val="uk-UA" w:eastAsia="en-US"/>
        </w:rPr>
        <w:t>2</w:t>
      </w:r>
      <w:r w:rsidRPr="002A0204">
        <w:rPr>
          <w:lang w:val="uk-UA" w:eastAsia="en-US"/>
        </w:rPr>
        <w:t>):</w:t>
      </w:r>
      <w:r w:rsidRPr="003426F8">
        <w:rPr>
          <w:lang w:val="uk-UA" w:eastAsia="en-US"/>
        </w:rPr>
        <w:t>98-109</w:t>
      </w:r>
      <w:r>
        <w:rPr>
          <w:lang w:val="uk-UA" w:eastAsia="en-US"/>
        </w:rPr>
        <w:t>.</w:t>
      </w:r>
      <w:r w:rsidRPr="003426F8">
        <w:rPr>
          <w:lang w:val="uk-UA" w:eastAsia="en-US"/>
        </w:rPr>
        <w:t xml:space="preserve"> doi:</w:t>
      </w:r>
      <w:r>
        <w:rPr>
          <w:lang w:val="uk-UA" w:eastAsia="en-US"/>
        </w:rPr>
        <w:t> </w:t>
      </w:r>
      <w:hyperlink r:id="rId414" w:history="1">
        <w:r w:rsidRPr="003426F8">
          <w:rPr>
            <w:color w:val="auto"/>
            <w:lang w:val="uk-UA" w:eastAsia="en-US"/>
          </w:rPr>
          <w:t>https</w:t>
        </w:r>
      </w:hyperlink>
      <w:hyperlink r:id="rId415" w:history="1">
        <w:r w:rsidRPr="003426F8">
          <w:rPr>
            <w:color w:val="auto"/>
            <w:lang w:val="uk-UA" w:eastAsia="en-US"/>
          </w:rPr>
          <w:t>://</w:t>
        </w:r>
      </w:hyperlink>
      <w:hyperlink r:id="rId416" w:history="1">
        <w:r w:rsidRPr="003426F8">
          <w:rPr>
            <w:color w:val="auto"/>
            <w:lang w:val="uk-UA" w:eastAsia="en-US"/>
          </w:rPr>
          <w:t>doi</w:t>
        </w:r>
      </w:hyperlink>
      <w:hyperlink r:id="rId417" w:history="1">
        <w:r w:rsidRPr="003426F8">
          <w:rPr>
            <w:color w:val="auto"/>
            <w:lang w:val="uk-UA" w:eastAsia="en-US"/>
          </w:rPr>
          <w:t>.</w:t>
        </w:r>
      </w:hyperlink>
      <w:r w:rsidRPr="003426F8">
        <w:rPr>
          <w:color w:val="auto"/>
          <w:lang w:val="uk-UA" w:eastAsia="en-US"/>
        </w:rPr>
        <w:t>org</w:t>
      </w:r>
      <w:hyperlink r:id="rId418" w:history="1">
        <w:r w:rsidRPr="003426F8">
          <w:rPr>
            <w:color w:val="auto"/>
            <w:lang w:val="uk-UA" w:eastAsia="en-US"/>
          </w:rPr>
          <w:t>/10.6000/1929-4247.2022.11.02.4</w:t>
        </w:r>
      </w:hyperlink>
    </w:p>
    <w:p w14:paraId="664B0BA9" w14:textId="77777777" w:rsidR="002C048C" w:rsidRDefault="002C048C" w:rsidP="002C048C">
      <w:pPr>
        <w:numPr>
          <w:ilvl w:val="0"/>
          <w:numId w:val="20"/>
        </w:numPr>
        <w:tabs>
          <w:tab w:val="left" w:pos="1425"/>
        </w:tabs>
        <w:spacing w:after="0" w:line="360" w:lineRule="auto"/>
        <w:ind w:left="714" w:hanging="357"/>
        <w:jc w:val="both"/>
        <w:rPr>
          <w:lang w:val="uk-UA"/>
        </w:rPr>
      </w:pPr>
      <w:r>
        <w:rPr>
          <w:lang w:val="uk-UA" w:eastAsia="en-US"/>
        </w:rPr>
        <w:t xml:space="preserve"> </w:t>
      </w:r>
      <w:r w:rsidRPr="003426F8">
        <w:rPr>
          <w:lang w:val="uk-UA" w:eastAsia="en-US"/>
        </w:rPr>
        <w:t>Yatsuliak MB. Mathematical Modeling of Indications for Reconstructive Surgery of the Hip Joints in Patients with Cerebral Palsy. Вісник ортопедії, травматології та протезування</w:t>
      </w:r>
      <w:r w:rsidRPr="002A0204">
        <w:rPr>
          <w:lang w:val="uk-UA" w:eastAsia="en-US"/>
        </w:rPr>
        <w:t>.</w:t>
      </w:r>
      <w:r w:rsidRPr="003426F8">
        <w:rPr>
          <w:lang w:val="uk-UA" w:eastAsia="en-US"/>
        </w:rPr>
        <w:t xml:space="preserve"> 2022</w:t>
      </w:r>
      <w:r w:rsidRPr="002A0204">
        <w:rPr>
          <w:lang w:val="uk-UA" w:eastAsia="en-US"/>
        </w:rPr>
        <w:t>;</w:t>
      </w:r>
      <w:r w:rsidRPr="003426F8">
        <w:rPr>
          <w:lang w:val="uk-UA" w:eastAsia="en-US"/>
        </w:rPr>
        <w:t>1:46-51</w:t>
      </w:r>
      <w:r>
        <w:rPr>
          <w:lang w:val="uk-UA" w:eastAsia="en-US"/>
        </w:rPr>
        <w:t>.</w:t>
      </w:r>
      <w:r w:rsidRPr="003426F8">
        <w:rPr>
          <w:lang w:val="uk-UA" w:eastAsia="en-US"/>
        </w:rPr>
        <w:t xml:space="preserve"> doi:</w:t>
      </w:r>
      <w:r>
        <w:rPr>
          <w:lang w:val="uk-UA" w:eastAsia="en-US"/>
        </w:rPr>
        <w:t> </w:t>
      </w:r>
      <w:hyperlink r:id="rId419" w:history="1">
        <w:r w:rsidRPr="003426F8">
          <w:rPr>
            <w:color w:val="auto"/>
            <w:lang w:val="uk-UA" w:eastAsia="en-US"/>
          </w:rPr>
          <w:t>https</w:t>
        </w:r>
      </w:hyperlink>
      <w:hyperlink r:id="rId420" w:history="1">
        <w:r w:rsidRPr="003426F8">
          <w:rPr>
            <w:color w:val="auto"/>
            <w:lang w:val="uk-UA" w:eastAsia="en-US"/>
          </w:rPr>
          <w:t>://</w:t>
        </w:r>
      </w:hyperlink>
      <w:hyperlink r:id="rId421" w:history="1">
        <w:r w:rsidRPr="003426F8">
          <w:rPr>
            <w:color w:val="auto"/>
            <w:lang w:val="uk-UA" w:eastAsia="en-US"/>
          </w:rPr>
          <w:t>doi</w:t>
        </w:r>
      </w:hyperlink>
      <w:hyperlink r:id="rId422" w:history="1">
        <w:r w:rsidRPr="003426F8">
          <w:rPr>
            <w:color w:val="auto"/>
            <w:lang w:val="uk-UA" w:eastAsia="en-US"/>
          </w:rPr>
          <w:t>.</w:t>
        </w:r>
      </w:hyperlink>
      <w:hyperlink r:id="rId423" w:history="1">
        <w:r w:rsidRPr="003426F8">
          <w:rPr>
            <w:color w:val="auto"/>
            <w:lang w:val="uk-UA" w:eastAsia="en-US"/>
          </w:rPr>
          <w:t>org</w:t>
        </w:r>
      </w:hyperlink>
      <w:r w:rsidRPr="003426F8">
        <w:rPr>
          <w:color w:val="auto"/>
          <w:lang w:val="uk-UA" w:eastAsia="en-US"/>
        </w:rPr>
        <w:t>/10.37647/0132-2486-2022-112-1-46-51</w:t>
      </w:r>
    </w:p>
    <w:p w14:paraId="680B3885" w14:textId="77777777" w:rsidR="002C048C" w:rsidRDefault="002C048C" w:rsidP="002C048C">
      <w:pPr>
        <w:numPr>
          <w:ilvl w:val="0"/>
          <w:numId w:val="20"/>
        </w:numPr>
        <w:tabs>
          <w:tab w:val="left" w:pos="1425"/>
        </w:tabs>
        <w:spacing w:after="0" w:line="360" w:lineRule="auto"/>
        <w:ind w:left="714" w:hanging="357"/>
        <w:jc w:val="both"/>
        <w:rPr>
          <w:lang w:val="uk-UA"/>
        </w:rPr>
      </w:pPr>
      <w:r>
        <w:rPr>
          <w:lang w:val="uk-UA" w:eastAsia="en-US"/>
        </w:rPr>
        <w:t xml:space="preserve"> </w:t>
      </w:r>
      <w:r w:rsidRPr="003426F8">
        <w:rPr>
          <w:lang w:val="uk-UA" w:eastAsia="en-US"/>
        </w:rPr>
        <w:t>Yatsuliak MB. Mathematical modeling of indications for pelvic and proximal femur osteotomy in patients with cerebral palsy based upon clinical and</w:t>
      </w:r>
      <w:r>
        <w:rPr>
          <w:lang w:val="uk-UA" w:eastAsia="en-US"/>
        </w:rPr>
        <w:t> </w:t>
      </w:r>
      <w:r w:rsidRPr="003426F8">
        <w:rPr>
          <w:lang w:val="uk-UA" w:eastAsia="en-US"/>
        </w:rPr>
        <w:t>radiographic parameters of the hip joint. MOJ Orthop Rheumatol. 2022;14(4):92</w:t>
      </w:r>
      <w:r w:rsidRPr="002A0204">
        <w:rPr>
          <w:lang w:val="uk-UA" w:eastAsia="en-US"/>
        </w:rPr>
        <w:t>-</w:t>
      </w:r>
      <w:r w:rsidRPr="003426F8">
        <w:rPr>
          <w:lang w:val="uk-UA" w:eastAsia="en-US"/>
        </w:rPr>
        <w:t>5</w:t>
      </w:r>
      <w:r>
        <w:rPr>
          <w:lang w:val="uk-UA" w:eastAsia="en-US"/>
        </w:rPr>
        <w:t>.</w:t>
      </w:r>
      <w:r w:rsidRPr="003426F8">
        <w:rPr>
          <w:lang w:val="uk-UA" w:eastAsia="en-US"/>
        </w:rPr>
        <w:t xml:space="preserve"> Available from: </w:t>
      </w:r>
      <w:hyperlink r:id="rId424" w:history="1">
        <w:r w:rsidRPr="003426F8">
          <w:rPr>
            <w:color w:val="auto"/>
            <w:lang w:val="uk-UA" w:eastAsia="en-US"/>
          </w:rPr>
          <w:t>https</w:t>
        </w:r>
      </w:hyperlink>
      <w:hyperlink r:id="rId425" w:history="1">
        <w:r w:rsidRPr="003426F8">
          <w:rPr>
            <w:color w:val="auto"/>
            <w:lang w:val="uk-UA" w:eastAsia="en-US"/>
          </w:rPr>
          <w:t>://</w:t>
        </w:r>
      </w:hyperlink>
      <w:r w:rsidRPr="003426F8">
        <w:rPr>
          <w:color w:val="auto"/>
          <w:lang w:val="uk-UA" w:eastAsia="en-US"/>
        </w:rPr>
        <w:t>medcraveonline</w:t>
      </w:r>
      <w:hyperlink r:id="rId426" w:history="1">
        <w:r w:rsidRPr="003426F8">
          <w:rPr>
            <w:color w:val="auto"/>
            <w:lang w:val="uk-UA" w:eastAsia="en-US"/>
          </w:rPr>
          <w:t>.</w:t>
        </w:r>
      </w:hyperlink>
      <w:hyperlink r:id="rId427" w:history="1">
        <w:r w:rsidRPr="003426F8">
          <w:rPr>
            <w:color w:val="auto"/>
            <w:lang w:val="uk-UA" w:eastAsia="en-US"/>
          </w:rPr>
          <w:t>com</w:t>
        </w:r>
      </w:hyperlink>
      <w:hyperlink r:id="rId428" w:history="1">
        <w:r w:rsidRPr="003426F8">
          <w:rPr>
            <w:color w:val="auto"/>
            <w:lang w:val="uk-UA" w:eastAsia="en-US"/>
          </w:rPr>
          <w:t>/</w:t>
        </w:r>
      </w:hyperlink>
      <w:hyperlink r:id="rId429" w:history="1">
        <w:r w:rsidRPr="003426F8">
          <w:rPr>
            <w:color w:val="auto"/>
            <w:lang w:val="uk-UA" w:eastAsia="en-US"/>
          </w:rPr>
          <w:t>MOJOR</w:t>
        </w:r>
      </w:hyperlink>
      <w:hyperlink r:id="rId430" w:history="1">
        <w:r w:rsidRPr="003426F8">
          <w:rPr>
            <w:color w:val="auto"/>
            <w:lang w:val="uk-UA" w:eastAsia="en-US"/>
          </w:rPr>
          <w:t>/</w:t>
        </w:r>
      </w:hyperlink>
      <w:hyperlink r:id="rId431" w:history="1">
        <w:r w:rsidRPr="003426F8">
          <w:rPr>
            <w:color w:val="auto"/>
            <w:lang w:val="uk-UA" w:eastAsia="en-US"/>
          </w:rPr>
          <w:t>MOJOR</w:t>
        </w:r>
      </w:hyperlink>
      <w:hyperlink r:id="rId432" w:history="1">
        <w:r w:rsidRPr="003426F8">
          <w:rPr>
            <w:color w:val="auto"/>
            <w:lang w:val="uk-UA" w:eastAsia="en-US"/>
          </w:rPr>
          <w:t>-14-00585.</w:t>
        </w:r>
      </w:hyperlink>
      <w:hyperlink r:id="rId433" w:history="1">
        <w:r w:rsidRPr="003426F8">
          <w:rPr>
            <w:color w:val="auto"/>
            <w:lang w:val="uk-UA" w:eastAsia="en-US"/>
          </w:rPr>
          <w:t>pdf</w:t>
        </w:r>
      </w:hyperlink>
      <w:r>
        <w:rPr>
          <w:color w:val="auto"/>
          <w:lang w:val="uk-UA"/>
        </w:rPr>
        <w:t>.</w:t>
      </w:r>
      <w:r w:rsidRPr="003426F8">
        <w:rPr>
          <w:lang w:val="uk-UA" w:eastAsia="en-US"/>
        </w:rPr>
        <w:t xml:space="preserve"> doi: 10.15406/mojor.2022.14.00585</w:t>
      </w:r>
    </w:p>
    <w:p w14:paraId="11843643" w14:textId="77777777" w:rsidR="002C048C" w:rsidRDefault="002C048C" w:rsidP="002C048C">
      <w:pPr>
        <w:numPr>
          <w:ilvl w:val="0"/>
          <w:numId w:val="20"/>
        </w:numPr>
        <w:tabs>
          <w:tab w:val="left" w:pos="1425"/>
        </w:tabs>
        <w:spacing w:after="0" w:line="360" w:lineRule="auto"/>
        <w:ind w:left="714" w:hanging="357"/>
        <w:jc w:val="both"/>
        <w:rPr>
          <w:lang w:val="uk-UA"/>
        </w:rPr>
      </w:pPr>
      <w:r>
        <w:rPr>
          <w:lang w:val="uk-UA" w:eastAsia="en-US"/>
        </w:rPr>
        <w:t xml:space="preserve"> </w:t>
      </w:r>
      <w:r w:rsidRPr="003426F8">
        <w:rPr>
          <w:lang w:val="uk-UA" w:eastAsia="en-US"/>
        </w:rPr>
        <w:t xml:space="preserve">Yatsuliak M, Nemesh M, Filipchuk V. Factors influencing the formation of the proximal femur in patients with cerebral palsy. Wiad Lek. 2022;75(6):1642-1647. Available from: </w:t>
      </w:r>
      <w:hyperlink r:id="rId434" w:history="1">
        <w:r w:rsidRPr="003426F8">
          <w:rPr>
            <w:color w:val="auto"/>
            <w:lang w:val="uk-UA" w:eastAsia="en-US"/>
          </w:rPr>
          <w:t>https</w:t>
        </w:r>
      </w:hyperlink>
      <w:hyperlink r:id="rId435" w:history="1">
        <w:r w:rsidRPr="003426F8">
          <w:rPr>
            <w:color w:val="auto"/>
            <w:lang w:val="uk-UA" w:eastAsia="en-US"/>
          </w:rPr>
          <w:t>://</w:t>
        </w:r>
      </w:hyperlink>
      <w:hyperlink r:id="rId436" w:history="1">
        <w:r w:rsidRPr="003426F8">
          <w:rPr>
            <w:color w:val="auto"/>
            <w:lang w:val="uk-UA" w:eastAsia="en-US"/>
          </w:rPr>
          <w:t>europepmc</w:t>
        </w:r>
      </w:hyperlink>
      <w:hyperlink r:id="rId437" w:history="1">
        <w:r w:rsidRPr="003426F8">
          <w:rPr>
            <w:color w:val="auto"/>
            <w:lang w:val="uk-UA" w:eastAsia="en-US"/>
          </w:rPr>
          <w:t>.</w:t>
        </w:r>
      </w:hyperlink>
      <w:hyperlink r:id="rId438" w:history="1">
        <w:r w:rsidRPr="003426F8">
          <w:rPr>
            <w:color w:val="auto"/>
            <w:lang w:val="uk-UA" w:eastAsia="en-US"/>
          </w:rPr>
          <w:t>org</w:t>
        </w:r>
      </w:hyperlink>
      <w:hyperlink r:id="rId439" w:history="1">
        <w:r w:rsidRPr="003426F8">
          <w:rPr>
            <w:color w:val="auto"/>
            <w:lang w:val="uk-UA" w:eastAsia="en-US"/>
          </w:rPr>
          <w:t>/</w:t>
        </w:r>
      </w:hyperlink>
      <w:r w:rsidRPr="003426F8">
        <w:rPr>
          <w:color w:val="auto"/>
          <w:lang w:val="uk-UA" w:eastAsia="en-US"/>
        </w:rPr>
        <w:t>article</w:t>
      </w:r>
      <w:hyperlink r:id="rId440" w:history="1">
        <w:r w:rsidRPr="003426F8">
          <w:rPr>
            <w:color w:val="auto"/>
            <w:lang w:val="uk-UA" w:eastAsia="en-US"/>
          </w:rPr>
          <w:t>/</w:t>
        </w:r>
      </w:hyperlink>
      <w:hyperlink r:id="rId441" w:history="1">
        <w:r w:rsidRPr="003426F8">
          <w:rPr>
            <w:color w:val="auto"/>
            <w:lang w:val="uk-UA" w:eastAsia="en-US"/>
          </w:rPr>
          <w:t>med</w:t>
        </w:r>
      </w:hyperlink>
      <w:hyperlink r:id="rId442" w:history="1">
        <w:r w:rsidRPr="003426F8">
          <w:rPr>
            <w:color w:val="auto"/>
            <w:lang w:val="uk-UA" w:eastAsia="en-US"/>
          </w:rPr>
          <w:t>/35962673</w:t>
        </w:r>
      </w:hyperlink>
      <w:r>
        <w:rPr>
          <w:color w:val="auto"/>
          <w:lang w:val="uk-UA"/>
        </w:rPr>
        <w:t>.</w:t>
      </w:r>
      <w:r w:rsidRPr="003426F8">
        <w:rPr>
          <w:lang w:val="uk-UA" w:eastAsia="en-US"/>
        </w:rPr>
        <w:t xml:space="preserve"> doi:</w:t>
      </w:r>
      <w:r>
        <w:rPr>
          <w:lang w:val="uk-UA" w:eastAsia="en-US"/>
        </w:rPr>
        <w:t> </w:t>
      </w:r>
      <w:r w:rsidRPr="003426F8">
        <w:rPr>
          <w:lang w:val="uk-UA" w:eastAsia="en-US"/>
        </w:rPr>
        <w:t>10.36740/WLek202207105</w:t>
      </w:r>
      <w:r>
        <w:rPr>
          <w:lang w:val="uk-UA" w:eastAsia="en-US"/>
        </w:rPr>
        <w:t>.</w:t>
      </w:r>
      <w:r w:rsidRPr="003426F8">
        <w:rPr>
          <w:lang w:val="uk-UA" w:eastAsia="en-US"/>
        </w:rPr>
        <w:t xml:space="preserve"> PMID: 35962673</w:t>
      </w:r>
      <w:r>
        <w:rPr>
          <w:lang w:val="uk-UA" w:eastAsia="en-US"/>
        </w:rPr>
        <w:t>.</w:t>
      </w:r>
    </w:p>
    <w:p w14:paraId="18226A0E" w14:textId="77777777" w:rsidR="002C048C" w:rsidRDefault="002C048C" w:rsidP="002C048C">
      <w:pPr>
        <w:numPr>
          <w:ilvl w:val="0"/>
          <w:numId w:val="20"/>
        </w:numPr>
        <w:tabs>
          <w:tab w:val="left" w:pos="1425"/>
        </w:tabs>
        <w:spacing w:after="0" w:line="360" w:lineRule="auto"/>
        <w:ind w:left="714" w:hanging="357"/>
        <w:jc w:val="both"/>
        <w:rPr>
          <w:lang w:val="uk-UA"/>
        </w:rPr>
      </w:pPr>
      <w:r>
        <w:rPr>
          <w:lang w:val="uk-UA" w:eastAsia="en-US"/>
        </w:rPr>
        <w:t xml:space="preserve"> </w:t>
      </w:r>
      <w:r w:rsidRPr="003426F8">
        <w:rPr>
          <w:lang w:val="uk-UA" w:eastAsia="en-US"/>
        </w:rPr>
        <w:t>Yatsuliak M, Martsyniak S, Filipchuk V. The impact of gait on hip joint</w:t>
      </w:r>
      <w:r>
        <w:rPr>
          <w:lang w:val="uk-UA" w:eastAsia="en-US"/>
        </w:rPr>
        <w:t> </w:t>
      </w:r>
      <w:r w:rsidRPr="003426F8">
        <w:rPr>
          <w:lang w:val="uk-UA" w:eastAsia="en-US"/>
        </w:rPr>
        <w:t>formation in patients with cerebral palsy. PAIN, JOINTS, SPINE</w:t>
      </w:r>
      <w:r w:rsidRPr="002A0204">
        <w:rPr>
          <w:lang w:val="uk-UA" w:eastAsia="en-US"/>
        </w:rPr>
        <w:t>.</w:t>
      </w:r>
      <w:r w:rsidRPr="003426F8">
        <w:rPr>
          <w:lang w:val="uk-UA" w:eastAsia="en-US"/>
        </w:rPr>
        <w:t xml:space="preserve"> 2022</w:t>
      </w:r>
      <w:r w:rsidRPr="002A0204">
        <w:rPr>
          <w:lang w:val="uk-UA" w:eastAsia="en-US"/>
        </w:rPr>
        <w:t>;</w:t>
      </w:r>
      <w:r w:rsidRPr="003426F8">
        <w:rPr>
          <w:lang w:val="uk-UA" w:eastAsia="en-US"/>
        </w:rPr>
        <w:t>12(2)</w:t>
      </w:r>
      <w:r w:rsidRPr="002A0204">
        <w:rPr>
          <w:lang w:val="uk-UA" w:eastAsia="en-US"/>
        </w:rPr>
        <w:t>:</w:t>
      </w:r>
      <w:r w:rsidRPr="003426F8">
        <w:rPr>
          <w:lang w:val="uk-UA" w:eastAsia="en-US"/>
        </w:rPr>
        <w:t>59</w:t>
      </w:r>
      <w:r w:rsidRPr="002A0204">
        <w:rPr>
          <w:lang w:val="uk-UA" w:eastAsia="en-US"/>
        </w:rPr>
        <w:t>-</w:t>
      </w:r>
      <w:r w:rsidRPr="003426F8">
        <w:rPr>
          <w:lang w:val="uk-UA" w:eastAsia="en-US"/>
        </w:rPr>
        <w:t>65</w:t>
      </w:r>
      <w:r>
        <w:rPr>
          <w:lang w:val="uk-UA" w:eastAsia="en-US"/>
        </w:rPr>
        <w:t>.</w:t>
      </w:r>
      <w:r w:rsidRPr="003426F8">
        <w:rPr>
          <w:lang w:val="uk-UA" w:eastAsia="en-US"/>
        </w:rPr>
        <w:t xml:space="preserve"> doi: </w:t>
      </w:r>
      <w:r w:rsidRPr="003426F8">
        <w:rPr>
          <w:color w:val="auto"/>
          <w:lang w:val="uk-UA" w:eastAsia="en-US"/>
        </w:rPr>
        <w:t>https</w:t>
      </w:r>
      <w:hyperlink r:id="rId443" w:history="1">
        <w:r w:rsidRPr="003426F8">
          <w:rPr>
            <w:color w:val="auto"/>
            <w:lang w:val="uk-UA" w:eastAsia="en-US"/>
          </w:rPr>
          <w:t>://</w:t>
        </w:r>
      </w:hyperlink>
      <w:hyperlink r:id="rId444" w:history="1">
        <w:r w:rsidRPr="003426F8">
          <w:rPr>
            <w:color w:val="auto"/>
            <w:lang w:val="uk-UA" w:eastAsia="en-US"/>
          </w:rPr>
          <w:t>doi</w:t>
        </w:r>
      </w:hyperlink>
      <w:hyperlink r:id="rId445" w:history="1">
        <w:r w:rsidRPr="003426F8">
          <w:rPr>
            <w:color w:val="auto"/>
            <w:lang w:val="uk-UA" w:eastAsia="en-US"/>
          </w:rPr>
          <w:t>.</w:t>
        </w:r>
      </w:hyperlink>
      <w:hyperlink r:id="rId446" w:history="1">
        <w:r w:rsidRPr="003426F8">
          <w:rPr>
            <w:color w:val="auto"/>
            <w:lang w:val="uk-UA" w:eastAsia="en-US"/>
          </w:rPr>
          <w:t>org</w:t>
        </w:r>
      </w:hyperlink>
      <w:hyperlink r:id="rId447" w:history="1">
        <w:r w:rsidRPr="003426F8">
          <w:rPr>
            <w:color w:val="auto"/>
            <w:lang w:val="uk-UA" w:eastAsia="en-US"/>
          </w:rPr>
          <w:t>/10.22141/</w:t>
        </w:r>
      </w:hyperlink>
      <w:hyperlink r:id="rId448" w:history="1">
        <w:r w:rsidRPr="003426F8">
          <w:rPr>
            <w:color w:val="auto"/>
            <w:lang w:val="uk-UA" w:eastAsia="en-US"/>
          </w:rPr>
          <w:t>pjs</w:t>
        </w:r>
      </w:hyperlink>
      <w:hyperlink r:id="rId449" w:history="1">
        <w:r w:rsidRPr="003426F8">
          <w:rPr>
            <w:color w:val="auto"/>
            <w:lang w:val="uk-UA" w:eastAsia="en-US"/>
          </w:rPr>
          <w:t>.12.2.2022.330</w:t>
        </w:r>
      </w:hyperlink>
      <w:r w:rsidRPr="003426F8">
        <w:rPr>
          <w:lang w:val="uk-UA" w:eastAsia="en-US"/>
        </w:rPr>
        <w:t xml:space="preserve"> </w:t>
      </w:r>
    </w:p>
    <w:p w14:paraId="7B4B5A06" w14:textId="77777777" w:rsidR="002C048C" w:rsidRPr="002A0204" w:rsidRDefault="002C048C">
      <w:pPr>
        <w:spacing w:before="30" w:after="150" w:line="360" w:lineRule="auto"/>
        <w:jc w:val="center"/>
        <w:rPr>
          <w:b/>
          <w:bCs/>
          <w:lang w:val="uk-UA"/>
        </w:rPr>
      </w:pPr>
    </w:p>
    <w:p w14:paraId="14C98833" w14:textId="77777777" w:rsidR="00A77B3E" w:rsidRPr="002A0204" w:rsidRDefault="003426F8" w:rsidP="006A2965">
      <w:pPr>
        <w:spacing w:line="360" w:lineRule="auto"/>
        <w:ind w:firstLine="425"/>
        <w:rPr>
          <w:b/>
          <w:bCs/>
          <w:lang w:val="uk-UA"/>
        </w:rPr>
      </w:pPr>
      <w:r w:rsidRPr="003426F8">
        <w:rPr>
          <w:b/>
          <w:bCs/>
          <w:lang w:val="uk-UA" w:eastAsia="en-US"/>
        </w:rPr>
        <w:t>Апробація отриманих результатів</w:t>
      </w:r>
    </w:p>
    <w:p w14:paraId="127AD549" w14:textId="77777777" w:rsidR="006A2965" w:rsidRDefault="006A2965" w:rsidP="006A2965">
      <w:pPr>
        <w:spacing w:after="0" w:line="360" w:lineRule="auto"/>
        <w:ind w:firstLine="426"/>
        <w:rPr>
          <w:lang w:val="uk-UA"/>
        </w:rPr>
      </w:pPr>
      <w:r w:rsidRPr="003426F8">
        <w:rPr>
          <w:lang w:val="uk-UA" w:eastAsia="en-US"/>
        </w:rPr>
        <w:t xml:space="preserve">Основні положення та результати роботи були обговорені на: </w:t>
      </w:r>
    </w:p>
    <w:p w14:paraId="0D55134F" w14:textId="77777777" w:rsidR="006A2965" w:rsidRDefault="006A2965" w:rsidP="006A2965">
      <w:pPr>
        <w:pStyle w:val="af"/>
        <w:numPr>
          <w:ilvl w:val="0"/>
          <w:numId w:val="13"/>
        </w:numPr>
        <w:spacing w:line="360" w:lineRule="auto"/>
        <w:jc w:val="both"/>
        <w:rPr>
          <w:lang w:val="uk-UA"/>
        </w:rPr>
      </w:pPr>
      <w:r>
        <w:rPr>
          <w:lang w:val="uk-UA" w:eastAsia="en-US"/>
        </w:rPr>
        <w:t>ю</w:t>
      </w:r>
      <w:r w:rsidRPr="003426F8">
        <w:rPr>
          <w:lang w:val="uk-UA" w:eastAsia="en-US"/>
        </w:rPr>
        <w:t xml:space="preserve">вілейній конференції </w:t>
      </w:r>
      <w:r>
        <w:rPr>
          <w:lang w:val="uk-UA" w:eastAsia="en-US"/>
        </w:rPr>
        <w:t>«</w:t>
      </w:r>
      <w:r w:rsidRPr="003426F8">
        <w:rPr>
          <w:lang w:val="uk-UA" w:eastAsia="en-US"/>
        </w:rPr>
        <w:t>Актуальні питання дитячої травматології та ортопедії</w:t>
      </w:r>
      <w:r>
        <w:rPr>
          <w:lang w:val="uk-UA" w:eastAsia="en-US"/>
        </w:rPr>
        <w:t>»</w:t>
      </w:r>
      <w:r w:rsidRPr="003426F8">
        <w:rPr>
          <w:lang w:val="uk-UA" w:eastAsia="en-US"/>
        </w:rPr>
        <w:t xml:space="preserve">, присвяченій 100-річчю ДУ </w:t>
      </w:r>
      <w:r>
        <w:rPr>
          <w:lang w:val="uk-UA" w:eastAsia="en-US"/>
        </w:rPr>
        <w:t>«</w:t>
      </w:r>
      <w:r w:rsidRPr="003426F8">
        <w:rPr>
          <w:lang w:val="uk-UA" w:eastAsia="en-US"/>
        </w:rPr>
        <w:t>Інститут травматології та ортопедії НАМН України</w:t>
      </w:r>
      <w:r>
        <w:rPr>
          <w:lang w:val="uk-UA" w:eastAsia="en-US"/>
        </w:rPr>
        <w:t>»,</w:t>
      </w:r>
      <w:r w:rsidRPr="003426F8">
        <w:rPr>
          <w:lang w:val="uk-UA" w:eastAsia="en-US"/>
        </w:rPr>
        <w:t xml:space="preserve"> 6-7 червня 2019 року, </w:t>
      </w:r>
      <w:r>
        <w:rPr>
          <w:lang w:val="uk-UA" w:eastAsia="en-US"/>
        </w:rPr>
        <w:t xml:space="preserve">м. </w:t>
      </w:r>
      <w:r w:rsidRPr="003426F8">
        <w:rPr>
          <w:lang w:val="uk-UA" w:eastAsia="en-US"/>
        </w:rPr>
        <w:t>Київ</w:t>
      </w:r>
      <w:r>
        <w:rPr>
          <w:lang w:val="uk-UA" w:eastAsia="en-US"/>
        </w:rPr>
        <w:t>;</w:t>
      </w:r>
    </w:p>
    <w:p w14:paraId="13D2839C" w14:textId="77777777" w:rsidR="006A2965" w:rsidRDefault="006A2965" w:rsidP="006A2965">
      <w:pPr>
        <w:pStyle w:val="af"/>
        <w:numPr>
          <w:ilvl w:val="0"/>
          <w:numId w:val="13"/>
        </w:numPr>
        <w:spacing w:line="360" w:lineRule="auto"/>
        <w:jc w:val="both"/>
        <w:rPr>
          <w:lang w:val="uk-UA"/>
        </w:rPr>
      </w:pPr>
      <w:r w:rsidRPr="003426F8">
        <w:rPr>
          <w:lang w:val="uk-UA" w:eastAsia="en-US"/>
        </w:rPr>
        <w:t>XVIII з’їзді ортопедів-травматологів України, 9-11 жовтня 2019 року</w:t>
      </w:r>
      <w:r>
        <w:rPr>
          <w:lang w:val="uk-UA" w:eastAsia="en-US"/>
        </w:rPr>
        <w:t>,</w:t>
      </w:r>
      <w:r w:rsidRPr="003426F8">
        <w:rPr>
          <w:lang w:val="uk-UA" w:eastAsia="en-US"/>
        </w:rPr>
        <w:t xml:space="preserve"> м.</w:t>
      </w:r>
      <w:r>
        <w:rPr>
          <w:lang w:val="uk-UA" w:eastAsia="en-US"/>
        </w:rPr>
        <w:t> </w:t>
      </w:r>
      <w:r w:rsidRPr="003426F8">
        <w:rPr>
          <w:lang w:val="uk-UA" w:eastAsia="en-US"/>
        </w:rPr>
        <w:t>Івано-Франківськ</w:t>
      </w:r>
      <w:r>
        <w:rPr>
          <w:lang w:val="uk-UA" w:eastAsia="en-US"/>
        </w:rPr>
        <w:t>;</w:t>
      </w:r>
    </w:p>
    <w:p w14:paraId="0E0FBD35" w14:textId="77777777" w:rsidR="006A2965" w:rsidRDefault="006A2965" w:rsidP="006A2965">
      <w:pPr>
        <w:pStyle w:val="af"/>
        <w:numPr>
          <w:ilvl w:val="0"/>
          <w:numId w:val="13"/>
        </w:numPr>
        <w:spacing w:line="360" w:lineRule="auto"/>
        <w:jc w:val="both"/>
        <w:rPr>
          <w:lang w:val="uk-UA"/>
        </w:rPr>
      </w:pPr>
      <w:r>
        <w:rPr>
          <w:lang w:val="uk-UA" w:eastAsia="en-US"/>
        </w:rPr>
        <w:t>м</w:t>
      </w:r>
      <w:r w:rsidRPr="003426F8">
        <w:rPr>
          <w:lang w:val="uk-UA" w:eastAsia="en-US"/>
        </w:rPr>
        <w:t>іжнародній</w:t>
      </w:r>
      <w:r>
        <w:rPr>
          <w:lang w:val="uk-UA" w:eastAsia="en-US"/>
        </w:rPr>
        <w:t xml:space="preserve"> </w:t>
      </w:r>
      <w:r w:rsidRPr="003426F8">
        <w:rPr>
          <w:lang w:val="uk-UA" w:eastAsia="en-US"/>
        </w:rPr>
        <w:t xml:space="preserve">науково-практичній конференції студентів та молодих вчених </w:t>
      </w:r>
      <w:r>
        <w:rPr>
          <w:lang w:val="uk-UA" w:eastAsia="en-US"/>
        </w:rPr>
        <w:t>«</w:t>
      </w:r>
      <w:r w:rsidRPr="003426F8">
        <w:rPr>
          <w:lang w:val="uk-UA" w:eastAsia="en-US"/>
        </w:rPr>
        <w:t>BIOMED Talks-2019</w:t>
      </w:r>
      <w:r>
        <w:rPr>
          <w:lang w:val="uk-UA" w:eastAsia="en-US"/>
        </w:rPr>
        <w:t>»,</w:t>
      </w:r>
      <w:r w:rsidRPr="003426F8">
        <w:rPr>
          <w:lang w:val="uk-UA" w:eastAsia="en-US"/>
        </w:rPr>
        <w:t xml:space="preserve"> 15-17 жовтня</w:t>
      </w:r>
      <w:r>
        <w:rPr>
          <w:lang w:val="uk-UA" w:eastAsia="en-US"/>
        </w:rPr>
        <w:t xml:space="preserve"> 2019 року</w:t>
      </w:r>
      <w:r w:rsidRPr="003426F8">
        <w:rPr>
          <w:lang w:val="uk-UA" w:eastAsia="en-US"/>
        </w:rPr>
        <w:t xml:space="preserve">, </w:t>
      </w:r>
      <w:r>
        <w:rPr>
          <w:lang w:val="uk-UA" w:eastAsia="en-US"/>
        </w:rPr>
        <w:t xml:space="preserve">м. </w:t>
      </w:r>
      <w:r w:rsidRPr="003426F8">
        <w:rPr>
          <w:lang w:val="uk-UA" w:eastAsia="en-US"/>
        </w:rPr>
        <w:t>Київ</w:t>
      </w:r>
      <w:r>
        <w:rPr>
          <w:lang w:val="uk-UA" w:eastAsia="en-US"/>
        </w:rPr>
        <w:t>;</w:t>
      </w:r>
      <w:r w:rsidRPr="003426F8">
        <w:rPr>
          <w:lang w:val="uk-UA" w:eastAsia="en-US"/>
        </w:rPr>
        <w:t xml:space="preserve"> </w:t>
      </w:r>
    </w:p>
    <w:p w14:paraId="0CDA6350" w14:textId="77777777" w:rsidR="006A2965" w:rsidRDefault="006A2965" w:rsidP="006A2965">
      <w:pPr>
        <w:pStyle w:val="af"/>
        <w:numPr>
          <w:ilvl w:val="0"/>
          <w:numId w:val="13"/>
        </w:numPr>
        <w:spacing w:line="360" w:lineRule="auto"/>
        <w:jc w:val="both"/>
        <w:rPr>
          <w:lang w:val="uk-UA"/>
        </w:rPr>
      </w:pPr>
      <w:r>
        <w:rPr>
          <w:lang w:val="uk-UA" w:eastAsia="en-US"/>
        </w:rPr>
        <w:t>н</w:t>
      </w:r>
      <w:r w:rsidRPr="003426F8">
        <w:rPr>
          <w:lang w:val="uk-UA" w:eastAsia="en-US"/>
        </w:rPr>
        <w:t xml:space="preserve">ауково-практичній конференції </w:t>
      </w:r>
      <w:r>
        <w:rPr>
          <w:lang w:val="uk-UA" w:eastAsia="en-US"/>
        </w:rPr>
        <w:t>«</w:t>
      </w:r>
      <w:r w:rsidRPr="003426F8">
        <w:rPr>
          <w:lang w:val="uk-UA" w:eastAsia="en-US"/>
        </w:rPr>
        <w:t>Інноваційні технології в хірургії та анестезіології і інтенсивній терапії дитячого віку</w:t>
      </w:r>
      <w:r>
        <w:rPr>
          <w:lang w:val="uk-UA" w:eastAsia="en-US"/>
        </w:rPr>
        <w:t>»,</w:t>
      </w:r>
      <w:r w:rsidRPr="003426F8">
        <w:rPr>
          <w:lang w:val="uk-UA" w:eastAsia="en-US"/>
        </w:rPr>
        <w:t xml:space="preserve"> 18-19 жовтня 2019 року, </w:t>
      </w:r>
      <w:r>
        <w:rPr>
          <w:lang w:val="uk-UA" w:eastAsia="en-US"/>
        </w:rPr>
        <w:t xml:space="preserve">м. </w:t>
      </w:r>
      <w:r w:rsidRPr="003426F8">
        <w:rPr>
          <w:lang w:val="uk-UA" w:eastAsia="en-US"/>
        </w:rPr>
        <w:t>Київ</w:t>
      </w:r>
      <w:r>
        <w:rPr>
          <w:lang w:val="uk-UA" w:eastAsia="en-US"/>
        </w:rPr>
        <w:t>;</w:t>
      </w:r>
    </w:p>
    <w:p w14:paraId="3120AB5C" w14:textId="77777777" w:rsidR="006A2965" w:rsidRDefault="006A2965" w:rsidP="006A2965">
      <w:pPr>
        <w:pStyle w:val="af"/>
        <w:numPr>
          <w:ilvl w:val="0"/>
          <w:numId w:val="13"/>
        </w:numPr>
        <w:spacing w:line="360" w:lineRule="auto"/>
        <w:jc w:val="both"/>
        <w:rPr>
          <w:lang w:val="uk-UA"/>
        </w:rPr>
      </w:pPr>
      <w:r>
        <w:rPr>
          <w:lang w:val="uk-UA" w:eastAsia="en-US"/>
        </w:rPr>
        <w:t>н</w:t>
      </w:r>
      <w:r w:rsidRPr="003426F8">
        <w:rPr>
          <w:lang w:val="uk-UA" w:eastAsia="en-US"/>
        </w:rPr>
        <w:t xml:space="preserve">ауково-практичній конференції </w:t>
      </w:r>
      <w:r>
        <w:rPr>
          <w:lang w:val="uk-UA" w:eastAsia="en-US"/>
        </w:rPr>
        <w:t>«</w:t>
      </w:r>
      <w:r w:rsidRPr="003426F8">
        <w:rPr>
          <w:lang w:val="uk-UA" w:eastAsia="en-US"/>
        </w:rPr>
        <w:t>Інтегративна медицина: досягнення та перспективи</w:t>
      </w:r>
      <w:r>
        <w:rPr>
          <w:lang w:val="uk-UA" w:eastAsia="en-US"/>
        </w:rPr>
        <w:t>»</w:t>
      </w:r>
      <w:r w:rsidRPr="003426F8">
        <w:rPr>
          <w:lang w:val="uk-UA" w:eastAsia="en-US"/>
        </w:rPr>
        <w:t xml:space="preserve"> пам’яті професора Шевченка С.Д.</w:t>
      </w:r>
      <w:r>
        <w:rPr>
          <w:lang w:val="uk-UA" w:eastAsia="en-US"/>
        </w:rPr>
        <w:t>,</w:t>
      </w:r>
      <w:r w:rsidRPr="003426F8">
        <w:rPr>
          <w:lang w:val="uk-UA" w:eastAsia="en-US"/>
        </w:rPr>
        <w:t xml:space="preserve"> 20-21 травня 2021 року</w:t>
      </w:r>
      <w:r>
        <w:rPr>
          <w:lang w:val="uk-UA" w:eastAsia="en-US"/>
        </w:rPr>
        <w:t>;</w:t>
      </w:r>
    </w:p>
    <w:p w14:paraId="4D5AC435" w14:textId="77777777" w:rsidR="006A2965" w:rsidRDefault="006A2965" w:rsidP="006A2965">
      <w:pPr>
        <w:pStyle w:val="af"/>
        <w:numPr>
          <w:ilvl w:val="0"/>
          <w:numId w:val="13"/>
        </w:numPr>
        <w:spacing w:line="360" w:lineRule="auto"/>
        <w:jc w:val="both"/>
        <w:rPr>
          <w:lang w:val="uk-UA"/>
        </w:rPr>
      </w:pPr>
      <w:r w:rsidRPr="003426F8">
        <w:rPr>
          <w:lang w:val="uk-UA" w:eastAsia="en-US"/>
        </w:rPr>
        <w:t xml:space="preserve">щорічних наукових читаннях імені проф. Скляренка </w:t>
      </w:r>
      <w:r w:rsidRPr="004C1A48">
        <w:rPr>
          <w:lang w:val="uk-UA" w:eastAsia="en-US"/>
        </w:rPr>
        <w:t xml:space="preserve">Є.Т. </w:t>
      </w:r>
      <w:r>
        <w:rPr>
          <w:lang w:val="uk-UA" w:eastAsia="en-US"/>
        </w:rPr>
        <w:t>«</w:t>
      </w:r>
      <w:r w:rsidRPr="003426F8">
        <w:rPr>
          <w:lang w:val="uk-UA" w:eastAsia="en-US"/>
        </w:rPr>
        <w:t>Впровадження наукових розробок в практику</w:t>
      </w:r>
      <w:r>
        <w:rPr>
          <w:lang w:val="uk-UA" w:eastAsia="en-US"/>
        </w:rPr>
        <w:t>»</w:t>
      </w:r>
      <w:r w:rsidRPr="003426F8">
        <w:rPr>
          <w:lang w:val="uk-UA" w:eastAsia="en-US"/>
        </w:rPr>
        <w:t xml:space="preserve"> </w:t>
      </w:r>
      <w:r w:rsidRPr="004C1A48">
        <w:rPr>
          <w:lang w:val="uk-UA" w:eastAsia="en-US"/>
        </w:rPr>
        <w:t>на онлайн</w:t>
      </w:r>
      <w:r>
        <w:rPr>
          <w:lang w:val="uk-UA" w:eastAsia="en-US"/>
        </w:rPr>
        <w:t>-</w:t>
      </w:r>
      <w:r w:rsidRPr="004C1A48">
        <w:rPr>
          <w:lang w:val="uk-UA" w:eastAsia="en-US"/>
        </w:rPr>
        <w:t>платформі</w:t>
      </w:r>
      <w:r>
        <w:rPr>
          <w:lang w:val="uk-UA" w:eastAsia="en-US"/>
        </w:rPr>
        <w:t>,</w:t>
      </w:r>
      <w:r w:rsidRPr="004C1A48" w:rsidDel="000C2F59">
        <w:rPr>
          <w:lang w:val="uk-UA" w:eastAsia="en-US"/>
        </w:rPr>
        <w:t xml:space="preserve"> </w:t>
      </w:r>
      <w:r w:rsidRPr="003426F8">
        <w:rPr>
          <w:lang w:val="uk-UA" w:eastAsia="en-US"/>
        </w:rPr>
        <w:t xml:space="preserve">17 грудня 2021 року, </w:t>
      </w:r>
      <w:r>
        <w:rPr>
          <w:lang w:val="uk-UA" w:eastAsia="en-US"/>
        </w:rPr>
        <w:t xml:space="preserve">м. </w:t>
      </w:r>
      <w:r w:rsidRPr="003426F8">
        <w:rPr>
          <w:lang w:val="uk-UA" w:eastAsia="en-US"/>
        </w:rPr>
        <w:t>Київ</w:t>
      </w:r>
      <w:r>
        <w:rPr>
          <w:lang w:val="uk-UA" w:eastAsia="en-US"/>
        </w:rPr>
        <w:t>;</w:t>
      </w:r>
    </w:p>
    <w:p w14:paraId="29CBBBFE" w14:textId="0A26967A" w:rsidR="00A77B3E" w:rsidRPr="00C22423" w:rsidRDefault="006A2965" w:rsidP="000F7A1E">
      <w:pPr>
        <w:pStyle w:val="af"/>
        <w:numPr>
          <w:ilvl w:val="0"/>
          <w:numId w:val="13"/>
        </w:numPr>
        <w:spacing w:line="360" w:lineRule="auto"/>
        <w:jc w:val="both"/>
        <w:rPr>
          <w:lang w:val="uk-UA"/>
        </w:rPr>
      </w:pPr>
      <w:r w:rsidRPr="003426F8">
        <w:rPr>
          <w:lang w:val="uk-UA" w:eastAsia="en-US"/>
        </w:rPr>
        <w:t>другій міжнародній фаховій школі для дитячих лікарів хірургічних спеціальностей «Практична дитяча хірургія», 17-18 вересня 2022 року</w:t>
      </w:r>
      <w:r>
        <w:rPr>
          <w:lang w:val="uk-UA" w:eastAsia="en-US"/>
        </w:rPr>
        <w:t>,</w:t>
      </w:r>
      <w:r w:rsidRPr="003426F8">
        <w:rPr>
          <w:lang w:val="uk-UA" w:eastAsia="en-US"/>
        </w:rPr>
        <w:t xml:space="preserve"> м.</w:t>
      </w:r>
      <w:r>
        <w:rPr>
          <w:lang w:val="uk-UA" w:eastAsia="en-US"/>
        </w:rPr>
        <w:t> </w:t>
      </w:r>
      <w:r w:rsidRPr="003426F8">
        <w:rPr>
          <w:lang w:val="uk-UA" w:eastAsia="en-US"/>
        </w:rPr>
        <w:t>Київ.</w:t>
      </w:r>
    </w:p>
    <w:sectPr w:rsidR="00A77B3E" w:rsidRPr="00C22423" w:rsidSect="00241FA3">
      <w:headerReference w:type="even" r:id="rId450"/>
      <w:headerReference w:type="default" r:id="rId451"/>
      <w:footerReference w:type="even" r:id="rId452"/>
      <w:footerReference w:type="default" r:id="rId453"/>
      <w:headerReference w:type="first" r:id="rId454"/>
      <w:footerReference w:type="first" r:id="rId455"/>
      <w:pgSz w:w="11906" w:h="16838"/>
      <w:pgMar w:top="1134" w:right="567" w:bottom="1134" w:left="1418" w:header="720" w:footer="72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6618C" w14:textId="77777777" w:rsidR="00C27285" w:rsidRDefault="00C27285">
      <w:pPr>
        <w:spacing w:after="0" w:line="240" w:lineRule="auto"/>
      </w:pPr>
      <w:r>
        <w:separator/>
      </w:r>
    </w:p>
  </w:endnote>
  <w:endnote w:type="continuationSeparator" w:id="0">
    <w:p w14:paraId="7FE40676" w14:textId="77777777" w:rsidR="00C27285" w:rsidRDefault="00C27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4D5D0" w14:textId="77777777" w:rsidR="00AF4DE9" w:rsidRDefault="00AF4DE9">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4EC94" w14:textId="77777777" w:rsidR="00AF4DE9" w:rsidRPr="00241FA3" w:rsidRDefault="00AF4DE9">
    <w:pPr>
      <w:tabs>
        <w:tab w:val="center" w:pos="4819"/>
        <w:tab w:val="right" w:pos="9639"/>
      </w:tabs>
      <w:spacing w:after="0" w:line="240" w:lineRule="auto"/>
      <w:jc w:val="center"/>
      <w:rPr>
        <w:lang w:val="uk-UA"/>
      </w:rPr>
    </w:pPr>
    <w:r>
      <w:rPr>
        <w:lang w:val="en-US" w:eastAsia="en-US"/>
      </w:rPr>
      <w:fldChar w:fldCharType="begin"/>
    </w:r>
    <w:r>
      <w:rPr>
        <w:lang w:val="en-US" w:eastAsia="en-US"/>
      </w:rPr>
      <w:instrText>PAGE</w:instrText>
    </w:r>
    <w:r>
      <w:rPr>
        <w:lang w:val="en-US" w:eastAsia="en-US"/>
      </w:rPr>
      <w:fldChar w:fldCharType="separate"/>
    </w:r>
    <w:r w:rsidR="00D3719B">
      <w:rPr>
        <w:noProof/>
        <w:lang w:val="en-US" w:eastAsia="en-US"/>
      </w:rPr>
      <w:t>2</w:t>
    </w:r>
    <w:r>
      <w:rPr>
        <w:lang w:val="en-US" w:eastAsia="en-US"/>
      </w:rPr>
      <w:fldChar w:fldCharType="end"/>
    </w:r>
  </w:p>
  <w:p w14:paraId="03B4AFAD" w14:textId="77777777" w:rsidR="00AF4DE9" w:rsidRDefault="00AF4DE9">
    <w:pPr>
      <w:tabs>
        <w:tab w:val="center" w:pos="4819"/>
        <w:tab w:val="right" w:pos="9639"/>
      </w:tabs>
      <w:spacing w:after="0" w:line="240" w:lineRule="auto"/>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B9516" w14:textId="77777777" w:rsidR="00AF4DE9" w:rsidRDefault="00AF4DE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652AC" w14:textId="77777777" w:rsidR="00C27285" w:rsidRDefault="00C27285">
      <w:pPr>
        <w:spacing w:after="0" w:line="240" w:lineRule="auto"/>
      </w:pPr>
      <w:r>
        <w:separator/>
      </w:r>
    </w:p>
  </w:footnote>
  <w:footnote w:type="continuationSeparator" w:id="0">
    <w:p w14:paraId="40A14772" w14:textId="77777777" w:rsidR="00C27285" w:rsidRDefault="00C272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B423B" w14:textId="77777777" w:rsidR="00AF4DE9" w:rsidRDefault="00AF4DE9">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C62B9" w14:textId="77777777" w:rsidR="00AF4DE9" w:rsidRDefault="00AF4DE9">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689A9" w14:textId="77777777" w:rsidR="00AF4DE9" w:rsidRDefault="00AF4DE9">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360"/>
        </w:tabs>
        <w:ind w:left="1065" w:hanging="705"/>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
    <w:nsid w:val="00000002"/>
    <w:multiLevelType w:val="multilevel"/>
    <w:tmpl w:val="00000002"/>
    <w:lvl w:ilvl="0">
      <w:start w:val="1"/>
      <w:numFmt w:val="decimal"/>
      <w:lvlText w:val="%1."/>
      <w:lvlJc w:val="left"/>
      <w:pPr>
        <w:tabs>
          <w:tab w:val="num" w:pos="720"/>
        </w:tabs>
        <w:ind w:left="1785" w:hanging="1425"/>
      </w:pPr>
    </w:lvl>
    <w:lvl w:ilvl="1">
      <w:start w:val="1"/>
      <w:numFmt w:val="lowerLetter"/>
      <w:lvlText w:val="%2."/>
      <w:lvlJc w:val="left"/>
      <w:pPr>
        <w:tabs>
          <w:tab w:val="num" w:pos="1440"/>
        </w:tabs>
        <w:ind w:left="1800" w:hanging="720"/>
      </w:pPr>
    </w:lvl>
    <w:lvl w:ilvl="2">
      <w:start w:val="1"/>
      <w:numFmt w:val="lowerRoman"/>
      <w:lvlText w:val="%3."/>
      <w:lvlJc w:val="right"/>
      <w:pPr>
        <w:tabs>
          <w:tab w:val="num" w:pos="2340"/>
        </w:tabs>
        <w:ind w:left="2520" w:hanging="540"/>
      </w:pPr>
    </w:lvl>
    <w:lvl w:ilvl="3">
      <w:start w:val="1"/>
      <w:numFmt w:val="decimal"/>
      <w:lvlText w:val="%4."/>
      <w:lvlJc w:val="left"/>
      <w:pPr>
        <w:tabs>
          <w:tab w:val="num" w:pos="2880"/>
        </w:tabs>
        <w:ind w:left="3240" w:hanging="720"/>
      </w:pPr>
    </w:lvl>
    <w:lvl w:ilvl="4">
      <w:start w:val="1"/>
      <w:numFmt w:val="lowerLetter"/>
      <w:lvlText w:val="%5."/>
      <w:lvlJc w:val="left"/>
      <w:pPr>
        <w:tabs>
          <w:tab w:val="num" w:pos="3600"/>
        </w:tabs>
        <w:ind w:left="3960" w:hanging="720"/>
      </w:pPr>
    </w:lvl>
    <w:lvl w:ilvl="5">
      <w:start w:val="1"/>
      <w:numFmt w:val="lowerRoman"/>
      <w:lvlText w:val="%6."/>
      <w:lvlJc w:val="right"/>
      <w:pPr>
        <w:tabs>
          <w:tab w:val="num" w:pos="4500"/>
        </w:tabs>
        <w:ind w:left="4680" w:hanging="540"/>
      </w:pPr>
    </w:lvl>
    <w:lvl w:ilvl="6">
      <w:start w:val="1"/>
      <w:numFmt w:val="decimal"/>
      <w:lvlText w:val="%7."/>
      <w:lvlJc w:val="left"/>
      <w:pPr>
        <w:tabs>
          <w:tab w:val="num" w:pos="5040"/>
        </w:tabs>
        <w:ind w:left="5400" w:hanging="720"/>
      </w:pPr>
    </w:lvl>
    <w:lvl w:ilvl="7">
      <w:start w:val="1"/>
      <w:numFmt w:val="lowerLetter"/>
      <w:lvlText w:val="%8."/>
      <w:lvlJc w:val="left"/>
      <w:pPr>
        <w:tabs>
          <w:tab w:val="num" w:pos="5760"/>
        </w:tabs>
        <w:ind w:left="6120" w:hanging="720"/>
      </w:pPr>
    </w:lvl>
    <w:lvl w:ilvl="8">
      <w:start w:val="1"/>
      <w:numFmt w:val="lowerRoman"/>
      <w:lvlText w:val="%9."/>
      <w:lvlJc w:val="right"/>
      <w:pPr>
        <w:tabs>
          <w:tab w:val="num" w:pos="6660"/>
        </w:tabs>
        <w:ind w:left="6840" w:hanging="540"/>
      </w:pPr>
    </w:lvl>
  </w:abstractNum>
  <w:abstractNum w:abstractNumId="2">
    <w:nsid w:val="00000003"/>
    <w:multiLevelType w:val="multilevel"/>
    <w:tmpl w:val="77A688CE"/>
    <w:lvl w:ilvl="0">
      <w:start w:val="1"/>
      <w:numFmt w:val="decimal"/>
      <w:lvlText w:val="%1."/>
      <w:lvlJc w:val="left"/>
      <w:pPr>
        <w:tabs>
          <w:tab w:val="num" w:pos="-218"/>
        </w:tabs>
        <w:ind w:left="142"/>
      </w:pPr>
    </w:lvl>
    <w:lvl w:ilvl="1">
      <w:numFmt w:val="none"/>
      <w:lvlText w:val=""/>
      <w:lvlJc w:val="left"/>
      <w:pPr>
        <w:tabs>
          <w:tab w:val="num" w:pos="142"/>
        </w:tabs>
      </w:pPr>
    </w:lvl>
    <w:lvl w:ilvl="2">
      <w:start w:val="1"/>
      <w:numFmt w:val="decimal"/>
      <w:lvlText w:val="%1.%2.%3"/>
      <w:lvlJc w:val="left"/>
      <w:pPr>
        <w:tabs>
          <w:tab w:val="num" w:pos="-218"/>
        </w:tabs>
        <w:ind w:left="502" w:firstLine="1260"/>
      </w:pPr>
    </w:lvl>
    <w:lvl w:ilvl="3">
      <w:start w:val="1"/>
      <w:numFmt w:val="decimal"/>
      <w:lvlText w:val="%1.%2.%3.%4"/>
      <w:lvlJc w:val="left"/>
      <w:pPr>
        <w:tabs>
          <w:tab w:val="num" w:pos="-218"/>
        </w:tabs>
        <w:ind w:left="862" w:firstLine="1440"/>
      </w:pPr>
    </w:lvl>
    <w:lvl w:ilvl="4">
      <w:numFmt w:val="none"/>
      <w:lvlText w:val=""/>
      <w:lvlJc w:val="left"/>
      <w:pPr>
        <w:tabs>
          <w:tab w:val="num" w:pos="142"/>
        </w:tabs>
      </w:pPr>
    </w:lvl>
    <w:lvl w:ilvl="5">
      <w:start w:val="1"/>
      <w:numFmt w:val="decimal"/>
      <w:lvlText w:val="%1.%2.%3.%4.%5.%6"/>
      <w:lvlJc w:val="left"/>
      <w:pPr>
        <w:tabs>
          <w:tab w:val="num" w:pos="-218"/>
        </w:tabs>
        <w:ind w:left="1222" w:firstLine="2700"/>
      </w:pPr>
    </w:lvl>
    <w:lvl w:ilvl="6">
      <w:start w:val="1"/>
      <w:numFmt w:val="decimal"/>
      <w:lvlText w:val="%1.%2.%3.%4.%5.%6.%7"/>
      <w:lvlJc w:val="left"/>
      <w:pPr>
        <w:tabs>
          <w:tab w:val="num" w:pos="-218"/>
        </w:tabs>
        <w:ind w:left="1222" w:firstLine="3240"/>
      </w:pPr>
    </w:lvl>
    <w:lvl w:ilvl="7">
      <w:start w:val="1"/>
      <w:numFmt w:val="decimal"/>
      <w:lvlText w:val="%1.%2.%3.%4.%5.%6.%7.%8"/>
      <w:lvlJc w:val="left"/>
      <w:pPr>
        <w:tabs>
          <w:tab w:val="num" w:pos="-218"/>
        </w:tabs>
        <w:ind w:left="1582" w:firstLine="3600"/>
      </w:pPr>
    </w:lvl>
    <w:lvl w:ilvl="8">
      <w:start w:val="1"/>
      <w:numFmt w:val="decimal"/>
      <w:lvlText w:val="%1.%2.%3.%4.%5.%6.%7.%8.%9"/>
      <w:lvlJc w:val="left"/>
      <w:pPr>
        <w:tabs>
          <w:tab w:val="num" w:pos="-218"/>
        </w:tabs>
        <w:ind w:left="1942" w:firstLine="4140"/>
      </w:pPr>
    </w:lvl>
  </w:abstractNum>
  <w:abstractNum w:abstractNumId="3">
    <w:nsid w:val="00000004"/>
    <w:multiLevelType w:val="multilevel"/>
    <w:tmpl w:val="00000004"/>
    <w:lvl w:ilvl="0">
      <w:start w:val="1"/>
      <w:numFmt w:val="decimal"/>
      <w:lvlText w:val="%1."/>
      <w:lvlJc w:val="left"/>
      <w:pPr>
        <w:tabs>
          <w:tab w:val="num" w:pos="36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4">
    <w:nsid w:val="00000005"/>
    <w:multiLevelType w:val="multilevel"/>
    <w:tmpl w:val="E392E612"/>
    <w:lvl w:ilvl="0">
      <w:start w:val="1"/>
      <w:numFmt w:val="decimal"/>
      <w:lvlText w:val="%1."/>
      <w:lvlJc w:val="left"/>
      <w:pPr>
        <w:tabs>
          <w:tab w:val="num" w:pos="360"/>
        </w:tabs>
        <w:ind w:left="720" w:hanging="360"/>
      </w:pPr>
    </w:lvl>
    <w:lvl w:ilvl="1">
      <w:start w:val="1"/>
      <w:numFmt w:val="decimal"/>
      <w:lvlText w:val="%1.%2."/>
      <w:lvlJc w:val="left"/>
      <w:pPr>
        <w:tabs>
          <w:tab w:val="num" w:pos="720"/>
        </w:tabs>
        <w:ind w:left="1152" w:hanging="72"/>
      </w:pPr>
    </w:lvl>
    <w:lvl w:ilvl="2">
      <w:start w:val="1"/>
      <w:numFmt w:val="decimal"/>
      <w:lvlText w:val="%1.%2.%3."/>
      <w:lvlJc w:val="left"/>
      <w:pPr>
        <w:tabs>
          <w:tab w:val="num" w:pos="1080"/>
        </w:tabs>
        <w:ind w:left="1584" w:firstLine="396"/>
      </w:pPr>
    </w:lvl>
    <w:lvl w:ilvl="3">
      <w:start w:val="1"/>
      <w:numFmt w:val="decimal"/>
      <w:lvlText w:val="%1.%2.%3.%4."/>
      <w:lvlJc w:val="left"/>
      <w:pPr>
        <w:tabs>
          <w:tab w:val="num" w:pos="1440"/>
        </w:tabs>
        <w:ind w:left="2088" w:firstLine="432"/>
      </w:pPr>
    </w:lvl>
    <w:lvl w:ilvl="4">
      <w:start w:val="1"/>
      <w:numFmt w:val="decimal"/>
      <w:lvlText w:val="%1.%2.%3.%4.%5."/>
      <w:lvlJc w:val="left"/>
      <w:pPr>
        <w:tabs>
          <w:tab w:val="num" w:pos="1800"/>
        </w:tabs>
        <w:ind w:left="2592" w:firstLine="648"/>
      </w:pPr>
    </w:lvl>
    <w:lvl w:ilvl="5">
      <w:numFmt w:val="none"/>
      <w:lvlText w:val=""/>
      <w:lvlJc w:val="left"/>
      <w:pPr>
        <w:tabs>
          <w:tab w:val="num" w:pos="360"/>
        </w:tabs>
      </w:pPr>
    </w:lvl>
    <w:lvl w:ilvl="6">
      <w:start w:val="1"/>
      <w:numFmt w:val="decimal"/>
      <w:lvlText w:val="%1.%2.%3.%4.%5.%6.%7."/>
      <w:lvlJc w:val="left"/>
      <w:pPr>
        <w:tabs>
          <w:tab w:val="num" w:pos="2520"/>
        </w:tabs>
        <w:ind w:left="3600" w:firstLine="1080"/>
      </w:pPr>
    </w:lvl>
    <w:lvl w:ilvl="7">
      <w:start w:val="1"/>
      <w:numFmt w:val="decimal"/>
      <w:lvlText w:val="%1.%2.%3.%4.%5.%6.%7.%8."/>
      <w:lvlJc w:val="left"/>
      <w:pPr>
        <w:tabs>
          <w:tab w:val="num" w:pos="2880"/>
        </w:tabs>
        <w:ind w:left="4104" w:firstLine="1296"/>
      </w:pPr>
    </w:lvl>
    <w:lvl w:ilvl="8">
      <w:start w:val="1"/>
      <w:numFmt w:val="decimal"/>
      <w:lvlText w:val="%1.%2.%3.%4.%5.%6.%7.%8.%9."/>
      <w:lvlJc w:val="left"/>
      <w:pPr>
        <w:tabs>
          <w:tab w:val="num" w:pos="3240"/>
        </w:tabs>
        <w:ind w:left="4680" w:firstLine="1620"/>
      </w:pPr>
    </w:lvl>
  </w:abstractNum>
  <w:abstractNum w:abstractNumId="5">
    <w:nsid w:val="00000006"/>
    <w:multiLevelType w:val="multilevel"/>
    <w:tmpl w:val="00000006"/>
    <w:lvl w:ilvl="0">
      <w:start w:val="1"/>
      <w:numFmt w:val="decimal"/>
      <w:lvlText w:val="%1."/>
      <w:lvlJc w:val="left"/>
      <w:pPr>
        <w:tabs>
          <w:tab w:val="num" w:pos="36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6">
    <w:nsid w:val="00000007"/>
    <w:multiLevelType w:val="multilevel"/>
    <w:tmpl w:val="00000007"/>
    <w:lvl w:ilvl="0">
      <w:start w:val="1"/>
      <w:numFmt w:val="decimal"/>
      <w:lvlText w:val="%1."/>
      <w:lvlJc w:val="left"/>
      <w:pPr>
        <w:tabs>
          <w:tab w:val="num" w:pos="720"/>
        </w:tabs>
        <w:ind w:left="1080" w:hanging="720"/>
      </w:pPr>
    </w:lvl>
    <w:lvl w:ilvl="1">
      <w:start w:val="1"/>
      <w:numFmt w:val="lowerLetter"/>
      <w:lvlText w:val="%2."/>
      <w:lvlJc w:val="left"/>
      <w:pPr>
        <w:tabs>
          <w:tab w:val="num" w:pos="1440"/>
        </w:tabs>
        <w:ind w:left="1800" w:hanging="720"/>
      </w:pPr>
    </w:lvl>
    <w:lvl w:ilvl="2">
      <w:start w:val="1"/>
      <w:numFmt w:val="lowerRoman"/>
      <w:lvlText w:val="%3."/>
      <w:lvlJc w:val="right"/>
      <w:pPr>
        <w:tabs>
          <w:tab w:val="num" w:pos="2340"/>
        </w:tabs>
        <w:ind w:left="2520" w:hanging="540"/>
      </w:pPr>
    </w:lvl>
    <w:lvl w:ilvl="3">
      <w:start w:val="1"/>
      <w:numFmt w:val="decimal"/>
      <w:lvlText w:val="%4."/>
      <w:lvlJc w:val="left"/>
      <w:pPr>
        <w:tabs>
          <w:tab w:val="num" w:pos="2880"/>
        </w:tabs>
        <w:ind w:left="3240" w:hanging="720"/>
      </w:pPr>
    </w:lvl>
    <w:lvl w:ilvl="4">
      <w:start w:val="1"/>
      <w:numFmt w:val="lowerLetter"/>
      <w:lvlText w:val="%5."/>
      <w:lvlJc w:val="left"/>
      <w:pPr>
        <w:tabs>
          <w:tab w:val="num" w:pos="3600"/>
        </w:tabs>
        <w:ind w:left="3960" w:hanging="720"/>
      </w:pPr>
    </w:lvl>
    <w:lvl w:ilvl="5">
      <w:start w:val="1"/>
      <w:numFmt w:val="lowerRoman"/>
      <w:lvlText w:val="%6."/>
      <w:lvlJc w:val="right"/>
      <w:pPr>
        <w:tabs>
          <w:tab w:val="num" w:pos="4500"/>
        </w:tabs>
        <w:ind w:left="4680" w:hanging="540"/>
      </w:pPr>
    </w:lvl>
    <w:lvl w:ilvl="6">
      <w:start w:val="1"/>
      <w:numFmt w:val="decimal"/>
      <w:lvlText w:val="%7."/>
      <w:lvlJc w:val="left"/>
      <w:pPr>
        <w:tabs>
          <w:tab w:val="num" w:pos="5040"/>
        </w:tabs>
        <w:ind w:left="5400" w:hanging="720"/>
      </w:pPr>
    </w:lvl>
    <w:lvl w:ilvl="7">
      <w:start w:val="1"/>
      <w:numFmt w:val="lowerLetter"/>
      <w:lvlText w:val="%8."/>
      <w:lvlJc w:val="left"/>
      <w:pPr>
        <w:tabs>
          <w:tab w:val="num" w:pos="5760"/>
        </w:tabs>
        <w:ind w:left="6120" w:hanging="720"/>
      </w:pPr>
    </w:lvl>
    <w:lvl w:ilvl="8">
      <w:start w:val="1"/>
      <w:numFmt w:val="lowerRoman"/>
      <w:lvlText w:val="%9."/>
      <w:lvlJc w:val="right"/>
      <w:pPr>
        <w:tabs>
          <w:tab w:val="num" w:pos="6660"/>
        </w:tabs>
        <w:ind w:left="6840" w:hanging="540"/>
      </w:pPr>
    </w:lvl>
  </w:abstractNum>
  <w:abstractNum w:abstractNumId="7">
    <w:nsid w:val="00000008"/>
    <w:multiLevelType w:val="multilevel"/>
    <w:tmpl w:val="592C5C30"/>
    <w:lvl w:ilvl="0">
      <w:start w:val="3"/>
      <w:numFmt w:val="decimal"/>
      <w:lvlText w:val="%1."/>
      <w:lvlJc w:val="left"/>
      <w:pPr>
        <w:tabs>
          <w:tab w:val="num" w:pos="360"/>
        </w:tabs>
        <w:ind w:left="720" w:hanging="720"/>
      </w:pPr>
    </w:lvl>
    <w:lvl w:ilvl="1">
      <w:start w:val="3"/>
      <w:numFmt w:val="decimal"/>
      <w:lvlText w:val="%2"/>
      <w:lvlJc w:val="left"/>
      <w:pPr>
        <w:tabs>
          <w:tab w:val="num" w:pos="360"/>
        </w:tabs>
        <w:ind w:left="735" w:hanging="15"/>
      </w:pPr>
      <w:rPr>
        <w:rFonts w:hint="default"/>
      </w:rPr>
    </w:lvl>
    <w:lvl w:ilvl="2">
      <w:start w:val="1"/>
      <w:numFmt w:val="decimal"/>
      <w:lvlText w:val="%1.%2.%3"/>
      <w:lvlJc w:val="left"/>
      <w:pPr>
        <w:tabs>
          <w:tab w:val="num" w:pos="360"/>
        </w:tabs>
        <w:ind w:left="1080" w:firstLine="540"/>
      </w:pPr>
    </w:lvl>
    <w:lvl w:ilvl="3">
      <w:start w:val="1"/>
      <w:numFmt w:val="decimal"/>
      <w:lvlText w:val="%1.%2.%3.%4"/>
      <w:lvlJc w:val="left"/>
      <w:pPr>
        <w:tabs>
          <w:tab w:val="num" w:pos="360"/>
        </w:tabs>
        <w:ind w:left="1440" w:firstLine="720"/>
      </w:pPr>
    </w:lvl>
    <w:lvl w:ilvl="4">
      <w:start w:val="1"/>
      <w:numFmt w:val="decimal"/>
      <w:lvlText w:val="%1.%2.%3.%4.%5"/>
      <w:lvlJc w:val="left"/>
      <w:pPr>
        <w:tabs>
          <w:tab w:val="num" w:pos="360"/>
        </w:tabs>
        <w:ind w:left="1440" w:firstLine="1440"/>
      </w:pPr>
    </w:lvl>
    <w:lvl w:ilvl="5">
      <w:numFmt w:val="none"/>
      <w:lvlText w:val=""/>
      <w:lvlJc w:val="left"/>
      <w:pPr>
        <w:tabs>
          <w:tab w:val="num" w:pos="0"/>
        </w:tabs>
      </w:pPr>
    </w:lvl>
    <w:lvl w:ilvl="6">
      <w:start w:val="1"/>
      <w:numFmt w:val="decimal"/>
      <w:lvlText w:val="%1.%2.%3.%4.%5.%6.%7"/>
      <w:lvlJc w:val="left"/>
      <w:pPr>
        <w:tabs>
          <w:tab w:val="num" w:pos="360"/>
        </w:tabs>
        <w:ind w:left="1800" w:firstLine="2520"/>
      </w:pPr>
    </w:lvl>
    <w:lvl w:ilvl="7">
      <w:start w:val="1"/>
      <w:numFmt w:val="decimal"/>
      <w:lvlText w:val="%1.%2.%3.%4.%5.%6.%7.%8"/>
      <w:lvlJc w:val="left"/>
      <w:pPr>
        <w:tabs>
          <w:tab w:val="num" w:pos="360"/>
        </w:tabs>
        <w:ind w:left="2160" w:firstLine="2880"/>
      </w:pPr>
    </w:lvl>
    <w:lvl w:ilvl="8">
      <w:start w:val="1"/>
      <w:numFmt w:val="decimal"/>
      <w:lvlText w:val="%1.%2.%3.%4.%5.%6.%7.%8.%9"/>
      <w:lvlJc w:val="left"/>
      <w:pPr>
        <w:tabs>
          <w:tab w:val="num" w:pos="360"/>
        </w:tabs>
        <w:ind w:left="2520" w:firstLine="3420"/>
      </w:pPr>
    </w:lvl>
  </w:abstractNum>
  <w:abstractNum w:abstractNumId="8">
    <w:nsid w:val="00000009"/>
    <w:multiLevelType w:val="multilevel"/>
    <w:tmpl w:val="00000009"/>
    <w:lvl w:ilvl="0">
      <w:start w:val="1"/>
      <w:numFmt w:val="decimal"/>
      <w:lvlText w:val="%1."/>
      <w:lvlJc w:val="left"/>
      <w:pPr>
        <w:tabs>
          <w:tab w:val="num" w:pos="360"/>
        </w:tabs>
        <w:ind w:left="840" w:hanging="48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9">
    <w:nsid w:val="0000000A"/>
    <w:multiLevelType w:val="multilevel"/>
    <w:tmpl w:val="0000000A"/>
    <w:lvl w:ilvl="0">
      <w:start w:val="1"/>
      <w:numFmt w:val="decimal"/>
      <w:lvlText w:val="%1."/>
      <w:lvlJc w:val="left"/>
      <w:pPr>
        <w:tabs>
          <w:tab w:val="num" w:pos="360"/>
        </w:tabs>
        <w:ind w:left="840" w:hanging="48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0">
    <w:nsid w:val="0000000B"/>
    <w:multiLevelType w:val="multilevel"/>
    <w:tmpl w:val="0000000B"/>
    <w:lvl w:ilvl="0">
      <w:start w:val="1"/>
      <w:numFmt w:val="decimal"/>
      <w:lvlText w:val="%1."/>
      <w:lvlJc w:val="left"/>
      <w:pPr>
        <w:tabs>
          <w:tab w:val="num" w:pos="720"/>
        </w:tabs>
        <w:ind w:left="1140" w:hanging="78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1">
    <w:nsid w:val="0000000C"/>
    <w:multiLevelType w:val="multilevel"/>
    <w:tmpl w:val="0000000C"/>
    <w:lvl w:ilvl="0">
      <w:start w:val="1"/>
      <w:numFmt w:val="decimal"/>
      <w:lvlText w:val="%1."/>
      <w:lvlJc w:val="left"/>
      <w:pPr>
        <w:tabs>
          <w:tab w:val="num" w:pos="360"/>
        </w:tabs>
        <w:ind w:left="1065" w:hanging="705"/>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2">
    <w:nsid w:val="19015EDF"/>
    <w:multiLevelType w:val="hybridMultilevel"/>
    <w:tmpl w:val="B7E44986"/>
    <w:lvl w:ilvl="0" w:tplc="7B76E4CE">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1EED1380"/>
    <w:multiLevelType w:val="hybridMultilevel"/>
    <w:tmpl w:val="B73644E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20FE669C"/>
    <w:multiLevelType w:val="hybridMultilevel"/>
    <w:tmpl w:val="8432DAD0"/>
    <w:lvl w:ilvl="0" w:tplc="A5EC00C2">
      <w:start w:val="3"/>
      <w:numFmt w:val="decimal"/>
      <w:lvlText w:val="%1"/>
      <w:lvlJc w:val="left"/>
      <w:pPr>
        <w:ind w:left="1800" w:hanging="144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6E54883"/>
    <w:multiLevelType w:val="hybridMultilevel"/>
    <w:tmpl w:val="3F02A1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95C60AE"/>
    <w:multiLevelType w:val="multilevel"/>
    <w:tmpl w:val="00000001"/>
    <w:lvl w:ilvl="0">
      <w:start w:val="1"/>
      <w:numFmt w:val="decimal"/>
      <w:lvlText w:val="%1."/>
      <w:lvlJc w:val="left"/>
      <w:pPr>
        <w:tabs>
          <w:tab w:val="num" w:pos="360"/>
        </w:tabs>
        <w:ind w:left="1065" w:hanging="705"/>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7">
    <w:nsid w:val="319A2803"/>
    <w:multiLevelType w:val="hybridMultilevel"/>
    <w:tmpl w:val="5502B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C3907B3"/>
    <w:multiLevelType w:val="hybridMultilevel"/>
    <w:tmpl w:val="21981778"/>
    <w:lvl w:ilvl="0" w:tplc="CCE40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AE2DE6"/>
    <w:multiLevelType w:val="hybridMultilevel"/>
    <w:tmpl w:val="139E05C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5D066AE1"/>
    <w:multiLevelType w:val="multilevel"/>
    <w:tmpl w:val="FF109112"/>
    <w:lvl w:ilvl="0">
      <w:start w:val="1"/>
      <w:numFmt w:val="decimal"/>
      <w:lvlText w:val="%1)"/>
      <w:lvlJc w:val="left"/>
      <w:pPr>
        <w:tabs>
          <w:tab w:val="num" w:pos="720"/>
        </w:tabs>
        <w:ind w:left="1785" w:hanging="1425"/>
      </w:pPr>
    </w:lvl>
    <w:lvl w:ilvl="1">
      <w:start w:val="1"/>
      <w:numFmt w:val="lowerLetter"/>
      <w:lvlText w:val="%2."/>
      <w:lvlJc w:val="left"/>
      <w:pPr>
        <w:tabs>
          <w:tab w:val="num" w:pos="1440"/>
        </w:tabs>
        <w:ind w:left="1800" w:hanging="720"/>
      </w:pPr>
    </w:lvl>
    <w:lvl w:ilvl="2">
      <w:start w:val="1"/>
      <w:numFmt w:val="lowerRoman"/>
      <w:lvlText w:val="%3."/>
      <w:lvlJc w:val="right"/>
      <w:pPr>
        <w:tabs>
          <w:tab w:val="num" w:pos="2340"/>
        </w:tabs>
        <w:ind w:left="2520" w:hanging="540"/>
      </w:pPr>
    </w:lvl>
    <w:lvl w:ilvl="3">
      <w:start w:val="1"/>
      <w:numFmt w:val="decimal"/>
      <w:lvlText w:val="%4."/>
      <w:lvlJc w:val="left"/>
      <w:pPr>
        <w:tabs>
          <w:tab w:val="num" w:pos="2880"/>
        </w:tabs>
        <w:ind w:left="3240" w:hanging="720"/>
      </w:pPr>
    </w:lvl>
    <w:lvl w:ilvl="4">
      <w:start w:val="1"/>
      <w:numFmt w:val="lowerLetter"/>
      <w:lvlText w:val="%5."/>
      <w:lvlJc w:val="left"/>
      <w:pPr>
        <w:tabs>
          <w:tab w:val="num" w:pos="3600"/>
        </w:tabs>
        <w:ind w:left="3960" w:hanging="720"/>
      </w:pPr>
    </w:lvl>
    <w:lvl w:ilvl="5">
      <w:start w:val="1"/>
      <w:numFmt w:val="lowerRoman"/>
      <w:lvlText w:val="%6."/>
      <w:lvlJc w:val="right"/>
      <w:pPr>
        <w:tabs>
          <w:tab w:val="num" w:pos="4500"/>
        </w:tabs>
        <w:ind w:left="4680" w:hanging="540"/>
      </w:pPr>
    </w:lvl>
    <w:lvl w:ilvl="6">
      <w:start w:val="1"/>
      <w:numFmt w:val="decimal"/>
      <w:lvlText w:val="%7."/>
      <w:lvlJc w:val="left"/>
      <w:pPr>
        <w:tabs>
          <w:tab w:val="num" w:pos="5040"/>
        </w:tabs>
        <w:ind w:left="5400" w:hanging="720"/>
      </w:pPr>
    </w:lvl>
    <w:lvl w:ilvl="7">
      <w:start w:val="1"/>
      <w:numFmt w:val="lowerLetter"/>
      <w:lvlText w:val="%8."/>
      <w:lvlJc w:val="left"/>
      <w:pPr>
        <w:tabs>
          <w:tab w:val="num" w:pos="5760"/>
        </w:tabs>
        <w:ind w:left="6120" w:hanging="720"/>
      </w:pPr>
    </w:lvl>
    <w:lvl w:ilvl="8">
      <w:start w:val="1"/>
      <w:numFmt w:val="lowerRoman"/>
      <w:lvlText w:val="%9."/>
      <w:lvlJc w:val="right"/>
      <w:pPr>
        <w:tabs>
          <w:tab w:val="num" w:pos="6660"/>
        </w:tabs>
        <w:ind w:left="6840" w:hanging="540"/>
      </w:pPr>
    </w:lvl>
  </w:abstractNum>
  <w:abstractNum w:abstractNumId="21">
    <w:nsid w:val="62F51D09"/>
    <w:multiLevelType w:val="multilevel"/>
    <w:tmpl w:val="25266484"/>
    <w:lvl w:ilvl="0">
      <w:start w:val="1"/>
      <w:numFmt w:val="decimal"/>
      <w:lvlText w:val="%1."/>
      <w:lvlJc w:val="left"/>
      <w:pPr>
        <w:tabs>
          <w:tab w:val="num" w:pos="720"/>
        </w:tabs>
        <w:ind w:left="1785" w:hanging="1425"/>
      </w:pPr>
    </w:lvl>
    <w:lvl w:ilvl="1">
      <w:start w:val="1"/>
      <w:numFmt w:val="lowerLetter"/>
      <w:lvlText w:val="%2."/>
      <w:lvlJc w:val="left"/>
      <w:pPr>
        <w:tabs>
          <w:tab w:val="num" w:pos="1440"/>
        </w:tabs>
        <w:ind w:left="1800" w:hanging="720"/>
      </w:pPr>
    </w:lvl>
    <w:lvl w:ilvl="2">
      <w:start w:val="1"/>
      <w:numFmt w:val="lowerRoman"/>
      <w:lvlText w:val="%3."/>
      <w:lvlJc w:val="right"/>
      <w:pPr>
        <w:tabs>
          <w:tab w:val="num" w:pos="2340"/>
        </w:tabs>
        <w:ind w:left="2520" w:hanging="540"/>
      </w:pPr>
    </w:lvl>
    <w:lvl w:ilvl="3">
      <w:start w:val="1"/>
      <w:numFmt w:val="decimal"/>
      <w:lvlText w:val="%4."/>
      <w:lvlJc w:val="left"/>
      <w:pPr>
        <w:tabs>
          <w:tab w:val="num" w:pos="2880"/>
        </w:tabs>
        <w:ind w:left="3240" w:hanging="720"/>
      </w:pPr>
    </w:lvl>
    <w:lvl w:ilvl="4">
      <w:start w:val="1"/>
      <w:numFmt w:val="lowerLetter"/>
      <w:lvlText w:val="%5."/>
      <w:lvlJc w:val="left"/>
      <w:pPr>
        <w:tabs>
          <w:tab w:val="num" w:pos="3600"/>
        </w:tabs>
        <w:ind w:left="3960" w:hanging="720"/>
      </w:pPr>
    </w:lvl>
    <w:lvl w:ilvl="5">
      <w:start w:val="1"/>
      <w:numFmt w:val="lowerRoman"/>
      <w:lvlText w:val="%6."/>
      <w:lvlJc w:val="right"/>
      <w:pPr>
        <w:tabs>
          <w:tab w:val="num" w:pos="4500"/>
        </w:tabs>
        <w:ind w:left="4680" w:hanging="540"/>
      </w:pPr>
    </w:lvl>
    <w:lvl w:ilvl="6">
      <w:start w:val="1"/>
      <w:numFmt w:val="decimal"/>
      <w:lvlText w:val="%7."/>
      <w:lvlJc w:val="left"/>
      <w:pPr>
        <w:tabs>
          <w:tab w:val="num" w:pos="5040"/>
        </w:tabs>
        <w:ind w:left="5400" w:hanging="720"/>
      </w:pPr>
    </w:lvl>
    <w:lvl w:ilvl="7">
      <w:start w:val="1"/>
      <w:numFmt w:val="lowerLetter"/>
      <w:lvlText w:val="%8."/>
      <w:lvlJc w:val="left"/>
      <w:pPr>
        <w:tabs>
          <w:tab w:val="num" w:pos="5760"/>
        </w:tabs>
        <w:ind w:left="6120" w:hanging="720"/>
      </w:pPr>
    </w:lvl>
    <w:lvl w:ilvl="8">
      <w:start w:val="1"/>
      <w:numFmt w:val="lowerRoman"/>
      <w:lvlText w:val="%9."/>
      <w:lvlJc w:val="right"/>
      <w:pPr>
        <w:tabs>
          <w:tab w:val="num" w:pos="6660"/>
        </w:tabs>
        <w:ind w:left="6840" w:hanging="540"/>
      </w:pPr>
    </w:lvl>
  </w:abstractNum>
  <w:abstractNum w:abstractNumId="22">
    <w:nsid w:val="6C9C6D19"/>
    <w:multiLevelType w:val="hybridMultilevel"/>
    <w:tmpl w:val="DB469AE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88603C12">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7019456E"/>
    <w:multiLevelType w:val="hybridMultilevel"/>
    <w:tmpl w:val="CDAA6714"/>
    <w:lvl w:ilvl="0" w:tplc="121C43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8"/>
  </w:num>
  <w:num w:numId="14">
    <w:abstractNumId w:val="23"/>
  </w:num>
  <w:num w:numId="15">
    <w:abstractNumId w:val="13"/>
  </w:num>
  <w:num w:numId="16">
    <w:abstractNumId w:val="21"/>
  </w:num>
  <w:num w:numId="17">
    <w:abstractNumId w:val="19"/>
  </w:num>
  <w:num w:numId="18">
    <w:abstractNumId w:val="22"/>
  </w:num>
  <w:num w:numId="19">
    <w:abstractNumId w:val="20"/>
  </w:num>
  <w:num w:numId="20">
    <w:abstractNumId w:val="16"/>
  </w:num>
  <w:num w:numId="21">
    <w:abstractNumId w:val="12"/>
  </w:num>
  <w:num w:numId="22">
    <w:abstractNumId w:val="17"/>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77B3E"/>
    <w:rsid w:val="00001EED"/>
    <w:rsid w:val="00003E1A"/>
    <w:rsid w:val="00004A54"/>
    <w:rsid w:val="0000693D"/>
    <w:rsid w:val="00011066"/>
    <w:rsid w:val="000134FB"/>
    <w:rsid w:val="0001402D"/>
    <w:rsid w:val="00014032"/>
    <w:rsid w:val="00016062"/>
    <w:rsid w:val="00016EA7"/>
    <w:rsid w:val="00021E61"/>
    <w:rsid w:val="0002326B"/>
    <w:rsid w:val="00023C4F"/>
    <w:rsid w:val="00025DB4"/>
    <w:rsid w:val="0002794C"/>
    <w:rsid w:val="00031875"/>
    <w:rsid w:val="00031BE2"/>
    <w:rsid w:val="00031D45"/>
    <w:rsid w:val="000343ED"/>
    <w:rsid w:val="000344C5"/>
    <w:rsid w:val="00035753"/>
    <w:rsid w:val="00036059"/>
    <w:rsid w:val="000362E3"/>
    <w:rsid w:val="0003655C"/>
    <w:rsid w:val="000405AB"/>
    <w:rsid w:val="00044D8B"/>
    <w:rsid w:val="000459FF"/>
    <w:rsid w:val="00050025"/>
    <w:rsid w:val="00051247"/>
    <w:rsid w:val="000513A0"/>
    <w:rsid w:val="00053174"/>
    <w:rsid w:val="00057460"/>
    <w:rsid w:val="00062C5C"/>
    <w:rsid w:val="00066B1E"/>
    <w:rsid w:val="000733D4"/>
    <w:rsid w:val="00076894"/>
    <w:rsid w:val="0008061A"/>
    <w:rsid w:val="00082BA1"/>
    <w:rsid w:val="000874DF"/>
    <w:rsid w:val="00087715"/>
    <w:rsid w:val="00090A18"/>
    <w:rsid w:val="0009270B"/>
    <w:rsid w:val="00092ED4"/>
    <w:rsid w:val="000938C9"/>
    <w:rsid w:val="00094740"/>
    <w:rsid w:val="000959A1"/>
    <w:rsid w:val="000974AB"/>
    <w:rsid w:val="000A033E"/>
    <w:rsid w:val="000A5084"/>
    <w:rsid w:val="000B01FB"/>
    <w:rsid w:val="000B55B2"/>
    <w:rsid w:val="000B687C"/>
    <w:rsid w:val="000C0B44"/>
    <w:rsid w:val="000C1C00"/>
    <w:rsid w:val="000C24C1"/>
    <w:rsid w:val="000C2F59"/>
    <w:rsid w:val="000C4904"/>
    <w:rsid w:val="000C60D9"/>
    <w:rsid w:val="000C7AD8"/>
    <w:rsid w:val="000D6808"/>
    <w:rsid w:val="000D7DFC"/>
    <w:rsid w:val="000E07A7"/>
    <w:rsid w:val="000E1106"/>
    <w:rsid w:val="000E1C21"/>
    <w:rsid w:val="000E2E3A"/>
    <w:rsid w:val="000E719A"/>
    <w:rsid w:val="000E72FF"/>
    <w:rsid w:val="000F012C"/>
    <w:rsid w:val="000F50FD"/>
    <w:rsid w:val="000F73E5"/>
    <w:rsid w:val="000F7A1E"/>
    <w:rsid w:val="0010004F"/>
    <w:rsid w:val="001001FC"/>
    <w:rsid w:val="00100544"/>
    <w:rsid w:val="00100D13"/>
    <w:rsid w:val="001042A2"/>
    <w:rsid w:val="001044A7"/>
    <w:rsid w:val="0010461F"/>
    <w:rsid w:val="00107BD7"/>
    <w:rsid w:val="00111C98"/>
    <w:rsid w:val="0011379C"/>
    <w:rsid w:val="00113E55"/>
    <w:rsid w:val="00116B31"/>
    <w:rsid w:val="00120EC1"/>
    <w:rsid w:val="00121DF3"/>
    <w:rsid w:val="00123039"/>
    <w:rsid w:val="001263C7"/>
    <w:rsid w:val="00132424"/>
    <w:rsid w:val="00136E05"/>
    <w:rsid w:val="001403D6"/>
    <w:rsid w:val="00141FBB"/>
    <w:rsid w:val="00142604"/>
    <w:rsid w:val="00142F61"/>
    <w:rsid w:val="00143027"/>
    <w:rsid w:val="00145752"/>
    <w:rsid w:val="001464CF"/>
    <w:rsid w:val="0014767C"/>
    <w:rsid w:val="00147780"/>
    <w:rsid w:val="001479F0"/>
    <w:rsid w:val="00152068"/>
    <w:rsid w:val="00153DC4"/>
    <w:rsid w:val="00154AC0"/>
    <w:rsid w:val="00155BB9"/>
    <w:rsid w:val="00156604"/>
    <w:rsid w:val="00156AD2"/>
    <w:rsid w:val="001573E0"/>
    <w:rsid w:val="00161559"/>
    <w:rsid w:val="001665A5"/>
    <w:rsid w:val="001676A3"/>
    <w:rsid w:val="00174680"/>
    <w:rsid w:val="00174A36"/>
    <w:rsid w:val="0017645C"/>
    <w:rsid w:val="00177206"/>
    <w:rsid w:val="00182C36"/>
    <w:rsid w:val="00182CD0"/>
    <w:rsid w:val="00183ACA"/>
    <w:rsid w:val="00183DCE"/>
    <w:rsid w:val="00184680"/>
    <w:rsid w:val="001849F0"/>
    <w:rsid w:val="00184C27"/>
    <w:rsid w:val="00191AEF"/>
    <w:rsid w:val="00191BC0"/>
    <w:rsid w:val="00191DB7"/>
    <w:rsid w:val="00192AEC"/>
    <w:rsid w:val="00193354"/>
    <w:rsid w:val="00194A40"/>
    <w:rsid w:val="0019587A"/>
    <w:rsid w:val="001A60C4"/>
    <w:rsid w:val="001A7C0C"/>
    <w:rsid w:val="001A7D4D"/>
    <w:rsid w:val="001A7ECA"/>
    <w:rsid w:val="001B021A"/>
    <w:rsid w:val="001B04D9"/>
    <w:rsid w:val="001B312E"/>
    <w:rsid w:val="001B4B27"/>
    <w:rsid w:val="001C2485"/>
    <w:rsid w:val="001C458B"/>
    <w:rsid w:val="001D0915"/>
    <w:rsid w:val="001D0F99"/>
    <w:rsid w:val="001D1780"/>
    <w:rsid w:val="001D36AF"/>
    <w:rsid w:val="001D3911"/>
    <w:rsid w:val="001D4F4B"/>
    <w:rsid w:val="001D574B"/>
    <w:rsid w:val="001D6BF1"/>
    <w:rsid w:val="001D792F"/>
    <w:rsid w:val="001E0694"/>
    <w:rsid w:val="001E574B"/>
    <w:rsid w:val="001E5AA3"/>
    <w:rsid w:val="001F0FDF"/>
    <w:rsid w:val="001F1E01"/>
    <w:rsid w:val="001F4481"/>
    <w:rsid w:val="001F48AF"/>
    <w:rsid w:val="00200785"/>
    <w:rsid w:val="002068C6"/>
    <w:rsid w:val="00207971"/>
    <w:rsid w:val="00210044"/>
    <w:rsid w:val="00210586"/>
    <w:rsid w:val="0021144A"/>
    <w:rsid w:val="00211690"/>
    <w:rsid w:val="00212277"/>
    <w:rsid w:val="00214127"/>
    <w:rsid w:val="00215C48"/>
    <w:rsid w:val="00216C4A"/>
    <w:rsid w:val="00216EE9"/>
    <w:rsid w:val="00217802"/>
    <w:rsid w:val="00217C1E"/>
    <w:rsid w:val="00217DF8"/>
    <w:rsid w:val="00221ECB"/>
    <w:rsid w:val="002224AB"/>
    <w:rsid w:val="00222F1F"/>
    <w:rsid w:val="0022326F"/>
    <w:rsid w:val="00225234"/>
    <w:rsid w:val="00231712"/>
    <w:rsid w:val="002361F0"/>
    <w:rsid w:val="00241FA3"/>
    <w:rsid w:val="00242433"/>
    <w:rsid w:val="00243844"/>
    <w:rsid w:val="002458C7"/>
    <w:rsid w:val="002461B6"/>
    <w:rsid w:val="00255F91"/>
    <w:rsid w:val="002642E1"/>
    <w:rsid w:val="00270802"/>
    <w:rsid w:val="00273DB1"/>
    <w:rsid w:val="00274100"/>
    <w:rsid w:val="00274D6C"/>
    <w:rsid w:val="00275830"/>
    <w:rsid w:val="0028069B"/>
    <w:rsid w:val="0028233F"/>
    <w:rsid w:val="00283742"/>
    <w:rsid w:val="00287903"/>
    <w:rsid w:val="00287935"/>
    <w:rsid w:val="00287C21"/>
    <w:rsid w:val="00292E65"/>
    <w:rsid w:val="002956A9"/>
    <w:rsid w:val="00295975"/>
    <w:rsid w:val="002A0204"/>
    <w:rsid w:val="002A198C"/>
    <w:rsid w:val="002A2F97"/>
    <w:rsid w:val="002A39F9"/>
    <w:rsid w:val="002A4F3A"/>
    <w:rsid w:val="002A64F1"/>
    <w:rsid w:val="002A7B2A"/>
    <w:rsid w:val="002B25C4"/>
    <w:rsid w:val="002B7CB3"/>
    <w:rsid w:val="002C048C"/>
    <w:rsid w:val="002C054E"/>
    <w:rsid w:val="002C2078"/>
    <w:rsid w:val="002C78C5"/>
    <w:rsid w:val="002D0CC4"/>
    <w:rsid w:val="002D118F"/>
    <w:rsid w:val="002D27E5"/>
    <w:rsid w:val="002D2BBB"/>
    <w:rsid w:val="002D3562"/>
    <w:rsid w:val="002E0CEA"/>
    <w:rsid w:val="002E3E61"/>
    <w:rsid w:val="002E669B"/>
    <w:rsid w:val="002E7074"/>
    <w:rsid w:val="002F028E"/>
    <w:rsid w:val="002F7EA8"/>
    <w:rsid w:val="002F7F47"/>
    <w:rsid w:val="00303631"/>
    <w:rsid w:val="003054AF"/>
    <w:rsid w:val="00306011"/>
    <w:rsid w:val="00306AF4"/>
    <w:rsid w:val="00306B91"/>
    <w:rsid w:val="00307913"/>
    <w:rsid w:val="00310338"/>
    <w:rsid w:val="0031265B"/>
    <w:rsid w:val="003206B0"/>
    <w:rsid w:val="00320EEF"/>
    <w:rsid w:val="00321FB3"/>
    <w:rsid w:val="0032732A"/>
    <w:rsid w:val="003274F4"/>
    <w:rsid w:val="00327EAF"/>
    <w:rsid w:val="00331275"/>
    <w:rsid w:val="003330B7"/>
    <w:rsid w:val="003336DF"/>
    <w:rsid w:val="00333CED"/>
    <w:rsid w:val="00334542"/>
    <w:rsid w:val="003346B9"/>
    <w:rsid w:val="003349E2"/>
    <w:rsid w:val="0033625C"/>
    <w:rsid w:val="0034210B"/>
    <w:rsid w:val="003426F8"/>
    <w:rsid w:val="0034300E"/>
    <w:rsid w:val="00344C98"/>
    <w:rsid w:val="00344EBF"/>
    <w:rsid w:val="00346E2F"/>
    <w:rsid w:val="003516B8"/>
    <w:rsid w:val="00352108"/>
    <w:rsid w:val="00353015"/>
    <w:rsid w:val="00354407"/>
    <w:rsid w:val="00362561"/>
    <w:rsid w:val="003645C0"/>
    <w:rsid w:val="00364EBE"/>
    <w:rsid w:val="00373F7D"/>
    <w:rsid w:val="00377A7E"/>
    <w:rsid w:val="00381D3D"/>
    <w:rsid w:val="003837CF"/>
    <w:rsid w:val="00392609"/>
    <w:rsid w:val="003942C2"/>
    <w:rsid w:val="003958A5"/>
    <w:rsid w:val="00397D28"/>
    <w:rsid w:val="003A0919"/>
    <w:rsid w:val="003A2D17"/>
    <w:rsid w:val="003A59E5"/>
    <w:rsid w:val="003A7531"/>
    <w:rsid w:val="003A788A"/>
    <w:rsid w:val="003B36AE"/>
    <w:rsid w:val="003B51E4"/>
    <w:rsid w:val="003C4AFE"/>
    <w:rsid w:val="003C678C"/>
    <w:rsid w:val="003D36FF"/>
    <w:rsid w:val="003D5517"/>
    <w:rsid w:val="003D601C"/>
    <w:rsid w:val="003E447D"/>
    <w:rsid w:val="003E706D"/>
    <w:rsid w:val="003F40B6"/>
    <w:rsid w:val="003F484B"/>
    <w:rsid w:val="003F5A88"/>
    <w:rsid w:val="003F746C"/>
    <w:rsid w:val="004015F1"/>
    <w:rsid w:val="004054B1"/>
    <w:rsid w:val="004102F4"/>
    <w:rsid w:val="00412DC9"/>
    <w:rsid w:val="00413645"/>
    <w:rsid w:val="00416B63"/>
    <w:rsid w:val="004177E9"/>
    <w:rsid w:val="00417A97"/>
    <w:rsid w:val="00421030"/>
    <w:rsid w:val="00423C20"/>
    <w:rsid w:val="00430A11"/>
    <w:rsid w:val="00430E80"/>
    <w:rsid w:val="00431B69"/>
    <w:rsid w:val="00431D88"/>
    <w:rsid w:val="00433039"/>
    <w:rsid w:val="00434EF8"/>
    <w:rsid w:val="004350DB"/>
    <w:rsid w:val="00435A55"/>
    <w:rsid w:val="004378AF"/>
    <w:rsid w:val="004402C8"/>
    <w:rsid w:val="00440AE9"/>
    <w:rsid w:val="004417C4"/>
    <w:rsid w:val="00442647"/>
    <w:rsid w:val="0045171F"/>
    <w:rsid w:val="00451EC3"/>
    <w:rsid w:val="004531C5"/>
    <w:rsid w:val="00453A11"/>
    <w:rsid w:val="00457C5C"/>
    <w:rsid w:val="004635F4"/>
    <w:rsid w:val="0046568F"/>
    <w:rsid w:val="004662E5"/>
    <w:rsid w:val="00466D62"/>
    <w:rsid w:val="00467E3C"/>
    <w:rsid w:val="00470FFA"/>
    <w:rsid w:val="00471384"/>
    <w:rsid w:val="00474899"/>
    <w:rsid w:val="00476C2F"/>
    <w:rsid w:val="00476E1F"/>
    <w:rsid w:val="00476F8C"/>
    <w:rsid w:val="004771B5"/>
    <w:rsid w:val="004825B0"/>
    <w:rsid w:val="00483106"/>
    <w:rsid w:val="00492B59"/>
    <w:rsid w:val="0049461F"/>
    <w:rsid w:val="00495378"/>
    <w:rsid w:val="004955A9"/>
    <w:rsid w:val="004971A3"/>
    <w:rsid w:val="004A2B8C"/>
    <w:rsid w:val="004A3AA9"/>
    <w:rsid w:val="004A3ED6"/>
    <w:rsid w:val="004A4799"/>
    <w:rsid w:val="004A4FD0"/>
    <w:rsid w:val="004A6077"/>
    <w:rsid w:val="004B0A89"/>
    <w:rsid w:val="004B3D5D"/>
    <w:rsid w:val="004B4E17"/>
    <w:rsid w:val="004B75A3"/>
    <w:rsid w:val="004C1A48"/>
    <w:rsid w:val="004C462A"/>
    <w:rsid w:val="004C4AB4"/>
    <w:rsid w:val="004C5B55"/>
    <w:rsid w:val="004D30C4"/>
    <w:rsid w:val="004D48A9"/>
    <w:rsid w:val="004D4B89"/>
    <w:rsid w:val="004E01BA"/>
    <w:rsid w:val="004E0717"/>
    <w:rsid w:val="004E18D6"/>
    <w:rsid w:val="004E2003"/>
    <w:rsid w:val="004E2C8F"/>
    <w:rsid w:val="004E359C"/>
    <w:rsid w:val="004E61A0"/>
    <w:rsid w:val="004F0296"/>
    <w:rsid w:val="004F12BB"/>
    <w:rsid w:val="004F52D5"/>
    <w:rsid w:val="004F6F3A"/>
    <w:rsid w:val="00501E04"/>
    <w:rsid w:val="00504EA4"/>
    <w:rsid w:val="0051146E"/>
    <w:rsid w:val="0051149D"/>
    <w:rsid w:val="0051154D"/>
    <w:rsid w:val="00515029"/>
    <w:rsid w:val="005179F3"/>
    <w:rsid w:val="00521352"/>
    <w:rsid w:val="005223F4"/>
    <w:rsid w:val="00526578"/>
    <w:rsid w:val="00526664"/>
    <w:rsid w:val="0052774A"/>
    <w:rsid w:val="0053198A"/>
    <w:rsid w:val="00531AD2"/>
    <w:rsid w:val="0053201F"/>
    <w:rsid w:val="00534357"/>
    <w:rsid w:val="00535509"/>
    <w:rsid w:val="005362C6"/>
    <w:rsid w:val="0054103D"/>
    <w:rsid w:val="005426C9"/>
    <w:rsid w:val="005462C4"/>
    <w:rsid w:val="005475AA"/>
    <w:rsid w:val="0055623E"/>
    <w:rsid w:val="00561FB1"/>
    <w:rsid w:val="00562E0D"/>
    <w:rsid w:val="00563343"/>
    <w:rsid w:val="0056555C"/>
    <w:rsid w:val="00574E31"/>
    <w:rsid w:val="00576B3F"/>
    <w:rsid w:val="00581FE2"/>
    <w:rsid w:val="00582444"/>
    <w:rsid w:val="00582BD5"/>
    <w:rsid w:val="0058362B"/>
    <w:rsid w:val="005841BF"/>
    <w:rsid w:val="00584EFE"/>
    <w:rsid w:val="00585773"/>
    <w:rsid w:val="0058607F"/>
    <w:rsid w:val="0058654B"/>
    <w:rsid w:val="00590089"/>
    <w:rsid w:val="00597E4D"/>
    <w:rsid w:val="005A36E4"/>
    <w:rsid w:val="005A4506"/>
    <w:rsid w:val="005A658B"/>
    <w:rsid w:val="005A7D85"/>
    <w:rsid w:val="005B2CC1"/>
    <w:rsid w:val="005B4506"/>
    <w:rsid w:val="005B4CCB"/>
    <w:rsid w:val="005B62CD"/>
    <w:rsid w:val="005B6518"/>
    <w:rsid w:val="005B6BCD"/>
    <w:rsid w:val="005C2996"/>
    <w:rsid w:val="005C3ED9"/>
    <w:rsid w:val="005C4172"/>
    <w:rsid w:val="005C4292"/>
    <w:rsid w:val="005C5586"/>
    <w:rsid w:val="005C6679"/>
    <w:rsid w:val="005C7C4C"/>
    <w:rsid w:val="005D0147"/>
    <w:rsid w:val="005D10B4"/>
    <w:rsid w:val="005D553F"/>
    <w:rsid w:val="005D74BA"/>
    <w:rsid w:val="005E724B"/>
    <w:rsid w:val="005F149D"/>
    <w:rsid w:val="005F1C72"/>
    <w:rsid w:val="005F270B"/>
    <w:rsid w:val="005F299A"/>
    <w:rsid w:val="005F344F"/>
    <w:rsid w:val="005F410D"/>
    <w:rsid w:val="005F574A"/>
    <w:rsid w:val="00601C23"/>
    <w:rsid w:val="00604573"/>
    <w:rsid w:val="00605B4C"/>
    <w:rsid w:val="00606E44"/>
    <w:rsid w:val="0060755D"/>
    <w:rsid w:val="006102B8"/>
    <w:rsid w:val="00610EE5"/>
    <w:rsid w:val="0061518B"/>
    <w:rsid w:val="006170D1"/>
    <w:rsid w:val="00617A84"/>
    <w:rsid w:val="006205F7"/>
    <w:rsid w:val="0062087A"/>
    <w:rsid w:val="00623A7B"/>
    <w:rsid w:val="00627CE5"/>
    <w:rsid w:val="00627DB4"/>
    <w:rsid w:val="006344BD"/>
    <w:rsid w:val="0063566A"/>
    <w:rsid w:val="00636BC0"/>
    <w:rsid w:val="00637A7F"/>
    <w:rsid w:val="00645A68"/>
    <w:rsid w:val="0064607C"/>
    <w:rsid w:val="00653C27"/>
    <w:rsid w:val="00660E3A"/>
    <w:rsid w:val="00661030"/>
    <w:rsid w:val="006623D1"/>
    <w:rsid w:val="00665342"/>
    <w:rsid w:val="00665DDE"/>
    <w:rsid w:val="00671B0F"/>
    <w:rsid w:val="00673245"/>
    <w:rsid w:val="00680510"/>
    <w:rsid w:val="006825AD"/>
    <w:rsid w:val="006828DC"/>
    <w:rsid w:val="00683CE9"/>
    <w:rsid w:val="00685429"/>
    <w:rsid w:val="006870BF"/>
    <w:rsid w:val="00690FB4"/>
    <w:rsid w:val="00692E50"/>
    <w:rsid w:val="006958CB"/>
    <w:rsid w:val="006A1AFD"/>
    <w:rsid w:val="006A2965"/>
    <w:rsid w:val="006A3B26"/>
    <w:rsid w:val="006A5861"/>
    <w:rsid w:val="006C1688"/>
    <w:rsid w:val="006C4DD4"/>
    <w:rsid w:val="006C5BB6"/>
    <w:rsid w:val="006D1082"/>
    <w:rsid w:val="006D1564"/>
    <w:rsid w:val="006D1EA8"/>
    <w:rsid w:val="006D2FFA"/>
    <w:rsid w:val="006D660A"/>
    <w:rsid w:val="006D7E81"/>
    <w:rsid w:val="006D7EF7"/>
    <w:rsid w:val="006E3626"/>
    <w:rsid w:val="006E6CC4"/>
    <w:rsid w:val="006E74F3"/>
    <w:rsid w:val="006E7706"/>
    <w:rsid w:val="006F29A4"/>
    <w:rsid w:val="006F2A76"/>
    <w:rsid w:val="006F63B7"/>
    <w:rsid w:val="006F643C"/>
    <w:rsid w:val="006F70F7"/>
    <w:rsid w:val="007006D3"/>
    <w:rsid w:val="00700856"/>
    <w:rsid w:val="007027CD"/>
    <w:rsid w:val="00703175"/>
    <w:rsid w:val="007033CC"/>
    <w:rsid w:val="007039A9"/>
    <w:rsid w:val="00705491"/>
    <w:rsid w:val="007065E8"/>
    <w:rsid w:val="00706BCB"/>
    <w:rsid w:val="00706C5C"/>
    <w:rsid w:val="00707BFF"/>
    <w:rsid w:val="007115B6"/>
    <w:rsid w:val="00711F0C"/>
    <w:rsid w:val="00713650"/>
    <w:rsid w:val="00715658"/>
    <w:rsid w:val="00715AB9"/>
    <w:rsid w:val="00720734"/>
    <w:rsid w:val="00722A42"/>
    <w:rsid w:val="00727B1C"/>
    <w:rsid w:val="007303D6"/>
    <w:rsid w:val="00730506"/>
    <w:rsid w:val="00731042"/>
    <w:rsid w:val="00732215"/>
    <w:rsid w:val="00732B43"/>
    <w:rsid w:val="00732C7A"/>
    <w:rsid w:val="00732FAA"/>
    <w:rsid w:val="007334C2"/>
    <w:rsid w:val="0073567F"/>
    <w:rsid w:val="007410B7"/>
    <w:rsid w:val="0074144E"/>
    <w:rsid w:val="00741A7A"/>
    <w:rsid w:val="00743D26"/>
    <w:rsid w:val="00744C09"/>
    <w:rsid w:val="00746A52"/>
    <w:rsid w:val="00753A22"/>
    <w:rsid w:val="007617AE"/>
    <w:rsid w:val="00762A25"/>
    <w:rsid w:val="0076371A"/>
    <w:rsid w:val="00764944"/>
    <w:rsid w:val="007666E3"/>
    <w:rsid w:val="007741F3"/>
    <w:rsid w:val="00777C9E"/>
    <w:rsid w:val="00781FB6"/>
    <w:rsid w:val="00783B11"/>
    <w:rsid w:val="007844E4"/>
    <w:rsid w:val="00785323"/>
    <w:rsid w:val="007868CE"/>
    <w:rsid w:val="00787D4C"/>
    <w:rsid w:val="00791A95"/>
    <w:rsid w:val="00791F53"/>
    <w:rsid w:val="0079716C"/>
    <w:rsid w:val="007A27F6"/>
    <w:rsid w:val="007A3DE9"/>
    <w:rsid w:val="007A40B4"/>
    <w:rsid w:val="007A451F"/>
    <w:rsid w:val="007A69FA"/>
    <w:rsid w:val="007B0F5E"/>
    <w:rsid w:val="007B1A9C"/>
    <w:rsid w:val="007B22A0"/>
    <w:rsid w:val="007B64C4"/>
    <w:rsid w:val="007C017B"/>
    <w:rsid w:val="007C0C74"/>
    <w:rsid w:val="007C1693"/>
    <w:rsid w:val="007C6B2D"/>
    <w:rsid w:val="007D0515"/>
    <w:rsid w:val="007D1A7C"/>
    <w:rsid w:val="007D1F0F"/>
    <w:rsid w:val="007D2C42"/>
    <w:rsid w:val="007D4536"/>
    <w:rsid w:val="007E19CB"/>
    <w:rsid w:val="007E22CC"/>
    <w:rsid w:val="007E341E"/>
    <w:rsid w:val="007E3593"/>
    <w:rsid w:val="007E5246"/>
    <w:rsid w:val="007E7CE2"/>
    <w:rsid w:val="007F2E10"/>
    <w:rsid w:val="007F4B14"/>
    <w:rsid w:val="007F66DF"/>
    <w:rsid w:val="007F7AAC"/>
    <w:rsid w:val="007F7AE8"/>
    <w:rsid w:val="00806A45"/>
    <w:rsid w:val="00811AC8"/>
    <w:rsid w:val="008125B2"/>
    <w:rsid w:val="00812711"/>
    <w:rsid w:val="008134E9"/>
    <w:rsid w:val="00814668"/>
    <w:rsid w:val="00815562"/>
    <w:rsid w:val="00821516"/>
    <w:rsid w:val="00825FAE"/>
    <w:rsid w:val="00835785"/>
    <w:rsid w:val="008374A2"/>
    <w:rsid w:val="008374D4"/>
    <w:rsid w:val="008408DF"/>
    <w:rsid w:val="00843AD3"/>
    <w:rsid w:val="008440E1"/>
    <w:rsid w:val="00847E80"/>
    <w:rsid w:val="00851D2A"/>
    <w:rsid w:val="00851F67"/>
    <w:rsid w:val="00860E08"/>
    <w:rsid w:val="00861D82"/>
    <w:rsid w:val="00863C8F"/>
    <w:rsid w:val="00865C82"/>
    <w:rsid w:val="00870FC8"/>
    <w:rsid w:val="00872338"/>
    <w:rsid w:val="00875805"/>
    <w:rsid w:val="00881207"/>
    <w:rsid w:val="008851B3"/>
    <w:rsid w:val="00885B01"/>
    <w:rsid w:val="00887455"/>
    <w:rsid w:val="00887A8A"/>
    <w:rsid w:val="00890443"/>
    <w:rsid w:val="00894866"/>
    <w:rsid w:val="00895DDB"/>
    <w:rsid w:val="008977C5"/>
    <w:rsid w:val="00897F96"/>
    <w:rsid w:val="008B036F"/>
    <w:rsid w:val="008B68E9"/>
    <w:rsid w:val="008B7C7C"/>
    <w:rsid w:val="008C037B"/>
    <w:rsid w:val="008C0A44"/>
    <w:rsid w:val="008C26D3"/>
    <w:rsid w:val="008C3135"/>
    <w:rsid w:val="008C4A7B"/>
    <w:rsid w:val="008C6CBF"/>
    <w:rsid w:val="008C7E09"/>
    <w:rsid w:val="008D3EBB"/>
    <w:rsid w:val="008D4DE3"/>
    <w:rsid w:val="008D5FF1"/>
    <w:rsid w:val="008D6438"/>
    <w:rsid w:val="008E01A8"/>
    <w:rsid w:val="008E16B4"/>
    <w:rsid w:val="008E2F50"/>
    <w:rsid w:val="008E4702"/>
    <w:rsid w:val="008E51C6"/>
    <w:rsid w:val="008F045E"/>
    <w:rsid w:val="008F2543"/>
    <w:rsid w:val="008F3471"/>
    <w:rsid w:val="008F3FD9"/>
    <w:rsid w:val="008F45DB"/>
    <w:rsid w:val="008F72FD"/>
    <w:rsid w:val="0090088A"/>
    <w:rsid w:val="0090478A"/>
    <w:rsid w:val="00905F4D"/>
    <w:rsid w:val="0090766D"/>
    <w:rsid w:val="00907DAF"/>
    <w:rsid w:val="009108E0"/>
    <w:rsid w:val="00910B04"/>
    <w:rsid w:val="00911136"/>
    <w:rsid w:val="00913123"/>
    <w:rsid w:val="00914B5F"/>
    <w:rsid w:val="00917E7D"/>
    <w:rsid w:val="00921716"/>
    <w:rsid w:val="00921E49"/>
    <w:rsid w:val="00922C38"/>
    <w:rsid w:val="009252D8"/>
    <w:rsid w:val="00933F8C"/>
    <w:rsid w:val="00940B4C"/>
    <w:rsid w:val="00941553"/>
    <w:rsid w:val="00950066"/>
    <w:rsid w:val="0095091B"/>
    <w:rsid w:val="009510BB"/>
    <w:rsid w:val="00951212"/>
    <w:rsid w:val="00955F80"/>
    <w:rsid w:val="00955FCD"/>
    <w:rsid w:val="00960150"/>
    <w:rsid w:val="009629F6"/>
    <w:rsid w:val="00962A0F"/>
    <w:rsid w:val="009641D9"/>
    <w:rsid w:val="00964A94"/>
    <w:rsid w:val="00966000"/>
    <w:rsid w:val="009666BA"/>
    <w:rsid w:val="009675A1"/>
    <w:rsid w:val="00970889"/>
    <w:rsid w:val="00974F7D"/>
    <w:rsid w:val="0097592F"/>
    <w:rsid w:val="00976987"/>
    <w:rsid w:val="00981EA9"/>
    <w:rsid w:val="00982012"/>
    <w:rsid w:val="00986C65"/>
    <w:rsid w:val="0099205B"/>
    <w:rsid w:val="0099311F"/>
    <w:rsid w:val="009945A4"/>
    <w:rsid w:val="00996D2A"/>
    <w:rsid w:val="00997530"/>
    <w:rsid w:val="00997E34"/>
    <w:rsid w:val="009A3670"/>
    <w:rsid w:val="009A55C0"/>
    <w:rsid w:val="009A6EB3"/>
    <w:rsid w:val="009B24B9"/>
    <w:rsid w:val="009B273C"/>
    <w:rsid w:val="009B338A"/>
    <w:rsid w:val="009B68F4"/>
    <w:rsid w:val="009C2C54"/>
    <w:rsid w:val="009C4720"/>
    <w:rsid w:val="009C5A15"/>
    <w:rsid w:val="009C60C6"/>
    <w:rsid w:val="009C7CE4"/>
    <w:rsid w:val="009D01BC"/>
    <w:rsid w:val="009D041B"/>
    <w:rsid w:val="009D30DE"/>
    <w:rsid w:val="009D4AA3"/>
    <w:rsid w:val="009D5C7C"/>
    <w:rsid w:val="009D6119"/>
    <w:rsid w:val="009D634B"/>
    <w:rsid w:val="009E43AE"/>
    <w:rsid w:val="009F0A47"/>
    <w:rsid w:val="009F313D"/>
    <w:rsid w:val="00A01CB9"/>
    <w:rsid w:val="00A072CF"/>
    <w:rsid w:val="00A07A4F"/>
    <w:rsid w:val="00A1310A"/>
    <w:rsid w:val="00A135DB"/>
    <w:rsid w:val="00A14B6E"/>
    <w:rsid w:val="00A15FFB"/>
    <w:rsid w:val="00A1734B"/>
    <w:rsid w:val="00A17813"/>
    <w:rsid w:val="00A20B9A"/>
    <w:rsid w:val="00A223E4"/>
    <w:rsid w:val="00A23C02"/>
    <w:rsid w:val="00A262BF"/>
    <w:rsid w:val="00A26780"/>
    <w:rsid w:val="00A2755F"/>
    <w:rsid w:val="00A275F5"/>
    <w:rsid w:val="00A30485"/>
    <w:rsid w:val="00A31E5C"/>
    <w:rsid w:val="00A34123"/>
    <w:rsid w:val="00A365A7"/>
    <w:rsid w:val="00A36826"/>
    <w:rsid w:val="00A376CD"/>
    <w:rsid w:val="00A3770E"/>
    <w:rsid w:val="00A3795A"/>
    <w:rsid w:val="00A41DC3"/>
    <w:rsid w:val="00A43F03"/>
    <w:rsid w:val="00A47D6D"/>
    <w:rsid w:val="00A50140"/>
    <w:rsid w:val="00A517ED"/>
    <w:rsid w:val="00A55F08"/>
    <w:rsid w:val="00A56259"/>
    <w:rsid w:val="00A65C92"/>
    <w:rsid w:val="00A6715B"/>
    <w:rsid w:val="00A7143A"/>
    <w:rsid w:val="00A72FAB"/>
    <w:rsid w:val="00A73EE7"/>
    <w:rsid w:val="00A753C0"/>
    <w:rsid w:val="00A7574A"/>
    <w:rsid w:val="00A77B3E"/>
    <w:rsid w:val="00A80A55"/>
    <w:rsid w:val="00A86616"/>
    <w:rsid w:val="00A86DBD"/>
    <w:rsid w:val="00A91CD1"/>
    <w:rsid w:val="00A97B0C"/>
    <w:rsid w:val="00A97DD1"/>
    <w:rsid w:val="00AA021E"/>
    <w:rsid w:val="00AA0C0C"/>
    <w:rsid w:val="00AA4E7D"/>
    <w:rsid w:val="00AA7464"/>
    <w:rsid w:val="00AA7B32"/>
    <w:rsid w:val="00AB4F0E"/>
    <w:rsid w:val="00AB5DA4"/>
    <w:rsid w:val="00AC07E7"/>
    <w:rsid w:val="00AC309A"/>
    <w:rsid w:val="00AC3791"/>
    <w:rsid w:val="00AC4BFE"/>
    <w:rsid w:val="00AC4C58"/>
    <w:rsid w:val="00AC59A1"/>
    <w:rsid w:val="00AC67FC"/>
    <w:rsid w:val="00AC6BE8"/>
    <w:rsid w:val="00AC79F4"/>
    <w:rsid w:val="00AD5CC1"/>
    <w:rsid w:val="00AD6298"/>
    <w:rsid w:val="00AE1815"/>
    <w:rsid w:val="00AE220D"/>
    <w:rsid w:val="00AE2BE8"/>
    <w:rsid w:val="00AE6028"/>
    <w:rsid w:val="00AF2053"/>
    <w:rsid w:val="00AF45BB"/>
    <w:rsid w:val="00AF4DE9"/>
    <w:rsid w:val="00AF6D52"/>
    <w:rsid w:val="00B0081F"/>
    <w:rsid w:val="00B03BCC"/>
    <w:rsid w:val="00B06120"/>
    <w:rsid w:val="00B07982"/>
    <w:rsid w:val="00B07FDE"/>
    <w:rsid w:val="00B1288C"/>
    <w:rsid w:val="00B14B78"/>
    <w:rsid w:val="00B16CA3"/>
    <w:rsid w:val="00B1798D"/>
    <w:rsid w:val="00B17FFA"/>
    <w:rsid w:val="00B22F1F"/>
    <w:rsid w:val="00B26915"/>
    <w:rsid w:val="00B278FF"/>
    <w:rsid w:val="00B312C9"/>
    <w:rsid w:val="00B318B2"/>
    <w:rsid w:val="00B31A3D"/>
    <w:rsid w:val="00B350D7"/>
    <w:rsid w:val="00B36258"/>
    <w:rsid w:val="00B40060"/>
    <w:rsid w:val="00B41ECA"/>
    <w:rsid w:val="00B5040B"/>
    <w:rsid w:val="00B54D38"/>
    <w:rsid w:val="00B57AA5"/>
    <w:rsid w:val="00B60D2F"/>
    <w:rsid w:val="00B70A42"/>
    <w:rsid w:val="00B71138"/>
    <w:rsid w:val="00B74E94"/>
    <w:rsid w:val="00B76042"/>
    <w:rsid w:val="00B7780C"/>
    <w:rsid w:val="00B84E88"/>
    <w:rsid w:val="00B85C3C"/>
    <w:rsid w:val="00B87D04"/>
    <w:rsid w:val="00B92F31"/>
    <w:rsid w:val="00B93A30"/>
    <w:rsid w:val="00B94E4D"/>
    <w:rsid w:val="00B963FB"/>
    <w:rsid w:val="00BA0A13"/>
    <w:rsid w:val="00BA5692"/>
    <w:rsid w:val="00BB0B0D"/>
    <w:rsid w:val="00BB41B6"/>
    <w:rsid w:val="00BB5436"/>
    <w:rsid w:val="00BB613B"/>
    <w:rsid w:val="00BB6C0B"/>
    <w:rsid w:val="00BB7F6B"/>
    <w:rsid w:val="00BC5417"/>
    <w:rsid w:val="00BC7D30"/>
    <w:rsid w:val="00BD05EF"/>
    <w:rsid w:val="00BD0906"/>
    <w:rsid w:val="00BD2EF7"/>
    <w:rsid w:val="00BD6023"/>
    <w:rsid w:val="00BD60C0"/>
    <w:rsid w:val="00BD725E"/>
    <w:rsid w:val="00BE47E4"/>
    <w:rsid w:val="00BE54AC"/>
    <w:rsid w:val="00BE70EB"/>
    <w:rsid w:val="00BE7517"/>
    <w:rsid w:val="00BF1A4C"/>
    <w:rsid w:val="00BF220A"/>
    <w:rsid w:val="00BF26CB"/>
    <w:rsid w:val="00BF2853"/>
    <w:rsid w:val="00BF3BEC"/>
    <w:rsid w:val="00BF652D"/>
    <w:rsid w:val="00C01E35"/>
    <w:rsid w:val="00C076D1"/>
    <w:rsid w:val="00C112EB"/>
    <w:rsid w:val="00C11D8C"/>
    <w:rsid w:val="00C122B5"/>
    <w:rsid w:val="00C12C22"/>
    <w:rsid w:val="00C13163"/>
    <w:rsid w:val="00C135AB"/>
    <w:rsid w:val="00C1532F"/>
    <w:rsid w:val="00C15ADB"/>
    <w:rsid w:val="00C21197"/>
    <w:rsid w:val="00C222DC"/>
    <w:rsid w:val="00C22423"/>
    <w:rsid w:val="00C22E1B"/>
    <w:rsid w:val="00C24454"/>
    <w:rsid w:val="00C27285"/>
    <w:rsid w:val="00C327E8"/>
    <w:rsid w:val="00C33E61"/>
    <w:rsid w:val="00C34D3C"/>
    <w:rsid w:val="00C40395"/>
    <w:rsid w:val="00C408FE"/>
    <w:rsid w:val="00C43C46"/>
    <w:rsid w:val="00C45AFA"/>
    <w:rsid w:val="00C47337"/>
    <w:rsid w:val="00C52D56"/>
    <w:rsid w:val="00C54D84"/>
    <w:rsid w:val="00C557A7"/>
    <w:rsid w:val="00C575CA"/>
    <w:rsid w:val="00C62A7D"/>
    <w:rsid w:val="00C63178"/>
    <w:rsid w:val="00C637F2"/>
    <w:rsid w:val="00C6559D"/>
    <w:rsid w:val="00C66D29"/>
    <w:rsid w:val="00C67653"/>
    <w:rsid w:val="00C70168"/>
    <w:rsid w:val="00C70563"/>
    <w:rsid w:val="00C73F45"/>
    <w:rsid w:val="00C74365"/>
    <w:rsid w:val="00C752DE"/>
    <w:rsid w:val="00C808E1"/>
    <w:rsid w:val="00C8412F"/>
    <w:rsid w:val="00C87CD1"/>
    <w:rsid w:val="00C87F4C"/>
    <w:rsid w:val="00C912D1"/>
    <w:rsid w:val="00C920A5"/>
    <w:rsid w:val="00CA2A55"/>
    <w:rsid w:val="00CA2F9D"/>
    <w:rsid w:val="00CA39E1"/>
    <w:rsid w:val="00CA766F"/>
    <w:rsid w:val="00CA7C1A"/>
    <w:rsid w:val="00CB4123"/>
    <w:rsid w:val="00CB418D"/>
    <w:rsid w:val="00CB4397"/>
    <w:rsid w:val="00CB482A"/>
    <w:rsid w:val="00CB5BCE"/>
    <w:rsid w:val="00CB5C53"/>
    <w:rsid w:val="00CC0674"/>
    <w:rsid w:val="00CC2800"/>
    <w:rsid w:val="00CC3D3A"/>
    <w:rsid w:val="00CC44D6"/>
    <w:rsid w:val="00CC4F71"/>
    <w:rsid w:val="00CC6D7F"/>
    <w:rsid w:val="00CD3F82"/>
    <w:rsid w:val="00CD46E4"/>
    <w:rsid w:val="00CD53B1"/>
    <w:rsid w:val="00CE1856"/>
    <w:rsid w:val="00CE1C45"/>
    <w:rsid w:val="00CE1E3C"/>
    <w:rsid w:val="00CE3E12"/>
    <w:rsid w:val="00CE40C0"/>
    <w:rsid w:val="00CF0679"/>
    <w:rsid w:val="00CF1961"/>
    <w:rsid w:val="00CF4A14"/>
    <w:rsid w:val="00CF516B"/>
    <w:rsid w:val="00CF7C68"/>
    <w:rsid w:val="00D00757"/>
    <w:rsid w:val="00D009DB"/>
    <w:rsid w:val="00D02946"/>
    <w:rsid w:val="00D03271"/>
    <w:rsid w:val="00D03361"/>
    <w:rsid w:val="00D037FF"/>
    <w:rsid w:val="00D04369"/>
    <w:rsid w:val="00D07DE4"/>
    <w:rsid w:val="00D07E25"/>
    <w:rsid w:val="00D10318"/>
    <w:rsid w:val="00D1298D"/>
    <w:rsid w:val="00D14FD6"/>
    <w:rsid w:val="00D15810"/>
    <w:rsid w:val="00D22C49"/>
    <w:rsid w:val="00D30919"/>
    <w:rsid w:val="00D369C2"/>
    <w:rsid w:val="00D3719B"/>
    <w:rsid w:val="00D3767E"/>
    <w:rsid w:val="00D37B8E"/>
    <w:rsid w:val="00D37CBF"/>
    <w:rsid w:val="00D40751"/>
    <w:rsid w:val="00D41328"/>
    <w:rsid w:val="00D45732"/>
    <w:rsid w:val="00D461BE"/>
    <w:rsid w:val="00D50B85"/>
    <w:rsid w:val="00D525CA"/>
    <w:rsid w:val="00D52C6A"/>
    <w:rsid w:val="00D6140C"/>
    <w:rsid w:val="00D65782"/>
    <w:rsid w:val="00D67E58"/>
    <w:rsid w:val="00D737EF"/>
    <w:rsid w:val="00D73DBF"/>
    <w:rsid w:val="00D75E21"/>
    <w:rsid w:val="00D7636A"/>
    <w:rsid w:val="00D77AEB"/>
    <w:rsid w:val="00D8249B"/>
    <w:rsid w:val="00D83DBA"/>
    <w:rsid w:val="00D852E4"/>
    <w:rsid w:val="00D854E4"/>
    <w:rsid w:val="00D91333"/>
    <w:rsid w:val="00D94571"/>
    <w:rsid w:val="00D96F82"/>
    <w:rsid w:val="00DA0211"/>
    <w:rsid w:val="00DA05E5"/>
    <w:rsid w:val="00DA23CD"/>
    <w:rsid w:val="00DA2A66"/>
    <w:rsid w:val="00DA4D5E"/>
    <w:rsid w:val="00DA535C"/>
    <w:rsid w:val="00DA6B17"/>
    <w:rsid w:val="00DA732E"/>
    <w:rsid w:val="00DB1997"/>
    <w:rsid w:val="00DB2FFC"/>
    <w:rsid w:val="00DB6176"/>
    <w:rsid w:val="00DB6908"/>
    <w:rsid w:val="00DB7FD9"/>
    <w:rsid w:val="00DC06FE"/>
    <w:rsid w:val="00DC0B8B"/>
    <w:rsid w:val="00DC1E0E"/>
    <w:rsid w:val="00DC66C2"/>
    <w:rsid w:val="00DC6900"/>
    <w:rsid w:val="00DD07EA"/>
    <w:rsid w:val="00DD4A77"/>
    <w:rsid w:val="00DD601C"/>
    <w:rsid w:val="00DD7812"/>
    <w:rsid w:val="00DD7AF5"/>
    <w:rsid w:val="00DE019A"/>
    <w:rsid w:val="00DE1788"/>
    <w:rsid w:val="00DE7165"/>
    <w:rsid w:val="00DF199D"/>
    <w:rsid w:val="00DF2564"/>
    <w:rsid w:val="00DF28E2"/>
    <w:rsid w:val="00DF395D"/>
    <w:rsid w:val="00DF39E6"/>
    <w:rsid w:val="00DF6145"/>
    <w:rsid w:val="00DF77F3"/>
    <w:rsid w:val="00E01AD1"/>
    <w:rsid w:val="00E044D7"/>
    <w:rsid w:val="00E06AEB"/>
    <w:rsid w:val="00E11EEA"/>
    <w:rsid w:val="00E1200A"/>
    <w:rsid w:val="00E13449"/>
    <w:rsid w:val="00E1580A"/>
    <w:rsid w:val="00E16A31"/>
    <w:rsid w:val="00E21750"/>
    <w:rsid w:val="00E21997"/>
    <w:rsid w:val="00E22601"/>
    <w:rsid w:val="00E22944"/>
    <w:rsid w:val="00E23465"/>
    <w:rsid w:val="00E254D5"/>
    <w:rsid w:val="00E25ADA"/>
    <w:rsid w:val="00E276A9"/>
    <w:rsid w:val="00E27A36"/>
    <w:rsid w:val="00E30679"/>
    <w:rsid w:val="00E3250D"/>
    <w:rsid w:val="00E33EBC"/>
    <w:rsid w:val="00E3573D"/>
    <w:rsid w:val="00E37D83"/>
    <w:rsid w:val="00E42051"/>
    <w:rsid w:val="00E424A3"/>
    <w:rsid w:val="00E42E59"/>
    <w:rsid w:val="00E42E9E"/>
    <w:rsid w:val="00E46D59"/>
    <w:rsid w:val="00E5035E"/>
    <w:rsid w:val="00E52457"/>
    <w:rsid w:val="00E535C3"/>
    <w:rsid w:val="00E61E04"/>
    <w:rsid w:val="00E627CB"/>
    <w:rsid w:val="00E64AC1"/>
    <w:rsid w:val="00E6530C"/>
    <w:rsid w:val="00E6589A"/>
    <w:rsid w:val="00E66078"/>
    <w:rsid w:val="00E66490"/>
    <w:rsid w:val="00E67A5F"/>
    <w:rsid w:val="00E71A78"/>
    <w:rsid w:val="00E72B93"/>
    <w:rsid w:val="00E7560A"/>
    <w:rsid w:val="00E75A85"/>
    <w:rsid w:val="00E75EFC"/>
    <w:rsid w:val="00E76002"/>
    <w:rsid w:val="00E76B5D"/>
    <w:rsid w:val="00E76B8C"/>
    <w:rsid w:val="00E80649"/>
    <w:rsid w:val="00E82050"/>
    <w:rsid w:val="00E93B62"/>
    <w:rsid w:val="00E94B44"/>
    <w:rsid w:val="00E95439"/>
    <w:rsid w:val="00E96B21"/>
    <w:rsid w:val="00E97AE3"/>
    <w:rsid w:val="00EA1BA7"/>
    <w:rsid w:val="00EA5536"/>
    <w:rsid w:val="00EA67DB"/>
    <w:rsid w:val="00EB36F1"/>
    <w:rsid w:val="00EB38EF"/>
    <w:rsid w:val="00EB57CC"/>
    <w:rsid w:val="00EB58F9"/>
    <w:rsid w:val="00EB5952"/>
    <w:rsid w:val="00EB5B88"/>
    <w:rsid w:val="00EC01A0"/>
    <w:rsid w:val="00EC17B3"/>
    <w:rsid w:val="00EC3FB7"/>
    <w:rsid w:val="00EC41C3"/>
    <w:rsid w:val="00EC42F9"/>
    <w:rsid w:val="00EC67D1"/>
    <w:rsid w:val="00EC730C"/>
    <w:rsid w:val="00ED2E47"/>
    <w:rsid w:val="00ED3FA3"/>
    <w:rsid w:val="00ED4981"/>
    <w:rsid w:val="00ED4D13"/>
    <w:rsid w:val="00ED5F76"/>
    <w:rsid w:val="00ED6D84"/>
    <w:rsid w:val="00ED7E0A"/>
    <w:rsid w:val="00EE03F5"/>
    <w:rsid w:val="00EE6572"/>
    <w:rsid w:val="00EE78E4"/>
    <w:rsid w:val="00EF00DC"/>
    <w:rsid w:val="00EF4564"/>
    <w:rsid w:val="00EF7A4A"/>
    <w:rsid w:val="00F0128B"/>
    <w:rsid w:val="00F022F5"/>
    <w:rsid w:val="00F0324F"/>
    <w:rsid w:val="00F0408C"/>
    <w:rsid w:val="00F128A8"/>
    <w:rsid w:val="00F1348D"/>
    <w:rsid w:val="00F13E7C"/>
    <w:rsid w:val="00F14A70"/>
    <w:rsid w:val="00F2075D"/>
    <w:rsid w:val="00F21D34"/>
    <w:rsid w:val="00F23B15"/>
    <w:rsid w:val="00F26058"/>
    <w:rsid w:val="00F31866"/>
    <w:rsid w:val="00F32649"/>
    <w:rsid w:val="00F34FF0"/>
    <w:rsid w:val="00F366B8"/>
    <w:rsid w:val="00F37C5B"/>
    <w:rsid w:val="00F4037D"/>
    <w:rsid w:val="00F4233B"/>
    <w:rsid w:val="00F43017"/>
    <w:rsid w:val="00F43F86"/>
    <w:rsid w:val="00F44853"/>
    <w:rsid w:val="00F44931"/>
    <w:rsid w:val="00F46E37"/>
    <w:rsid w:val="00F47420"/>
    <w:rsid w:val="00F500F6"/>
    <w:rsid w:val="00F54D3C"/>
    <w:rsid w:val="00F575AF"/>
    <w:rsid w:val="00F61248"/>
    <w:rsid w:val="00F64639"/>
    <w:rsid w:val="00F6543C"/>
    <w:rsid w:val="00F70692"/>
    <w:rsid w:val="00F70C36"/>
    <w:rsid w:val="00F73B5B"/>
    <w:rsid w:val="00F75365"/>
    <w:rsid w:val="00F77377"/>
    <w:rsid w:val="00F80687"/>
    <w:rsid w:val="00F814FE"/>
    <w:rsid w:val="00F8301C"/>
    <w:rsid w:val="00F84B94"/>
    <w:rsid w:val="00F85642"/>
    <w:rsid w:val="00F92422"/>
    <w:rsid w:val="00F93A73"/>
    <w:rsid w:val="00F96B18"/>
    <w:rsid w:val="00F96D2E"/>
    <w:rsid w:val="00FA137F"/>
    <w:rsid w:val="00FA22BC"/>
    <w:rsid w:val="00FA4B44"/>
    <w:rsid w:val="00FA5280"/>
    <w:rsid w:val="00FA5A35"/>
    <w:rsid w:val="00FA627F"/>
    <w:rsid w:val="00FB005A"/>
    <w:rsid w:val="00FB20D9"/>
    <w:rsid w:val="00FB6B28"/>
    <w:rsid w:val="00FC2722"/>
    <w:rsid w:val="00FC2CDC"/>
    <w:rsid w:val="00FC32BC"/>
    <w:rsid w:val="00FD0307"/>
    <w:rsid w:val="00FE2C51"/>
    <w:rsid w:val="00FE43EC"/>
    <w:rsid w:val="00FE5536"/>
    <w:rsid w:val="00FF0170"/>
    <w:rsid w:val="00FF081B"/>
    <w:rsid w:val="00FF113F"/>
    <w:rsid w:val="00FF14D9"/>
    <w:rsid w:val="00FF28AA"/>
    <w:rsid w:val="00FF3EB0"/>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0C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uiPriority="99"/>
    <w:lsdException w:name="Strong" w:locked="1" w:semiHidden="0" w:unhideWhenUsed="0" w:qFormat="1"/>
    <w:lsdException w:name="Emphasis" w:locked="1" w:semiHidden="0" w:unhideWhenUsed="0" w:qFormat="1"/>
    <w:lsdException w:name="Balloon Text" w:semiHidden="0" w:unhideWhenUsed="0"/>
    <w:lsdException w:name="Table Grid" w:semiHidden="0" w:unhideWhenUsed="0"/>
    <w:lsdException w:name="Placeholder Text" w:locked="1" w:uiPriority="99" w:unhideWhenUsed="0"/>
    <w:lsdException w:name="No Spacing" w:locked="1"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locked="1" w:uiPriority="99" w:unhideWhenUsed="0"/>
    <w:lsdException w:name="List Paragraph" w:locked="1" w:semiHidden="0" w:uiPriority="34" w:unhideWhenUsed="0" w:qFormat="1"/>
    <w:lsdException w:name="Quote" w:locked="1" w:semiHidden="0" w:uiPriority="29" w:unhideWhenUsed="0" w:qFormat="1"/>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qFormat="1"/>
    <w:lsdException w:name="Intense Emphasis" w:locked="1" w:semiHidden="0" w:uiPriority="21" w:unhideWhenUsed="0" w:qFormat="1"/>
    <w:lsdException w:name="Subtle Reference" w:locked="1" w:semiHidden="0" w:uiPriority="31" w:unhideWhenUsed="0" w:qFormat="1"/>
    <w:lsdException w:name="Intense Reference" w:locked="1" w:semiHidden="0" w:uiPriority="32" w:unhideWhenUsed="0" w:qFormat="1"/>
    <w:lsdException w:name="Book Title" w:locked="1" w:semiHidden="0" w:uiPriority="33" w:unhideWhenUsed="0" w:qFormat="1"/>
    <w:lsdException w:name="Bibliography" w:locked="1" w:uiPriority="37"/>
    <w:lsdException w:name="TOC Heading" w:locked="1" w:uiPriority="39" w:qFormat="1"/>
  </w:latentStyles>
  <w:style w:type="paragraph" w:default="1" w:styleId="a">
    <w:name w:val="Normal"/>
    <w:qFormat/>
    <w:rsid w:val="00DC06FE"/>
    <w:pPr>
      <w:spacing w:after="160" w:line="259" w:lineRule="auto"/>
    </w:pPr>
    <w:rPr>
      <w:color w:val="000000"/>
      <w:sz w:val="28"/>
      <w:szCs w:val="28"/>
    </w:rPr>
  </w:style>
  <w:style w:type="paragraph" w:styleId="1">
    <w:name w:val="heading 1"/>
    <w:basedOn w:val="2"/>
    <w:next w:val="a"/>
    <w:link w:val="10"/>
    <w:autoRedefine/>
    <w:uiPriority w:val="9"/>
    <w:qFormat/>
    <w:rsid w:val="00E67A5F"/>
    <w:pPr>
      <w:pageBreakBefore/>
      <w:spacing w:before="240"/>
      <w:outlineLvl w:val="0"/>
    </w:pPr>
    <w:rPr>
      <w:rFonts w:cs="Times New Roman"/>
      <w:color w:val="000000"/>
      <w:szCs w:val="28"/>
      <w:lang w:val="uk-UA" w:eastAsia="en-US"/>
    </w:rPr>
  </w:style>
  <w:style w:type="paragraph" w:styleId="2">
    <w:name w:val="heading 2"/>
    <w:basedOn w:val="a"/>
    <w:next w:val="a"/>
    <w:link w:val="20"/>
    <w:autoRedefine/>
    <w:uiPriority w:val="9"/>
    <w:qFormat/>
    <w:rsid w:val="00E67A5F"/>
    <w:pPr>
      <w:keepNext/>
      <w:keepLines/>
      <w:tabs>
        <w:tab w:val="left" w:pos="567"/>
      </w:tabs>
      <w:spacing w:before="200" w:after="0" w:line="360" w:lineRule="auto"/>
      <w:jc w:val="center"/>
      <w:outlineLvl w:val="1"/>
    </w:pPr>
    <w:rPr>
      <w:rFonts w:cs="Calibri"/>
      <w:b/>
      <w:bCs/>
      <w:color w:val="auto"/>
      <w:szCs w:val="26"/>
    </w:rPr>
  </w:style>
  <w:style w:type="paragraph" w:styleId="3">
    <w:name w:val="heading 3"/>
    <w:basedOn w:val="a"/>
    <w:next w:val="a"/>
    <w:link w:val="30"/>
    <w:autoRedefine/>
    <w:uiPriority w:val="9"/>
    <w:qFormat/>
    <w:rsid w:val="00E67A5F"/>
    <w:pPr>
      <w:keepNext/>
      <w:keepLines/>
      <w:spacing w:before="200" w:after="0" w:line="360" w:lineRule="auto"/>
      <w:outlineLvl w:val="2"/>
    </w:pPr>
    <w:rPr>
      <w:rFonts w:cs="Calibri"/>
      <w:bCs/>
      <w:color w:val="auto"/>
      <w:lang w:val="uk-UA" w:eastAsia="en-US"/>
    </w:rPr>
  </w:style>
  <w:style w:type="paragraph" w:styleId="4">
    <w:name w:val="heading 4"/>
    <w:basedOn w:val="a"/>
    <w:next w:val="a"/>
    <w:link w:val="40"/>
    <w:uiPriority w:val="9"/>
    <w:qFormat/>
    <w:rsid w:val="00EF7B96"/>
    <w:pPr>
      <w:keepNext/>
      <w:keepLines/>
      <w:spacing w:before="240" w:after="40" w:line="240" w:lineRule="auto"/>
      <w:outlineLvl w:val="3"/>
    </w:pPr>
    <w:rPr>
      <w:b/>
      <w:bCs/>
      <w:sz w:val="24"/>
      <w:szCs w:val="24"/>
    </w:rPr>
  </w:style>
  <w:style w:type="paragraph" w:styleId="5">
    <w:name w:val="heading 5"/>
    <w:basedOn w:val="a"/>
    <w:next w:val="a"/>
    <w:link w:val="50"/>
    <w:uiPriority w:val="9"/>
    <w:qFormat/>
    <w:rsid w:val="00EF7B96"/>
    <w:pPr>
      <w:keepNext/>
      <w:keepLines/>
      <w:spacing w:before="220" w:after="40" w:line="240" w:lineRule="auto"/>
      <w:outlineLvl w:val="4"/>
    </w:pPr>
    <w:rPr>
      <w:b/>
      <w:bCs/>
      <w:sz w:val="22"/>
      <w:szCs w:val="22"/>
    </w:rPr>
  </w:style>
  <w:style w:type="paragraph" w:styleId="6">
    <w:name w:val="heading 6"/>
    <w:basedOn w:val="a"/>
    <w:next w:val="a"/>
    <w:link w:val="60"/>
    <w:uiPriority w:val="9"/>
    <w:qFormat/>
    <w:rsid w:val="00EF7B96"/>
    <w:pPr>
      <w:keepNext/>
      <w:keepLines/>
      <w:spacing w:before="200" w:after="40" w:line="240" w:lineRule="auto"/>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67A5F"/>
    <w:rPr>
      <w:rFonts w:cs="Calibri"/>
      <w:b/>
      <w:bCs/>
      <w:sz w:val="28"/>
      <w:szCs w:val="26"/>
    </w:rPr>
  </w:style>
  <w:style w:type="character" w:customStyle="1" w:styleId="10">
    <w:name w:val="Заголовок 1 Знак"/>
    <w:basedOn w:val="a0"/>
    <w:link w:val="1"/>
    <w:uiPriority w:val="9"/>
    <w:rsid w:val="00E67A5F"/>
    <w:rPr>
      <w:bCs/>
      <w:color w:val="000000"/>
      <w:sz w:val="28"/>
      <w:szCs w:val="28"/>
      <w:lang w:val="uk-UA" w:eastAsia="en-US"/>
    </w:rPr>
  </w:style>
  <w:style w:type="character" w:customStyle="1" w:styleId="30">
    <w:name w:val="Заголовок 3 Знак"/>
    <w:basedOn w:val="a0"/>
    <w:link w:val="3"/>
    <w:uiPriority w:val="9"/>
    <w:rsid w:val="00E67A5F"/>
    <w:rPr>
      <w:rFonts w:cs="Calibri"/>
      <w:bCs/>
      <w:sz w:val="28"/>
      <w:szCs w:val="28"/>
      <w:lang w:val="uk-UA" w:eastAsia="en-US"/>
    </w:rPr>
  </w:style>
  <w:style w:type="character" w:customStyle="1" w:styleId="40">
    <w:name w:val="Заголовок 4 Знак"/>
    <w:basedOn w:val="a0"/>
    <w:link w:val="4"/>
    <w:uiPriority w:val="9"/>
    <w:semiHidden/>
    <w:rsid w:val="00DC06FE"/>
    <w:rPr>
      <w:rFonts w:asciiTheme="minorHAnsi" w:eastAsiaTheme="minorEastAsia" w:hAnsiTheme="minorHAnsi" w:cstheme="minorBidi"/>
      <w:b/>
      <w:bCs/>
      <w:color w:val="000000"/>
      <w:sz w:val="28"/>
      <w:szCs w:val="28"/>
    </w:rPr>
  </w:style>
  <w:style w:type="character" w:customStyle="1" w:styleId="50">
    <w:name w:val="Заголовок 5 Знак"/>
    <w:basedOn w:val="a0"/>
    <w:link w:val="5"/>
    <w:uiPriority w:val="9"/>
    <w:semiHidden/>
    <w:rsid w:val="00DC06FE"/>
    <w:rPr>
      <w:rFonts w:asciiTheme="minorHAnsi" w:eastAsiaTheme="minorEastAsia" w:hAnsiTheme="minorHAnsi" w:cstheme="minorBidi"/>
      <w:b/>
      <w:bCs/>
      <w:i/>
      <w:iCs/>
      <w:color w:val="000000"/>
      <w:sz w:val="26"/>
      <w:szCs w:val="26"/>
    </w:rPr>
  </w:style>
  <w:style w:type="character" w:customStyle="1" w:styleId="60">
    <w:name w:val="Заголовок 6 Знак"/>
    <w:basedOn w:val="a0"/>
    <w:link w:val="6"/>
    <w:uiPriority w:val="9"/>
    <w:semiHidden/>
    <w:rsid w:val="00DC06FE"/>
    <w:rPr>
      <w:rFonts w:asciiTheme="minorHAnsi" w:eastAsiaTheme="minorEastAsia" w:hAnsiTheme="minorHAnsi" w:cstheme="minorBidi"/>
      <w:b/>
      <w:bCs/>
      <w:color w:val="000000"/>
    </w:rPr>
  </w:style>
  <w:style w:type="paragraph" w:styleId="a3">
    <w:name w:val="Title"/>
    <w:basedOn w:val="a"/>
    <w:next w:val="1"/>
    <w:link w:val="a4"/>
    <w:uiPriority w:val="10"/>
    <w:qFormat/>
    <w:rsid w:val="006A5861"/>
    <w:pPr>
      <w:keepNext/>
      <w:keepLines/>
      <w:spacing w:before="480" w:after="120" w:line="360" w:lineRule="auto"/>
      <w:jc w:val="center"/>
    </w:pPr>
    <w:rPr>
      <w:b/>
      <w:bCs/>
      <w:szCs w:val="72"/>
    </w:rPr>
  </w:style>
  <w:style w:type="character" w:customStyle="1" w:styleId="a4">
    <w:name w:val="Название Знак"/>
    <w:basedOn w:val="a0"/>
    <w:link w:val="a3"/>
    <w:uiPriority w:val="10"/>
    <w:rsid w:val="006A5861"/>
    <w:rPr>
      <w:b/>
      <w:bCs/>
      <w:color w:val="000000"/>
      <w:sz w:val="28"/>
      <w:szCs w:val="72"/>
    </w:rPr>
  </w:style>
  <w:style w:type="paragraph" w:styleId="a5">
    <w:name w:val="Subtitle"/>
    <w:basedOn w:val="a"/>
    <w:link w:val="a6"/>
    <w:uiPriority w:val="11"/>
    <w:qFormat/>
    <w:rsid w:val="00EF7B96"/>
    <w:pPr>
      <w:keepNext/>
      <w:keepLines/>
      <w:spacing w:before="360" w:after="80" w:line="240" w:lineRule="auto"/>
    </w:pPr>
    <w:rPr>
      <w:rFonts w:ascii="Georgia" w:hAnsi="Georgia" w:cs="Georgia"/>
      <w:i/>
      <w:iCs/>
      <w:color w:val="666666"/>
      <w:sz w:val="48"/>
      <w:szCs w:val="48"/>
    </w:rPr>
  </w:style>
  <w:style w:type="character" w:customStyle="1" w:styleId="a6">
    <w:name w:val="Подзаголовок Знак"/>
    <w:basedOn w:val="a0"/>
    <w:link w:val="a5"/>
    <w:uiPriority w:val="11"/>
    <w:rsid w:val="00DC06FE"/>
    <w:rPr>
      <w:rFonts w:asciiTheme="majorHAnsi" w:eastAsiaTheme="majorEastAsia" w:hAnsiTheme="majorHAnsi" w:cstheme="majorBidi"/>
      <w:color w:val="000000"/>
      <w:sz w:val="24"/>
      <w:szCs w:val="24"/>
    </w:rPr>
  </w:style>
  <w:style w:type="paragraph" w:styleId="a7">
    <w:name w:val="Balloon Text"/>
    <w:basedOn w:val="a"/>
    <w:link w:val="a8"/>
    <w:rsid w:val="00F8301C"/>
    <w:pPr>
      <w:spacing w:after="0" w:line="240" w:lineRule="auto"/>
    </w:pPr>
    <w:rPr>
      <w:rFonts w:ascii="Tahoma" w:hAnsi="Tahoma" w:cs="Tahoma"/>
      <w:sz w:val="16"/>
      <w:szCs w:val="16"/>
    </w:rPr>
  </w:style>
  <w:style w:type="character" w:customStyle="1" w:styleId="a8">
    <w:name w:val="Текст выноски Знак"/>
    <w:basedOn w:val="a0"/>
    <w:link w:val="a7"/>
    <w:rsid w:val="00F8301C"/>
    <w:rPr>
      <w:rFonts w:ascii="Tahoma" w:hAnsi="Tahoma" w:cs="Tahoma"/>
      <w:color w:val="000000"/>
      <w:sz w:val="16"/>
      <w:szCs w:val="16"/>
    </w:rPr>
  </w:style>
  <w:style w:type="character" w:styleId="a9">
    <w:name w:val="annotation reference"/>
    <w:basedOn w:val="a0"/>
    <w:rsid w:val="005475AA"/>
    <w:rPr>
      <w:sz w:val="16"/>
      <w:szCs w:val="16"/>
    </w:rPr>
  </w:style>
  <w:style w:type="paragraph" w:styleId="aa">
    <w:name w:val="annotation text"/>
    <w:basedOn w:val="a"/>
    <w:link w:val="ab"/>
    <w:rsid w:val="005475AA"/>
    <w:pPr>
      <w:spacing w:line="240" w:lineRule="auto"/>
    </w:pPr>
    <w:rPr>
      <w:sz w:val="20"/>
      <w:szCs w:val="20"/>
    </w:rPr>
  </w:style>
  <w:style w:type="character" w:customStyle="1" w:styleId="ab">
    <w:name w:val="Текст примечания Знак"/>
    <w:basedOn w:val="a0"/>
    <w:link w:val="aa"/>
    <w:rsid w:val="005475AA"/>
    <w:rPr>
      <w:color w:val="000000"/>
      <w:sz w:val="20"/>
      <w:szCs w:val="20"/>
    </w:rPr>
  </w:style>
  <w:style w:type="paragraph" w:styleId="ac">
    <w:name w:val="annotation subject"/>
    <w:basedOn w:val="aa"/>
    <w:next w:val="aa"/>
    <w:link w:val="ad"/>
    <w:rsid w:val="005475AA"/>
    <w:rPr>
      <w:b/>
      <w:bCs/>
    </w:rPr>
  </w:style>
  <w:style w:type="character" w:customStyle="1" w:styleId="ad">
    <w:name w:val="Тема примечания Знак"/>
    <w:basedOn w:val="ab"/>
    <w:link w:val="ac"/>
    <w:rsid w:val="005475AA"/>
    <w:rPr>
      <w:b/>
      <w:bCs/>
      <w:color w:val="000000"/>
      <w:sz w:val="20"/>
      <w:szCs w:val="20"/>
    </w:rPr>
  </w:style>
  <w:style w:type="paragraph" w:styleId="ae">
    <w:name w:val="Revision"/>
    <w:hidden/>
    <w:uiPriority w:val="99"/>
    <w:semiHidden/>
    <w:locked/>
    <w:rsid w:val="005475AA"/>
    <w:pPr>
      <w:spacing w:after="0" w:line="240" w:lineRule="auto"/>
    </w:pPr>
    <w:rPr>
      <w:color w:val="000000"/>
      <w:sz w:val="28"/>
      <w:szCs w:val="28"/>
    </w:rPr>
  </w:style>
  <w:style w:type="paragraph" w:styleId="af">
    <w:name w:val="List Paragraph"/>
    <w:basedOn w:val="a"/>
    <w:uiPriority w:val="34"/>
    <w:qFormat/>
    <w:locked/>
    <w:rsid w:val="004C1A48"/>
    <w:pPr>
      <w:ind w:left="720"/>
      <w:contextualSpacing/>
    </w:pPr>
  </w:style>
  <w:style w:type="character" w:customStyle="1" w:styleId="cit">
    <w:name w:val="cit"/>
    <w:basedOn w:val="a0"/>
    <w:rsid w:val="002E3E61"/>
  </w:style>
  <w:style w:type="paragraph" w:styleId="af0">
    <w:name w:val="header"/>
    <w:basedOn w:val="a"/>
    <w:link w:val="af1"/>
    <w:rsid w:val="005D74BA"/>
    <w:pPr>
      <w:tabs>
        <w:tab w:val="center" w:pos="4677"/>
        <w:tab w:val="right" w:pos="9355"/>
      </w:tabs>
      <w:spacing w:after="0" w:line="240" w:lineRule="auto"/>
    </w:pPr>
  </w:style>
  <w:style w:type="character" w:customStyle="1" w:styleId="af1">
    <w:name w:val="Верхний колонтитул Знак"/>
    <w:basedOn w:val="a0"/>
    <w:link w:val="af0"/>
    <w:rsid w:val="005D74BA"/>
    <w:rPr>
      <w:color w:val="000000"/>
      <w:sz w:val="28"/>
      <w:szCs w:val="28"/>
    </w:rPr>
  </w:style>
  <w:style w:type="paragraph" w:styleId="af2">
    <w:name w:val="footer"/>
    <w:basedOn w:val="a"/>
    <w:link w:val="af3"/>
    <w:rsid w:val="005D74BA"/>
    <w:pPr>
      <w:tabs>
        <w:tab w:val="center" w:pos="4677"/>
        <w:tab w:val="right" w:pos="9355"/>
      </w:tabs>
      <w:spacing w:after="0" w:line="240" w:lineRule="auto"/>
    </w:pPr>
  </w:style>
  <w:style w:type="character" w:customStyle="1" w:styleId="af3">
    <w:name w:val="Нижний колонтитул Знак"/>
    <w:basedOn w:val="a0"/>
    <w:link w:val="af2"/>
    <w:rsid w:val="005D74BA"/>
    <w:rPr>
      <w:color w:val="000000"/>
      <w:sz w:val="28"/>
      <w:szCs w:val="28"/>
    </w:rPr>
  </w:style>
  <w:style w:type="character" w:customStyle="1" w:styleId="hgkelc">
    <w:name w:val="hgkelc"/>
    <w:basedOn w:val="a0"/>
    <w:rsid w:val="00A7574A"/>
  </w:style>
  <w:style w:type="paragraph" w:styleId="af4">
    <w:name w:val="TOC Heading"/>
    <w:basedOn w:val="1"/>
    <w:next w:val="a"/>
    <w:uiPriority w:val="39"/>
    <w:unhideWhenUsed/>
    <w:qFormat/>
    <w:locked/>
    <w:rsid w:val="00D369C2"/>
    <w:pPr>
      <w:spacing w:before="480" w:line="259" w:lineRule="auto"/>
      <w:jc w:val="left"/>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970889"/>
    <w:pPr>
      <w:spacing w:before="120" w:after="120"/>
    </w:pPr>
    <w:rPr>
      <w:rFonts w:asciiTheme="minorHAnsi" w:hAnsiTheme="minorHAnsi" w:cstheme="minorHAnsi"/>
      <w:b/>
      <w:bCs/>
      <w:caps/>
      <w:sz w:val="20"/>
      <w:szCs w:val="20"/>
    </w:rPr>
  </w:style>
  <w:style w:type="paragraph" w:styleId="21">
    <w:name w:val="toc 2"/>
    <w:basedOn w:val="a"/>
    <w:next w:val="a"/>
    <w:autoRedefine/>
    <w:uiPriority w:val="39"/>
    <w:unhideWhenUsed/>
    <w:rsid w:val="00970889"/>
    <w:pPr>
      <w:spacing w:after="0"/>
      <w:ind w:left="280"/>
    </w:pPr>
    <w:rPr>
      <w:rFonts w:asciiTheme="minorHAnsi" w:hAnsiTheme="minorHAnsi" w:cstheme="minorHAnsi"/>
      <w:smallCaps/>
      <w:sz w:val="20"/>
      <w:szCs w:val="20"/>
    </w:rPr>
  </w:style>
  <w:style w:type="paragraph" w:styleId="31">
    <w:name w:val="toc 3"/>
    <w:basedOn w:val="a"/>
    <w:next w:val="a"/>
    <w:autoRedefine/>
    <w:uiPriority w:val="39"/>
    <w:unhideWhenUsed/>
    <w:rsid w:val="00970889"/>
    <w:pPr>
      <w:spacing w:after="0"/>
      <w:ind w:left="560"/>
    </w:pPr>
    <w:rPr>
      <w:rFonts w:asciiTheme="minorHAnsi" w:hAnsiTheme="minorHAnsi" w:cstheme="minorHAnsi"/>
      <w:i/>
      <w:iCs/>
      <w:sz w:val="20"/>
      <w:szCs w:val="20"/>
    </w:rPr>
  </w:style>
  <w:style w:type="paragraph" w:styleId="41">
    <w:name w:val="toc 4"/>
    <w:basedOn w:val="a"/>
    <w:next w:val="a"/>
    <w:autoRedefine/>
    <w:uiPriority w:val="39"/>
    <w:unhideWhenUsed/>
    <w:rsid w:val="00970889"/>
    <w:pPr>
      <w:spacing w:after="0"/>
      <w:ind w:left="840"/>
    </w:pPr>
    <w:rPr>
      <w:rFonts w:asciiTheme="minorHAnsi" w:hAnsiTheme="minorHAnsi" w:cstheme="minorHAnsi"/>
      <w:sz w:val="18"/>
      <w:szCs w:val="18"/>
    </w:rPr>
  </w:style>
  <w:style w:type="paragraph" w:styleId="51">
    <w:name w:val="toc 5"/>
    <w:basedOn w:val="a"/>
    <w:next w:val="a"/>
    <w:autoRedefine/>
    <w:uiPriority w:val="39"/>
    <w:unhideWhenUsed/>
    <w:rsid w:val="00970889"/>
    <w:pPr>
      <w:spacing w:after="0"/>
      <w:ind w:left="1120"/>
    </w:pPr>
    <w:rPr>
      <w:rFonts w:asciiTheme="minorHAnsi" w:hAnsiTheme="minorHAnsi" w:cstheme="minorHAnsi"/>
      <w:sz w:val="18"/>
      <w:szCs w:val="18"/>
    </w:rPr>
  </w:style>
  <w:style w:type="paragraph" w:styleId="61">
    <w:name w:val="toc 6"/>
    <w:basedOn w:val="a"/>
    <w:next w:val="a"/>
    <w:autoRedefine/>
    <w:uiPriority w:val="39"/>
    <w:unhideWhenUsed/>
    <w:rsid w:val="00970889"/>
    <w:pPr>
      <w:spacing w:after="0"/>
      <w:ind w:left="1400"/>
    </w:pPr>
    <w:rPr>
      <w:rFonts w:asciiTheme="minorHAnsi" w:hAnsiTheme="minorHAnsi" w:cstheme="minorHAnsi"/>
      <w:sz w:val="18"/>
      <w:szCs w:val="18"/>
    </w:rPr>
  </w:style>
  <w:style w:type="paragraph" w:styleId="7">
    <w:name w:val="toc 7"/>
    <w:basedOn w:val="a"/>
    <w:next w:val="a"/>
    <w:autoRedefine/>
    <w:uiPriority w:val="39"/>
    <w:unhideWhenUsed/>
    <w:rsid w:val="00970889"/>
    <w:pPr>
      <w:spacing w:after="0"/>
      <w:ind w:left="1680"/>
    </w:pPr>
    <w:rPr>
      <w:rFonts w:asciiTheme="minorHAnsi" w:hAnsiTheme="minorHAnsi" w:cstheme="minorHAnsi"/>
      <w:sz w:val="18"/>
      <w:szCs w:val="18"/>
    </w:rPr>
  </w:style>
  <w:style w:type="paragraph" w:styleId="8">
    <w:name w:val="toc 8"/>
    <w:basedOn w:val="a"/>
    <w:next w:val="a"/>
    <w:autoRedefine/>
    <w:uiPriority w:val="39"/>
    <w:unhideWhenUsed/>
    <w:rsid w:val="00970889"/>
    <w:pPr>
      <w:spacing w:after="0"/>
      <w:ind w:left="1960"/>
    </w:pPr>
    <w:rPr>
      <w:rFonts w:asciiTheme="minorHAnsi" w:hAnsiTheme="minorHAnsi" w:cstheme="minorHAnsi"/>
      <w:sz w:val="18"/>
      <w:szCs w:val="18"/>
    </w:rPr>
  </w:style>
  <w:style w:type="paragraph" w:styleId="9">
    <w:name w:val="toc 9"/>
    <w:basedOn w:val="a"/>
    <w:next w:val="a"/>
    <w:autoRedefine/>
    <w:uiPriority w:val="39"/>
    <w:unhideWhenUsed/>
    <w:rsid w:val="00970889"/>
    <w:pPr>
      <w:spacing w:after="0"/>
      <w:ind w:left="224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99" Type="http://schemas.openxmlformats.org/officeDocument/2006/relationships/image" Target="file:///D:\&#1040;&#1085;&#1100;&#1082;&#1072;\vestnik\Image_95" TargetMode="External"/><Relationship Id="rId21" Type="http://schemas.openxmlformats.org/officeDocument/2006/relationships/hyperlink" Target="https://medcraveonline.com/MOJOR/MOJOR-13-00555.pdf" TargetMode="External"/><Relationship Id="rId63" Type="http://schemas.openxmlformats.org/officeDocument/2006/relationships/hyperlink" Target="https://medcraveonline.com/MOJOR/MOJOR-14-00585.pdf" TargetMode="External"/><Relationship Id="rId159" Type="http://schemas.openxmlformats.org/officeDocument/2006/relationships/image" Target="file:///D:\&#1040;&#1085;&#1100;&#1082;&#1072;\vestnik\Image_43" TargetMode="External"/><Relationship Id="rId324" Type="http://schemas.openxmlformats.org/officeDocument/2006/relationships/image" Target="media/image128.png"/><Relationship Id="rId366" Type="http://schemas.openxmlformats.org/officeDocument/2006/relationships/image" Target="media/image149.png"/><Relationship Id="rId170" Type="http://schemas.openxmlformats.org/officeDocument/2006/relationships/image" Target="media/image46.png"/><Relationship Id="rId226" Type="http://schemas.openxmlformats.org/officeDocument/2006/relationships/image" Target="media/image77.png"/><Relationship Id="rId433" Type="http://schemas.openxmlformats.org/officeDocument/2006/relationships/hyperlink" Target="https://medcraveonline.com/MOJOR/MOJOR-14-00585.pdf" TargetMode="External"/><Relationship Id="rId268" Type="http://schemas.openxmlformats.org/officeDocument/2006/relationships/image" Target="media/image100.png"/><Relationship Id="rId32" Type="http://schemas.openxmlformats.org/officeDocument/2006/relationships/hyperlink" Target="https://medcraveonline.com/MOJOR/MOJOR-13-00558.pdf" TargetMode="External"/><Relationship Id="rId74" Type="http://schemas.openxmlformats.org/officeDocument/2006/relationships/hyperlink" Target="https://doi.org/10.22141/pjs.12.2.2022.330" TargetMode="External"/><Relationship Id="rId128" Type="http://schemas.openxmlformats.org/officeDocument/2006/relationships/image" Target="file:///D:\&#1040;&#1085;&#1100;&#1082;&#1072;\vestnik\Image_124" TargetMode="External"/><Relationship Id="rId335" Type="http://schemas.openxmlformats.org/officeDocument/2006/relationships/image" Target="file:///D:\&#1040;&#1085;&#1100;&#1082;&#1072;\vestnik\Image_76" TargetMode="External"/><Relationship Id="rId377" Type="http://schemas.openxmlformats.org/officeDocument/2006/relationships/image" Target="file:///D:\&#1040;&#1085;&#1100;&#1082;&#1072;\vestnik\Image_106" TargetMode="External"/><Relationship Id="rId5" Type="http://schemas.openxmlformats.org/officeDocument/2006/relationships/settings" Target="settings.xml"/><Relationship Id="rId181" Type="http://schemas.openxmlformats.org/officeDocument/2006/relationships/image" Target="file:///D:\&#1040;&#1085;&#1100;&#1082;&#1072;\vestnik\Image_139" TargetMode="External"/><Relationship Id="rId237" Type="http://schemas.openxmlformats.org/officeDocument/2006/relationships/image" Target="file:///D:\&#1040;&#1085;&#1100;&#1082;&#1072;\vestnik\Image_5" TargetMode="External"/><Relationship Id="rId402" Type="http://schemas.openxmlformats.org/officeDocument/2006/relationships/hyperlink" Target="https://medcraveonline.com/MOJOR/MOJOR-13-00558.pdf" TargetMode="External"/><Relationship Id="rId279" Type="http://schemas.openxmlformats.org/officeDocument/2006/relationships/image" Target="file:///D:\&#1040;&#1085;&#1100;&#1082;&#1072;\vestnik\Image_47" TargetMode="External"/><Relationship Id="rId444" Type="http://schemas.openxmlformats.org/officeDocument/2006/relationships/hyperlink" Target="https://doi.org/10.22141/pjs.12.2.2022.330" TargetMode="External"/><Relationship Id="rId43" Type="http://schemas.openxmlformats.org/officeDocument/2006/relationships/hyperlink" Target="https://doi.org/10.22141/1608-1706.1.23.2022.882" TargetMode="External"/><Relationship Id="rId139" Type="http://schemas.openxmlformats.org/officeDocument/2006/relationships/image" Target="file:///D:\&#1040;&#1085;&#1100;&#1082;&#1072;\vestnik\Image_60" TargetMode="External"/><Relationship Id="rId290" Type="http://schemas.openxmlformats.org/officeDocument/2006/relationships/image" Target="media/image111.png"/><Relationship Id="rId304" Type="http://schemas.openxmlformats.org/officeDocument/2006/relationships/image" Target="media/image118.png"/><Relationship Id="rId346" Type="http://schemas.openxmlformats.org/officeDocument/2006/relationships/image" Target="media/image139.jpeg"/><Relationship Id="rId388" Type="http://schemas.openxmlformats.org/officeDocument/2006/relationships/hyperlink" Target="https://doi.org/10.22141/1608-1706.1.22.2021.226411" TargetMode="External"/><Relationship Id="rId85" Type="http://schemas.openxmlformats.org/officeDocument/2006/relationships/image" Target="media/image3.png"/><Relationship Id="rId150" Type="http://schemas.openxmlformats.org/officeDocument/2006/relationships/image" Target="media/image36.png"/><Relationship Id="rId192" Type="http://schemas.openxmlformats.org/officeDocument/2006/relationships/image" Target="media/image57.png"/><Relationship Id="rId206" Type="http://schemas.openxmlformats.org/officeDocument/2006/relationships/image" Target="media/image64.png"/><Relationship Id="rId413" Type="http://schemas.openxmlformats.org/officeDocument/2006/relationships/hyperlink" Target="https://doi.org/10.22141/1608-1706.1.23.2022.882" TargetMode="External"/><Relationship Id="rId248" Type="http://schemas.openxmlformats.org/officeDocument/2006/relationships/image" Target="media/image90.png"/><Relationship Id="rId455" Type="http://schemas.openxmlformats.org/officeDocument/2006/relationships/footer" Target="footer3.xml"/><Relationship Id="rId12" Type="http://schemas.openxmlformats.org/officeDocument/2006/relationships/hyperlink" Target="https://doi.org/10.37647/0132-2486-2020-107-4-35-42" TargetMode="External"/><Relationship Id="rId108" Type="http://schemas.openxmlformats.org/officeDocument/2006/relationships/image" Target="file:///D:\&#1040;&#1085;&#1100;&#1082;&#1072;\vestnik\Image_21" TargetMode="External"/><Relationship Id="rId315" Type="http://schemas.openxmlformats.org/officeDocument/2006/relationships/image" Target="file:///D:\&#1040;&#1085;&#1100;&#1082;&#1072;\vestnik\Image_92" TargetMode="External"/><Relationship Id="rId357" Type="http://schemas.openxmlformats.org/officeDocument/2006/relationships/image" Target="file:///D:\&#1040;&#1085;&#1100;&#1082;&#1072;\vestnik\Image_25" TargetMode="External"/><Relationship Id="rId54" Type="http://schemas.openxmlformats.org/officeDocument/2006/relationships/hyperlink" Target="https://doi.org/10.37647/0132-2486-2022-112-1-46-51" TargetMode="External"/><Relationship Id="rId96" Type="http://schemas.openxmlformats.org/officeDocument/2006/relationships/image" Target="file:///D:\&#1040;&#1085;&#1100;&#1082;&#1072;\vestnik\Image_3" TargetMode="External"/><Relationship Id="rId161" Type="http://schemas.openxmlformats.org/officeDocument/2006/relationships/image" Target="file:///D:\&#1040;&#1085;&#1100;&#1082;&#1072;\vestnik\Image_125" TargetMode="External"/><Relationship Id="rId217" Type="http://schemas.openxmlformats.org/officeDocument/2006/relationships/image" Target="file:///D:\&#1040;&#1085;&#1100;&#1082;&#1072;\vestnik\Image_115" TargetMode="External"/><Relationship Id="rId399" Type="http://schemas.openxmlformats.org/officeDocument/2006/relationships/hyperlink" Target="https://medcraveonline.com/MOJOR/MOJOR-13-00558.pdf" TargetMode="External"/><Relationship Id="rId259" Type="http://schemas.openxmlformats.org/officeDocument/2006/relationships/image" Target="file:///D:\&#1040;&#1085;&#1100;&#1082;&#1072;\vestnik\Image_63" TargetMode="External"/><Relationship Id="rId424" Type="http://schemas.openxmlformats.org/officeDocument/2006/relationships/hyperlink" Target="https://medcraveonline.com/MOJOR/MOJOR-14-00585.pdf" TargetMode="External"/><Relationship Id="rId23" Type="http://schemas.openxmlformats.org/officeDocument/2006/relationships/hyperlink" Target="https://medcraveonline.com/MOJOR/MOJOR-13-00555.pdf" TargetMode="External"/><Relationship Id="rId119" Type="http://schemas.openxmlformats.org/officeDocument/2006/relationships/image" Target="media/image20.png"/><Relationship Id="rId270" Type="http://schemas.openxmlformats.org/officeDocument/2006/relationships/image" Target="media/image101.png"/><Relationship Id="rId291" Type="http://schemas.openxmlformats.org/officeDocument/2006/relationships/image" Target="file:///D:\&#1040;&#1085;&#1100;&#1082;&#1072;\vestnik\Image_54" TargetMode="External"/><Relationship Id="rId305" Type="http://schemas.openxmlformats.org/officeDocument/2006/relationships/image" Target="file:///D:\&#1040;&#1085;&#1100;&#1082;&#1072;\vestnik\Image_99" TargetMode="External"/><Relationship Id="rId326" Type="http://schemas.openxmlformats.org/officeDocument/2006/relationships/image" Target="media/image129.png"/><Relationship Id="rId347" Type="http://schemas.openxmlformats.org/officeDocument/2006/relationships/image" Target="file:///D:\&#1040;&#1085;&#1100;&#1082;&#1072;\vestnik\Image_138" TargetMode="External"/><Relationship Id="rId44" Type="http://schemas.openxmlformats.org/officeDocument/2006/relationships/hyperlink" Target="https://doi.org/10.22141/1608-1706.1.23.2022.882" TargetMode="External"/><Relationship Id="rId65" Type="http://schemas.openxmlformats.org/officeDocument/2006/relationships/hyperlink" Target="https://europepmc.org/article/med/35962673" TargetMode="External"/><Relationship Id="rId86" Type="http://schemas.openxmlformats.org/officeDocument/2006/relationships/image" Target="file:///D:\&#1040;&#1085;&#1100;&#1082;&#1072;\vestnik\Image_90" TargetMode="External"/><Relationship Id="rId130" Type="http://schemas.openxmlformats.org/officeDocument/2006/relationships/image" Target="file:///D:\&#1040;&#1085;&#1100;&#1082;&#1072;\vestnik\Image_89" TargetMode="External"/><Relationship Id="rId151" Type="http://schemas.openxmlformats.org/officeDocument/2006/relationships/image" Target="file:///D:\&#1040;&#1085;&#1100;&#1082;&#1072;\vestnik\Image_78" TargetMode="External"/><Relationship Id="rId368" Type="http://schemas.openxmlformats.org/officeDocument/2006/relationships/image" Target="media/image150.png"/><Relationship Id="rId389" Type="http://schemas.openxmlformats.org/officeDocument/2006/relationships/hyperlink" Target="https://medcraveonline.com/MOJOR/MOJOR-13-00555.pdf" TargetMode="External"/><Relationship Id="rId172" Type="http://schemas.openxmlformats.org/officeDocument/2006/relationships/image" Target="media/image47.png"/><Relationship Id="rId193" Type="http://schemas.openxmlformats.org/officeDocument/2006/relationships/image" Target="file:///D:\&#1040;&#1085;&#1100;&#1082;&#1072;\vestnik\Image_147" TargetMode="External"/><Relationship Id="rId207" Type="http://schemas.openxmlformats.org/officeDocument/2006/relationships/image" Target="file:///D:\&#1040;&#1085;&#1100;&#1082;&#1072;\vestnik\Image_109" TargetMode="External"/><Relationship Id="rId228" Type="http://schemas.openxmlformats.org/officeDocument/2006/relationships/image" Target="media/image79.png"/><Relationship Id="rId249" Type="http://schemas.openxmlformats.org/officeDocument/2006/relationships/image" Target="file:///D:\&#1040;&#1085;&#1100;&#1082;&#1072;\vestnik\Image_12" TargetMode="External"/><Relationship Id="rId414" Type="http://schemas.openxmlformats.org/officeDocument/2006/relationships/hyperlink" Target="https://doi.org/10.6000/1929-4247.2022.11.02.4" TargetMode="External"/><Relationship Id="rId435" Type="http://schemas.openxmlformats.org/officeDocument/2006/relationships/hyperlink" Target="https://europepmc.org/article/med/35962673" TargetMode="External"/><Relationship Id="rId456" Type="http://schemas.openxmlformats.org/officeDocument/2006/relationships/fontTable" Target="fontTable.xml"/><Relationship Id="rId13" Type="http://schemas.openxmlformats.org/officeDocument/2006/relationships/hyperlink" Target="https://doi.org/10.37647/0132-2486-2020-107-4-35-42" TargetMode="External"/><Relationship Id="rId109" Type="http://schemas.openxmlformats.org/officeDocument/2006/relationships/image" Target="media/image15.png"/><Relationship Id="rId260" Type="http://schemas.openxmlformats.org/officeDocument/2006/relationships/image" Target="media/image96.png"/><Relationship Id="rId281" Type="http://schemas.openxmlformats.org/officeDocument/2006/relationships/image" Target="file:///D:\&#1040;&#1085;&#1100;&#1082;&#1072;\vestnik\Image_48" TargetMode="External"/><Relationship Id="rId316" Type="http://schemas.openxmlformats.org/officeDocument/2006/relationships/image" Target="media/image124.png"/><Relationship Id="rId337" Type="http://schemas.openxmlformats.org/officeDocument/2006/relationships/image" Target="file:///D:\&#1040;&#1085;&#1100;&#1082;&#1072;\vestnik\Image_77" TargetMode="External"/><Relationship Id="rId34" Type="http://schemas.openxmlformats.org/officeDocument/2006/relationships/hyperlink" Target="https://medcraveonline.com/MOJOR/MOJOR-13-00558.pdf" TargetMode="External"/><Relationship Id="rId55" Type="http://schemas.openxmlformats.org/officeDocument/2006/relationships/hyperlink" Target="https://medcraveonline.com/MOJOR/MOJOR-14-00585.pdf" TargetMode="External"/><Relationship Id="rId76" Type="http://schemas.openxmlformats.org/officeDocument/2006/relationships/hyperlink" Target="https://doi.org/10.22141/pjs.12.2.2022.330" TargetMode="External"/><Relationship Id="rId97" Type="http://schemas.openxmlformats.org/officeDocument/2006/relationships/image" Target="media/image9.png"/><Relationship Id="rId120" Type="http://schemas.openxmlformats.org/officeDocument/2006/relationships/image" Target="file:///D:\&#1040;&#1085;&#1100;&#1082;&#1072;\vestnik\Image_104" TargetMode="External"/><Relationship Id="rId141" Type="http://schemas.openxmlformats.org/officeDocument/2006/relationships/image" Target="file:///D:\&#1040;&#1085;&#1100;&#1082;&#1072;\vestnik\Image_2" TargetMode="External"/><Relationship Id="rId358" Type="http://schemas.openxmlformats.org/officeDocument/2006/relationships/image" Target="media/image145.jpeg"/><Relationship Id="rId379" Type="http://schemas.openxmlformats.org/officeDocument/2006/relationships/hyperlink" Target="https://doi.org/10.37647/0132-2486-2020-107-4-35-42" TargetMode="External"/><Relationship Id="rId7" Type="http://schemas.openxmlformats.org/officeDocument/2006/relationships/footnotes" Target="footnotes.xml"/><Relationship Id="rId162" Type="http://schemas.openxmlformats.org/officeDocument/2006/relationships/image" Target="media/image42.png"/><Relationship Id="rId183" Type="http://schemas.openxmlformats.org/officeDocument/2006/relationships/image" Target="file:///D:\&#1040;&#1085;&#1100;&#1082;&#1072;\vestnik\Image_142" TargetMode="External"/><Relationship Id="rId218" Type="http://schemas.openxmlformats.org/officeDocument/2006/relationships/image" Target="media/image70.png"/><Relationship Id="rId239" Type="http://schemas.openxmlformats.org/officeDocument/2006/relationships/image" Target="file:///D:\&#1040;&#1085;&#1100;&#1082;&#1072;\vestnik\Image_6" TargetMode="External"/><Relationship Id="rId390" Type="http://schemas.openxmlformats.org/officeDocument/2006/relationships/hyperlink" Target="https://medcraveonline.com/MOJOR/MOJOR-13-00555.pdf" TargetMode="External"/><Relationship Id="rId404" Type="http://schemas.openxmlformats.org/officeDocument/2006/relationships/hyperlink" Target="https://medcraveonline.com/MOJOR/MOJOR-13-00558.pdf" TargetMode="External"/><Relationship Id="rId425" Type="http://schemas.openxmlformats.org/officeDocument/2006/relationships/hyperlink" Target="https://medcraveonline.com/MOJOR/MOJOR-14-00585.pdf" TargetMode="External"/><Relationship Id="rId446" Type="http://schemas.openxmlformats.org/officeDocument/2006/relationships/hyperlink" Target="https://doi.org/10.22141/pjs.12.2.2022.330" TargetMode="External"/><Relationship Id="rId250" Type="http://schemas.openxmlformats.org/officeDocument/2006/relationships/image" Target="media/image91.png"/><Relationship Id="rId271" Type="http://schemas.openxmlformats.org/officeDocument/2006/relationships/image" Target="file:///D:\&#1040;&#1085;&#1100;&#1082;&#1072;\vestnik\Image_69" TargetMode="External"/><Relationship Id="rId292" Type="http://schemas.openxmlformats.org/officeDocument/2006/relationships/image" Target="media/image112.png"/><Relationship Id="rId306" Type="http://schemas.openxmlformats.org/officeDocument/2006/relationships/image" Target="media/image119.png"/><Relationship Id="rId24" Type="http://schemas.openxmlformats.org/officeDocument/2006/relationships/hyperlink" Target="https://medcraveonline.com/MOJOR/MOJOR-13-00555.pdf" TargetMode="External"/><Relationship Id="rId45" Type="http://schemas.openxmlformats.org/officeDocument/2006/relationships/hyperlink" Target="https://doi.org/10.6000/1929-4247.2022.11.02.4" TargetMode="External"/><Relationship Id="rId66" Type="http://schemas.openxmlformats.org/officeDocument/2006/relationships/hyperlink" Target="https://europepmc.org/article/med/35962673" TargetMode="External"/><Relationship Id="rId87" Type="http://schemas.openxmlformats.org/officeDocument/2006/relationships/image" Target="media/image4.png"/><Relationship Id="rId110" Type="http://schemas.openxmlformats.org/officeDocument/2006/relationships/image" Target="file:///D:\&#1040;&#1085;&#1100;&#1082;&#1072;\vestnik\Image_120" TargetMode="External"/><Relationship Id="rId131" Type="http://schemas.openxmlformats.org/officeDocument/2006/relationships/image" Target="media/image26.png"/><Relationship Id="rId327" Type="http://schemas.openxmlformats.org/officeDocument/2006/relationships/image" Target="file:///D:\&#1040;&#1085;&#1100;&#1082;&#1072;\vestnik\Image_85" TargetMode="External"/><Relationship Id="rId348" Type="http://schemas.openxmlformats.org/officeDocument/2006/relationships/image" Target="media/image140.jpeg"/><Relationship Id="rId369" Type="http://schemas.openxmlformats.org/officeDocument/2006/relationships/image" Target="file:///D:\&#1040;&#1085;&#1100;&#1082;&#1072;\vestnik\Image_23" TargetMode="External"/><Relationship Id="rId152" Type="http://schemas.openxmlformats.org/officeDocument/2006/relationships/image" Target="media/image37.png"/><Relationship Id="rId173" Type="http://schemas.openxmlformats.org/officeDocument/2006/relationships/image" Target="file:///D:\&#1040;&#1085;&#1100;&#1082;&#1072;\vestnik\Image_131" TargetMode="External"/><Relationship Id="rId194" Type="http://schemas.openxmlformats.org/officeDocument/2006/relationships/image" Target="media/image58.png"/><Relationship Id="rId208" Type="http://schemas.openxmlformats.org/officeDocument/2006/relationships/image" Target="media/image65.png"/><Relationship Id="rId229" Type="http://schemas.openxmlformats.org/officeDocument/2006/relationships/image" Target="media/image80.png"/><Relationship Id="rId380" Type="http://schemas.openxmlformats.org/officeDocument/2006/relationships/hyperlink" Target="https://doi.org/10.37647/0132-2486-2020-107-4-35-42" TargetMode="External"/><Relationship Id="rId415" Type="http://schemas.openxmlformats.org/officeDocument/2006/relationships/hyperlink" Target="https://doi.org/10.6000/1929-4247.2022.11.02.4" TargetMode="External"/><Relationship Id="rId436" Type="http://schemas.openxmlformats.org/officeDocument/2006/relationships/hyperlink" Target="https://europepmc.org/article/med/35962673" TargetMode="External"/><Relationship Id="rId457" Type="http://schemas.openxmlformats.org/officeDocument/2006/relationships/theme" Target="theme/theme1.xml"/><Relationship Id="rId240" Type="http://schemas.openxmlformats.org/officeDocument/2006/relationships/image" Target="media/image86.png"/><Relationship Id="rId261" Type="http://schemas.openxmlformats.org/officeDocument/2006/relationships/image" Target="file:///D:\&#1040;&#1085;&#1100;&#1082;&#1072;\vestnik\Image_64" TargetMode="External"/><Relationship Id="rId14" Type="http://schemas.openxmlformats.org/officeDocument/2006/relationships/hyperlink" Target="https://doi.org/10.37647/0132-2486-2020-107-4-35-42" TargetMode="External"/><Relationship Id="rId35" Type="http://schemas.openxmlformats.org/officeDocument/2006/relationships/hyperlink" Target="https://medcraveonline.com/MOJOR/MOJOR-13-00558.pdf" TargetMode="External"/><Relationship Id="rId56" Type="http://schemas.openxmlformats.org/officeDocument/2006/relationships/hyperlink" Target="https://medcraveonline.com/MOJOR/MOJOR-14-00585.pdf" TargetMode="External"/><Relationship Id="rId77" Type="http://schemas.openxmlformats.org/officeDocument/2006/relationships/hyperlink" Target="https://doi.org/10.22141/pjs.12.2.2022.330" TargetMode="External"/><Relationship Id="rId100" Type="http://schemas.openxmlformats.org/officeDocument/2006/relationships/image" Target="file:///D:\&#1040;&#1085;&#1100;&#1082;&#1072;\vestnik\Image_123" TargetMode="External"/><Relationship Id="rId282" Type="http://schemas.openxmlformats.org/officeDocument/2006/relationships/image" Target="media/image107.png"/><Relationship Id="rId317" Type="http://schemas.openxmlformats.org/officeDocument/2006/relationships/image" Target="file:///D:\&#1040;&#1085;&#1100;&#1082;&#1072;\vestnik\Image_93" TargetMode="External"/><Relationship Id="rId338" Type="http://schemas.openxmlformats.org/officeDocument/2006/relationships/image" Target="media/image135.png"/><Relationship Id="rId359" Type="http://schemas.openxmlformats.org/officeDocument/2006/relationships/image" Target="file:///D:\&#1040;&#1085;&#1100;&#1082;&#1072;\vestnik\Image_30" TargetMode="External"/><Relationship Id="rId8" Type="http://schemas.openxmlformats.org/officeDocument/2006/relationships/endnotes" Target="endnotes.xml"/><Relationship Id="rId98" Type="http://schemas.openxmlformats.org/officeDocument/2006/relationships/image" Target="file:///D:\&#1040;&#1085;&#1100;&#1082;&#1072;\vestnik\Image_29" TargetMode="External"/><Relationship Id="rId121" Type="http://schemas.openxmlformats.org/officeDocument/2006/relationships/image" Target="media/image21.png"/><Relationship Id="rId142" Type="http://schemas.openxmlformats.org/officeDocument/2006/relationships/image" Target="media/image32.png"/><Relationship Id="rId163" Type="http://schemas.openxmlformats.org/officeDocument/2006/relationships/image" Target="file:///D:\&#1040;&#1085;&#1100;&#1082;&#1072;\vestnik\Image_127" TargetMode="External"/><Relationship Id="rId184" Type="http://schemas.openxmlformats.org/officeDocument/2006/relationships/image" Target="media/image53.png"/><Relationship Id="rId219" Type="http://schemas.openxmlformats.org/officeDocument/2006/relationships/image" Target="file:///D:\&#1040;&#1085;&#1100;&#1082;&#1072;\vestnik\Image_116" TargetMode="External"/><Relationship Id="rId370" Type="http://schemas.openxmlformats.org/officeDocument/2006/relationships/image" Target="media/image151.png"/><Relationship Id="rId391" Type="http://schemas.openxmlformats.org/officeDocument/2006/relationships/hyperlink" Target="https://medcraveonline.com/MOJOR/MOJOR-13-00555.pdf" TargetMode="External"/><Relationship Id="rId405" Type="http://schemas.openxmlformats.org/officeDocument/2006/relationships/hyperlink" Target="https://medcraveonline.com/MOJOR/MOJOR-13-00558.pdf" TargetMode="External"/><Relationship Id="rId426" Type="http://schemas.openxmlformats.org/officeDocument/2006/relationships/hyperlink" Target="https://medcraveonline.com/MOJOR/MOJOR-14-00585.pdf" TargetMode="External"/><Relationship Id="rId447" Type="http://schemas.openxmlformats.org/officeDocument/2006/relationships/hyperlink" Target="https://doi.org/10.22141/pjs.12.2.2022.330" TargetMode="External"/><Relationship Id="rId230" Type="http://schemas.openxmlformats.org/officeDocument/2006/relationships/image" Target="media/image81.png"/><Relationship Id="rId251" Type="http://schemas.openxmlformats.org/officeDocument/2006/relationships/image" Target="file:///D:\&#1040;&#1085;&#1100;&#1082;&#1072;\vestnik\Image_13" TargetMode="External"/><Relationship Id="rId25" Type="http://schemas.openxmlformats.org/officeDocument/2006/relationships/hyperlink" Target="https://medcraveonline.com/MOJOR/MOJOR-13-00555.pdf" TargetMode="External"/><Relationship Id="rId46" Type="http://schemas.openxmlformats.org/officeDocument/2006/relationships/hyperlink" Target="https://doi.org/10.6000/1929-4247.2022.11.02.4" TargetMode="External"/><Relationship Id="rId67" Type="http://schemas.openxmlformats.org/officeDocument/2006/relationships/hyperlink" Target="https://europepmc.org/article/med/35962673" TargetMode="External"/><Relationship Id="rId272" Type="http://schemas.openxmlformats.org/officeDocument/2006/relationships/image" Target="media/image102.png"/><Relationship Id="rId293" Type="http://schemas.openxmlformats.org/officeDocument/2006/relationships/image" Target="file:///D:\&#1040;&#1085;&#1100;&#1082;&#1072;\vestnik\Image_55" TargetMode="External"/><Relationship Id="rId307" Type="http://schemas.openxmlformats.org/officeDocument/2006/relationships/image" Target="file:///D:\&#1040;&#1085;&#1100;&#1082;&#1072;\vestnik\Image_100" TargetMode="External"/><Relationship Id="rId328" Type="http://schemas.openxmlformats.org/officeDocument/2006/relationships/image" Target="media/image130.png"/><Relationship Id="rId349" Type="http://schemas.openxmlformats.org/officeDocument/2006/relationships/image" Target="file:///D:\&#1040;&#1085;&#1100;&#1082;&#1072;\vestnik\Image_140" TargetMode="External"/><Relationship Id="rId88" Type="http://schemas.openxmlformats.org/officeDocument/2006/relationships/image" Target="file:///D:\&#1040;&#1085;&#1100;&#1082;&#1072;\vestnik\Image_96" TargetMode="External"/><Relationship Id="rId111" Type="http://schemas.openxmlformats.org/officeDocument/2006/relationships/image" Target="media/image16.png"/><Relationship Id="rId132" Type="http://schemas.openxmlformats.org/officeDocument/2006/relationships/image" Target="file:///D:\&#1040;&#1085;&#1100;&#1082;&#1072;\vestnik\Image_1" TargetMode="External"/><Relationship Id="rId153" Type="http://schemas.openxmlformats.org/officeDocument/2006/relationships/image" Target="file:///D:\&#1040;&#1085;&#1100;&#1082;&#1072;\vestnik\Image_38" TargetMode="External"/><Relationship Id="rId174" Type="http://schemas.openxmlformats.org/officeDocument/2006/relationships/image" Target="media/image48.png"/><Relationship Id="rId195" Type="http://schemas.openxmlformats.org/officeDocument/2006/relationships/image" Target="file:///D:\&#1040;&#1085;&#1100;&#1082;&#1072;\vestnik\Image_148" TargetMode="External"/><Relationship Id="rId209" Type="http://schemas.openxmlformats.org/officeDocument/2006/relationships/image" Target="file:///D:\&#1040;&#1085;&#1100;&#1082;&#1072;\vestnik\Image_110" TargetMode="External"/><Relationship Id="rId360" Type="http://schemas.openxmlformats.org/officeDocument/2006/relationships/image" Target="media/image146.png"/><Relationship Id="rId381" Type="http://schemas.openxmlformats.org/officeDocument/2006/relationships/hyperlink" Target="https://doi.org/10.37647/0132-2486-2020-107-4-35-42" TargetMode="External"/><Relationship Id="rId416" Type="http://schemas.openxmlformats.org/officeDocument/2006/relationships/hyperlink" Target="https://doi.org/10.6000/1929-4247.2022.11.02.4" TargetMode="External"/><Relationship Id="rId220" Type="http://schemas.openxmlformats.org/officeDocument/2006/relationships/image" Target="media/image71.png"/><Relationship Id="rId241" Type="http://schemas.openxmlformats.org/officeDocument/2006/relationships/image" Target="file:///D:\&#1040;&#1085;&#1100;&#1082;&#1072;\vestnik\Image_8" TargetMode="External"/><Relationship Id="rId437" Type="http://schemas.openxmlformats.org/officeDocument/2006/relationships/hyperlink" Target="https://europepmc.org/article/med/35962673" TargetMode="External"/><Relationship Id="rId15" Type="http://schemas.openxmlformats.org/officeDocument/2006/relationships/hyperlink" Target="https://doi.org/10.22141/1608-1706.1.22.2021.226411" TargetMode="External"/><Relationship Id="rId36" Type="http://schemas.openxmlformats.org/officeDocument/2006/relationships/hyperlink" Target="https://medcraveonline.com/MOJOR/MOJOR-13-00558.pdf" TargetMode="External"/><Relationship Id="rId57" Type="http://schemas.openxmlformats.org/officeDocument/2006/relationships/hyperlink" Target="https://medcraveonline.com/MOJOR/MOJOR-14-00585.pdf" TargetMode="External"/><Relationship Id="rId262" Type="http://schemas.openxmlformats.org/officeDocument/2006/relationships/image" Target="media/image97.png"/><Relationship Id="rId283" Type="http://schemas.openxmlformats.org/officeDocument/2006/relationships/image" Target="file:///D:\&#1040;&#1085;&#1100;&#1082;&#1072;\vestnik\Image_49" TargetMode="External"/><Relationship Id="rId318" Type="http://schemas.openxmlformats.org/officeDocument/2006/relationships/image" Target="media/image125.png"/><Relationship Id="rId339" Type="http://schemas.openxmlformats.org/officeDocument/2006/relationships/image" Target="file:///D:\&#1040;&#1085;&#1100;&#1082;&#1072;\vestnik\Image_79" TargetMode="External"/><Relationship Id="rId78" Type="http://schemas.openxmlformats.org/officeDocument/2006/relationships/hyperlink" Target="https://doi.org/10.22141/pjs.12.2.2022.330" TargetMode="External"/><Relationship Id="rId99" Type="http://schemas.openxmlformats.org/officeDocument/2006/relationships/image" Target="media/image10.png"/><Relationship Id="rId101" Type="http://schemas.openxmlformats.org/officeDocument/2006/relationships/image" Target="media/image11.png"/><Relationship Id="rId122" Type="http://schemas.openxmlformats.org/officeDocument/2006/relationships/image" Target="file:///D:\&#1040;&#1085;&#1100;&#1082;&#1072;\vestnik\Image_153" TargetMode="External"/><Relationship Id="rId143" Type="http://schemas.openxmlformats.org/officeDocument/2006/relationships/image" Target="file:///D:\&#1040;&#1085;&#1100;&#1082;&#1072;\vestnik\Image_129" TargetMode="External"/><Relationship Id="rId164" Type="http://schemas.openxmlformats.org/officeDocument/2006/relationships/image" Target="media/image43.png"/><Relationship Id="rId185" Type="http://schemas.openxmlformats.org/officeDocument/2006/relationships/image" Target="file:///D:\&#1040;&#1085;&#1100;&#1082;&#1072;\vestnik\Image_117" TargetMode="External"/><Relationship Id="rId350" Type="http://schemas.openxmlformats.org/officeDocument/2006/relationships/image" Target="media/image141.png"/><Relationship Id="rId371" Type="http://schemas.openxmlformats.org/officeDocument/2006/relationships/image" Target="file:///D:\&#1040;&#1085;&#1100;&#1082;&#1072;\vestnik\Image_18" TargetMode="External"/><Relationship Id="rId406" Type="http://schemas.openxmlformats.org/officeDocument/2006/relationships/hyperlink" Target="https://medcraveonline.com/MOJOR/MOJOR-13-00558.pdf" TargetMode="External"/><Relationship Id="rId9" Type="http://schemas.openxmlformats.org/officeDocument/2006/relationships/hyperlink" Target="https://doi.org/10.37647/0132-2486-2020-107-4-35-42" TargetMode="External"/><Relationship Id="rId210" Type="http://schemas.openxmlformats.org/officeDocument/2006/relationships/image" Target="media/image66.png"/><Relationship Id="rId392" Type="http://schemas.openxmlformats.org/officeDocument/2006/relationships/hyperlink" Target="https://medcraveonline.com/MOJOR/MOJOR-13-00555.pdf" TargetMode="External"/><Relationship Id="rId427" Type="http://schemas.openxmlformats.org/officeDocument/2006/relationships/hyperlink" Target="https://medcraveonline.com/MOJOR/MOJOR-14-00585.pdf" TargetMode="External"/><Relationship Id="rId448" Type="http://schemas.openxmlformats.org/officeDocument/2006/relationships/hyperlink" Target="https://doi.org/10.22141/pjs.12.2.2022.330" TargetMode="External"/><Relationship Id="rId26" Type="http://schemas.openxmlformats.org/officeDocument/2006/relationships/hyperlink" Target="https://medcraveonline.com/MOJOR/MOJOR-13-00555.pdf" TargetMode="External"/><Relationship Id="rId231" Type="http://schemas.openxmlformats.org/officeDocument/2006/relationships/image" Target="file:///D:\&#1040;&#1085;&#1100;&#1082;&#1072;\vestnik\Image_40" TargetMode="External"/><Relationship Id="rId252" Type="http://schemas.openxmlformats.org/officeDocument/2006/relationships/image" Target="media/image92.png"/><Relationship Id="rId273" Type="http://schemas.openxmlformats.org/officeDocument/2006/relationships/image" Target="file:///D:\&#1040;&#1085;&#1100;&#1082;&#1072;\vestnik\Image_70" TargetMode="External"/><Relationship Id="rId294" Type="http://schemas.openxmlformats.org/officeDocument/2006/relationships/image" Target="media/image113.png"/><Relationship Id="rId308" Type="http://schemas.openxmlformats.org/officeDocument/2006/relationships/image" Target="media/image120.png"/><Relationship Id="rId329" Type="http://schemas.openxmlformats.org/officeDocument/2006/relationships/image" Target="file:///D:\&#1040;&#1085;&#1100;&#1082;&#1072;\vestnik\Image_86" TargetMode="External"/><Relationship Id="rId47" Type="http://schemas.openxmlformats.org/officeDocument/2006/relationships/hyperlink" Target="https://doi.org/10.6000/1929-4247.2022.11.02.4" TargetMode="External"/><Relationship Id="rId68" Type="http://schemas.openxmlformats.org/officeDocument/2006/relationships/hyperlink" Target="https://europepmc.org/article/med/35962673" TargetMode="External"/><Relationship Id="rId89" Type="http://schemas.openxmlformats.org/officeDocument/2006/relationships/image" Target="media/image5.png"/><Relationship Id="rId112" Type="http://schemas.openxmlformats.org/officeDocument/2006/relationships/image" Target="file:///D:\&#1040;&#1085;&#1100;&#1082;&#1072;\vestnik\Image_42" TargetMode="External"/><Relationship Id="rId133" Type="http://schemas.openxmlformats.org/officeDocument/2006/relationships/image" Target="media/image27.png"/><Relationship Id="rId154" Type="http://schemas.openxmlformats.org/officeDocument/2006/relationships/image" Target="media/image38.png"/><Relationship Id="rId175" Type="http://schemas.openxmlformats.org/officeDocument/2006/relationships/image" Target="file:///D:\&#1040;&#1085;&#1100;&#1082;&#1072;\vestnik\Image_137" TargetMode="External"/><Relationship Id="rId340" Type="http://schemas.openxmlformats.org/officeDocument/2006/relationships/image" Target="media/image136.png"/><Relationship Id="rId361" Type="http://schemas.openxmlformats.org/officeDocument/2006/relationships/image" Target="file:///D:\&#1040;&#1085;&#1100;&#1082;&#1072;\vestnik\Image_27" TargetMode="External"/><Relationship Id="rId196" Type="http://schemas.openxmlformats.org/officeDocument/2006/relationships/image" Target="media/image59.png"/><Relationship Id="rId200" Type="http://schemas.openxmlformats.org/officeDocument/2006/relationships/image" Target="media/image61.png"/><Relationship Id="rId382" Type="http://schemas.openxmlformats.org/officeDocument/2006/relationships/hyperlink" Target="https://doi.org/10.37647/0132-2486-2020-107-4-35-42" TargetMode="External"/><Relationship Id="rId417" Type="http://schemas.openxmlformats.org/officeDocument/2006/relationships/hyperlink" Target="https://doi.org/10.6000/1929-4247.2022.11.02.4" TargetMode="External"/><Relationship Id="rId438" Type="http://schemas.openxmlformats.org/officeDocument/2006/relationships/hyperlink" Target="https://europepmc.org/article/med/35962673" TargetMode="External"/><Relationship Id="rId16" Type="http://schemas.openxmlformats.org/officeDocument/2006/relationships/hyperlink" Target="https://doi.org/10.22141/1608-1706.1.22.2021.226411" TargetMode="External"/><Relationship Id="rId221" Type="http://schemas.openxmlformats.org/officeDocument/2006/relationships/image" Target="media/image72.png"/><Relationship Id="rId242" Type="http://schemas.openxmlformats.org/officeDocument/2006/relationships/image" Target="media/image87.png"/><Relationship Id="rId263" Type="http://schemas.openxmlformats.org/officeDocument/2006/relationships/image" Target="file:///D:\&#1040;&#1085;&#1100;&#1082;&#1072;\vestnik\Image_65" TargetMode="External"/><Relationship Id="rId284" Type="http://schemas.openxmlformats.org/officeDocument/2006/relationships/image" Target="media/image108.png"/><Relationship Id="rId319" Type="http://schemas.openxmlformats.org/officeDocument/2006/relationships/image" Target="file:///D:\&#1040;&#1085;&#1100;&#1082;&#1072;\vestnik\Image_94" TargetMode="External"/><Relationship Id="rId37" Type="http://schemas.openxmlformats.org/officeDocument/2006/relationships/hyperlink" Target="https://medcraveonline.com/MOJOR/MOJOR-13-00558.pdf" TargetMode="External"/><Relationship Id="rId58" Type="http://schemas.openxmlformats.org/officeDocument/2006/relationships/hyperlink" Target="https://medcraveonline.com/MOJOR/MOJOR-14-00585.pdf" TargetMode="External"/><Relationship Id="rId79" Type="http://schemas.openxmlformats.org/officeDocument/2006/relationships/hyperlink" Target="https://doi.org/10.22141/pjs.12.2.2022.330" TargetMode="External"/><Relationship Id="rId102" Type="http://schemas.openxmlformats.org/officeDocument/2006/relationships/image" Target="file:///D:\&#1040;&#1085;&#1100;&#1082;&#1072;\vestnik\Image_91" TargetMode="External"/><Relationship Id="rId123" Type="http://schemas.openxmlformats.org/officeDocument/2006/relationships/image" Target="media/image22.png"/><Relationship Id="rId144" Type="http://schemas.openxmlformats.org/officeDocument/2006/relationships/image" Target="media/image33.png"/><Relationship Id="rId330" Type="http://schemas.openxmlformats.org/officeDocument/2006/relationships/image" Target="media/image131.png"/><Relationship Id="rId90" Type="http://schemas.openxmlformats.org/officeDocument/2006/relationships/image" Target="file:///D:\&#1040;&#1085;&#1100;&#1082;&#1072;\vestnik\Image_62" TargetMode="External"/><Relationship Id="rId165" Type="http://schemas.openxmlformats.org/officeDocument/2006/relationships/image" Target="file:///D:\&#1040;&#1085;&#1100;&#1082;&#1072;\vestnik\Image_126" TargetMode="External"/><Relationship Id="rId186" Type="http://schemas.openxmlformats.org/officeDocument/2006/relationships/image" Target="media/image54.png"/><Relationship Id="rId351" Type="http://schemas.openxmlformats.org/officeDocument/2006/relationships/image" Target="file:///D:\&#1040;&#1085;&#1100;&#1082;&#1072;\vestnik\Image_132" TargetMode="External"/><Relationship Id="rId372" Type="http://schemas.openxmlformats.org/officeDocument/2006/relationships/image" Target="media/image152.png"/><Relationship Id="rId393" Type="http://schemas.openxmlformats.org/officeDocument/2006/relationships/hyperlink" Target="https://medcraveonline.com/MOJOR/MOJOR-13-00555.pdf" TargetMode="External"/><Relationship Id="rId407" Type="http://schemas.openxmlformats.org/officeDocument/2006/relationships/hyperlink" Target="https://medcraveonline.com/MOJOR/MOJOR-13-00558.pdf" TargetMode="External"/><Relationship Id="rId428" Type="http://schemas.openxmlformats.org/officeDocument/2006/relationships/hyperlink" Target="https://medcraveonline.com/MOJOR/MOJOR-14-00585.pdf" TargetMode="External"/><Relationship Id="rId449" Type="http://schemas.openxmlformats.org/officeDocument/2006/relationships/hyperlink" Target="https://doi.org/10.22141/pjs.12.2.2022.330" TargetMode="External"/><Relationship Id="rId211" Type="http://schemas.openxmlformats.org/officeDocument/2006/relationships/image" Target="file:///D:\&#1040;&#1085;&#1100;&#1082;&#1072;\vestnik\Image_112" TargetMode="External"/><Relationship Id="rId232" Type="http://schemas.openxmlformats.org/officeDocument/2006/relationships/image" Target="media/image82.png"/><Relationship Id="rId253" Type="http://schemas.openxmlformats.org/officeDocument/2006/relationships/image" Target="file:///D:\&#1040;&#1085;&#1100;&#1082;&#1072;\vestnik\Image_14" TargetMode="External"/><Relationship Id="rId274" Type="http://schemas.openxmlformats.org/officeDocument/2006/relationships/image" Target="media/image103.png"/><Relationship Id="rId295" Type="http://schemas.openxmlformats.org/officeDocument/2006/relationships/image" Target="file:///D:\&#1040;&#1085;&#1100;&#1082;&#1072;\vestnik\Image_44" TargetMode="External"/><Relationship Id="rId309" Type="http://schemas.openxmlformats.org/officeDocument/2006/relationships/image" Target="file:///D:\&#1040;&#1085;&#1100;&#1082;&#1072;\vestnik\Image_101" TargetMode="External"/><Relationship Id="rId27" Type="http://schemas.openxmlformats.org/officeDocument/2006/relationships/hyperlink" Target="https://medcraveonline.com/MOJOR/MOJOR-13-00555.pdf" TargetMode="External"/><Relationship Id="rId48" Type="http://schemas.openxmlformats.org/officeDocument/2006/relationships/hyperlink" Target="https://doi.org/10.6000/1929-4247.2022.11.02.4" TargetMode="External"/><Relationship Id="rId69" Type="http://schemas.openxmlformats.org/officeDocument/2006/relationships/hyperlink" Target="https://europepmc.org/article/med/35962673" TargetMode="External"/><Relationship Id="rId113" Type="http://schemas.openxmlformats.org/officeDocument/2006/relationships/image" Target="media/image17.png"/><Relationship Id="rId134" Type="http://schemas.openxmlformats.org/officeDocument/2006/relationships/image" Target="file:///D:\&#1040;&#1085;&#1100;&#1082;&#1072;\vestnik\Image_122" TargetMode="External"/><Relationship Id="rId320" Type="http://schemas.openxmlformats.org/officeDocument/2006/relationships/image" Target="media/image126.png"/><Relationship Id="rId80" Type="http://schemas.openxmlformats.org/officeDocument/2006/relationships/hyperlink" Target="https://doi.org/10.22141/pjs.12.2.2022.330" TargetMode="External"/><Relationship Id="rId155" Type="http://schemas.openxmlformats.org/officeDocument/2006/relationships/image" Target="file:///D:\&#1040;&#1085;&#1100;&#1082;&#1072;\vestnik\Image_16" TargetMode="External"/><Relationship Id="rId176" Type="http://schemas.openxmlformats.org/officeDocument/2006/relationships/image" Target="media/image49.png"/><Relationship Id="rId197" Type="http://schemas.openxmlformats.org/officeDocument/2006/relationships/image" Target="file:///D:\&#1040;&#1085;&#1100;&#1082;&#1072;\vestnik\Image_149" TargetMode="External"/><Relationship Id="rId341" Type="http://schemas.openxmlformats.org/officeDocument/2006/relationships/image" Target="file:///D:\&#1040;&#1085;&#1100;&#1082;&#1072;\vestnik\Image_80" TargetMode="External"/><Relationship Id="rId362" Type="http://schemas.openxmlformats.org/officeDocument/2006/relationships/image" Target="media/image147.png"/><Relationship Id="rId383" Type="http://schemas.openxmlformats.org/officeDocument/2006/relationships/hyperlink" Target="https://doi.org/10.37647/0132-2486-2020-107-4-35-42" TargetMode="External"/><Relationship Id="rId418" Type="http://schemas.openxmlformats.org/officeDocument/2006/relationships/hyperlink" Target="https://doi.org/10.6000/1929-4247.2022.11.02.4" TargetMode="External"/><Relationship Id="rId439" Type="http://schemas.openxmlformats.org/officeDocument/2006/relationships/hyperlink" Target="https://europepmc.org/article/med/35962673" TargetMode="External"/><Relationship Id="rId201" Type="http://schemas.openxmlformats.org/officeDocument/2006/relationships/image" Target="file:///D:\&#1040;&#1085;&#1100;&#1082;&#1072;\vestnik\Image_151" TargetMode="External"/><Relationship Id="rId222" Type="http://schemas.openxmlformats.org/officeDocument/2006/relationships/image" Target="media/image73.png"/><Relationship Id="rId243" Type="http://schemas.openxmlformats.org/officeDocument/2006/relationships/image" Target="file:///D:\&#1040;&#1085;&#1100;&#1082;&#1072;\vestnik\Image_9" TargetMode="External"/><Relationship Id="rId264" Type="http://schemas.openxmlformats.org/officeDocument/2006/relationships/image" Target="media/image98.png"/><Relationship Id="rId285" Type="http://schemas.openxmlformats.org/officeDocument/2006/relationships/image" Target="file:///D:\&#1040;&#1085;&#1100;&#1082;&#1072;\vestnik\Image_50" TargetMode="External"/><Relationship Id="rId450" Type="http://schemas.openxmlformats.org/officeDocument/2006/relationships/header" Target="header1.xml"/><Relationship Id="rId17" Type="http://schemas.openxmlformats.org/officeDocument/2006/relationships/hyperlink" Target="https://doi.org/10.22141/1608-1706.1.22.2021.226411" TargetMode="External"/><Relationship Id="rId38" Type="http://schemas.openxmlformats.org/officeDocument/2006/relationships/hyperlink" Target="https://medcraveonline.com/MOJOR/MOJOR-13-00558.pdf" TargetMode="External"/><Relationship Id="rId59" Type="http://schemas.openxmlformats.org/officeDocument/2006/relationships/hyperlink" Target="https://medcraveonline.com/MOJOR/MOJOR-14-00585.pdf" TargetMode="External"/><Relationship Id="rId103" Type="http://schemas.openxmlformats.org/officeDocument/2006/relationships/image" Target="media/image12.png"/><Relationship Id="rId124" Type="http://schemas.openxmlformats.org/officeDocument/2006/relationships/image" Target="file:///D:\&#1040;&#1085;&#1100;&#1082;&#1072;\vestnik\Image_108" TargetMode="External"/><Relationship Id="rId310" Type="http://schemas.openxmlformats.org/officeDocument/2006/relationships/image" Target="media/image121.png"/><Relationship Id="rId70" Type="http://schemas.openxmlformats.org/officeDocument/2006/relationships/hyperlink" Target="https://europepmc.org/article/med/35962673" TargetMode="External"/><Relationship Id="rId91" Type="http://schemas.openxmlformats.org/officeDocument/2006/relationships/image" Target="media/image6.png"/><Relationship Id="rId145" Type="http://schemas.openxmlformats.org/officeDocument/2006/relationships/image" Target="file:///D:\&#1040;&#1085;&#1100;&#1082;&#1072;\vestnik\Image_19" TargetMode="External"/><Relationship Id="rId166" Type="http://schemas.openxmlformats.org/officeDocument/2006/relationships/image" Target="media/image44.png"/><Relationship Id="rId187" Type="http://schemas.openxmlformats.org/officeDocument/2006/relationships/image" Target="file:///D:\&#1040;&#1085;&#1100;&#1082;&#1072;\vestnik\Image_33" TargetMode="External"/><Relationship Id="rId331" Type="http://schemas.openxmlformats.org/officeDocument/2006/relationships/image" Target="file:///D:\&#1040;&#1085;&#1100;&#1082;&#1072;\vestnik\Image_87" TargetMode="External"/><Relationship Id="rId352" Type="http://schemas.openxmlformats.org/officeDocument/2006/relationships/image" Target="media/image142.jpeg"/><Relationship Id="rId373" Type="http://schemas.openxmlformats.org/officeDocument/2006/relationships/image" Target="file:///D:\&#1040;&#1085;&#1100;&#1082;&#1072;\vestnik\Image_17" TargetMode="External"/><Relationship Id="rId394" Type="http://schemas.openxmlformats.org/officeDocument/2006/relationships/hyperlink" Target="https://medcraveonline.com/MOJOR/MOJOR-13-00555.pdf" TargetMode="External"/><Relationship Id="rId408" Type="http://schemas.openxmlformats.org/officeDocument/2006/relationships/hyperlink" Target="https://medcraveonline.com/MOJOR/MOJOR-13-00558.pdf" TargetMode="External"/><Relationship Id="rId429" Type="http://schemas.openxmlformats.org/officeDocument/2006/relationships/hyperlink" Target="https://medcraveonline.com/MOJOR/MOJOR-14-00585.pdf" TargetMode="External"/><Relationship Id="rId1" Type="http://schemas.openxmlformats.org/officeDocument/2006/relationships/customXml" Target="../customXml/item1.xml"/><Relationship Id="rId212" Type="http://schemas.openxmlformats.org/officeDocument/2006/relationships/image" Target="media/image67.png"/><Relationship Id="rId233" Type="http://schemas.openxmlformats.org/officeDocument/2006/relationships/image" Target="file:///D:\&#1040;&#1085;&#1100;&#1082;&#1072;\vestnik\Image_41" TargetMode="External"/><Relationship Id="rId254" Type="http://schemas.openxmlformats.org/officeDocument/2006/relationships/image" Target="media/image93.png"/><Relationship Id="rId440" Type="http://schemas.openxmlformats.org/officeDocument/2006/relationships/hyperlink" Target="https://europepmc.org/article/med/35962673" TargetMode="External"/><Relationship Id="rId28" Type="http://schemas.openxmlformats.org/officeDocument/2006/relationships/hyperlink" Target="https://medcraveonline.com/MOJOR/MOJOR-13-00555.pdf" TargetMode="External"/><Relationship Id="rId49" Type="http://schemas.openxmlformats.org/officeDocument/2006/relationships/hyperlink" Target="https://doi.org/10.6000/1929-4247.2022.11.02.4" TargetMode="External"/><Relationship Id="rId114" Type="http://schemas.openxmlformats.org/officeDocument/2006/relationships/image" Target="file:///D:\&#1040;&#1085;&#1100;&#1082;&#1072;\vestnik\Image_72" TargetMode="External"/><Relationship Id="rId275" Type="http://schemas.openxmlformats.org/officeDocument/2006/relationships/image" Target="file:///D:\&#1040;&#1085;&#1100;&#1082;&#1072;\vestnik\Image_58" TargetMode="External"/><Relationship Id="rId296" Type="http://schemas.openxmlformats.org/officeDocument/2006/relationships/image" Target="media/image114.png"/><Relationship Id="rId300" Type="http://schemas.openxmlformats.org/officeDocument/2006/relationships/image" Target="media/image116.png"/><Relationship Id="rId60" Type="http://schemas.openxmlformats.org/officeDocument/2006/relationships/hyperlink" Target="https://medcraveonline.com/MOJOR/MOJOR-14-00585.pdf" TargetMode="External"/><Relationship Id="rId81" Type="http://schemas.openxmlformats.org/officeDocument/2006/relationships/image" Target="media/image1.png"/><Relationship Id="rId135" Type="http://schemas.openxmlformats.org/officeDocument/2006/relationships/image" Target="media/image28.png"/><Relationship Id="rId156" Type="http://schemas.openxmlformats.org/officeDocument/2006/relationships/image" Target="media/image39.png"/><Relationship Id="rId177" Type="http://schemas.openxmlformats.org/officeDocument/2006/relationships/image" Target="file:///D:\&#1040;&#1085;&#1100;&#1082;&#1072;\vestnik\Image_135" TargetMode="External"/><Relationship Id="rId198" Type="http://schemas.openxmlformats.org/officeDocument/2006/relationships/image" Target="media/image60.png"/><Relationship Id="rId321" Type="http://schemas.openxmlformats.org/officeDocument/2006/relationships/image" Target="file:///D:\&#1040;&#1085;&#1100;&#1082;&#1072;\vestnik\Image_81" TargetMode="External"/><Relationship Id="rId342" Type="http://schemas.openxmlformats.org/officeDocument/2006/relationships/image" Target="media/image137.jpeg"/><Relationship Id="rId363" Type="http://schemas.openxmlformats.org/officeDocument/2006/relationships/image" Target="file:///D:\&#1040;&#1085;&#1100;&#1082;&#1072;\vestnik\Image_22" TargetMode="External"/><Relationship Id="rId384" Type="http://schemas.openxmlformats.org/officeDocument/2006/relationships/hyperlink" Target="https://doi.org/10.22141/1608-1706.1.22.2021.226411" TargetMode="External"/><Relationship Id="rId419" Type="http://schemas.openxmlformats.org/officeDocument/2006/relationships/hyperlink" Target="https://doi.org/10.37647/0132-2486-2022-112-1-46-51" TargetMode="External"/><Relationship Id="rId202" Type="http://schemas.openxmlformats.org/officeDocument/2006/relationships/image" Target="media/image62.png"/><Relationship Id="rId223" Type="http://schemas.openxmlformats.org/officeDocument/2006/relationships/image" Target="media/image74.png"/><Relationship Id="rId244" Type="http://schemas.openxmlformats.org/officeDocument/2006/relationships/image" Target="media/image88.png"/><Relationship Id="rId430" Type="http://schemas.openxmlformats.org/officeDocument/2006/relationships/hyperlink" Target="https://medcraveonline.com/MOJOR/MOJOR-14-00585.pdf" TargetMode="External"/><Relationship Id="rId18" Type="http://schemas.openxmlformats.org/officeDocument/2006/relationships/hyperlink" Target="https://doi.org/10.22141/1608-1706.1.22.2021.226411" TargetMode="External"/><Relationship Id="rId39" Type="http://schemas.openxmlformats.org/officeDocument/2006/relationships/hyperlink" Target="https://medcraveonline.com/MOJOR/MOJOR-13-00558.pdf" TargetMode="External"/><Relationship Id="rId265" Type="http://schemas.openxmlformats.org/officeDocument/2006/relationships/image" Target="file:///D:\&#1040;&#1085;&#1100;&#1082;&#1072;\vestnik\Image_66" TargetMode="External"/><Relationship Id="rId286" Type="http://schemas.openxmlformats.org/officeDocument/2006/relationships/image" Target="media/image109.png"/><Relationship Id="rId451" Type="http://schemas.openxmlformats.org/officeDocument/2006/relationships/header" Target="header2.xml"/><Relationship Id="rId50" Type="http://schemas.openxmlformats.org/officeDocument/2006/relationships/hyperlink" Target="https://doi.org/10.37647/0132-2486-2022-112-1-46-51" TargetMode="External"/><Relationship Id="rId104" Type="http://schemas.openxmlformats.org/officeDocument/2006/relationships/image" Target="file:///D:\&#1040;&#1085;&#1100;&#1082;&#1072;\vestnik\Image_15" TargetMode="External"/><Relationship Id="rId125" Type="http://schemas.openxmlformats.org/officeDocument/2006/relationships/image" Target="media/image23.png"/><Relationship Id="rId146" Type="http://schemas.openxmlformats.org/officeDocument/2006/relationships/image" Target="media/image34.png"/><Relationship Id="rId167" Type="http://schemas.openxmlformats.org/officeDocument/2006/relationships/image" Target="file:///D:\&#1040;&#1085;&#1100;&#1082;&#1072;\vestnik\Image_130" TargetMode="External"/><Relationship Id="rId188" Type="http://schemas.openxmlformats.org/officeDocument/2006/relationships/image" Target="media/image55.png"/><Relationship Id="rId311" Type="http://schemas.openxmlformats.org/officeDocument/2006/relationships/image" Target="file:///D:\&#1040;&#1085;&#1100;&#1082;&#1072;\vestnik\Image_102" TargetMode="External"/><Relationship Id="rId332" Type="http://schemas.openxmlformats.org/officeDocument/2006/relationships/image" Target="media/image132.png"/><Relationship Id="rId353" Type="http://schemas.openxmlformats.org/officeDocument/2006/relationships/image" Target="file:///D:\&#1040;&#1085;&#1100;&#1082;&#1072;\vestnik\Image_144" TargetMode="External"/><Relationship Id="rId374" Type="http://schemas.openxmlformats.org/officeDocument/2006/relationships/image" Target="media/image153.png"/><Relationship Id="rId395" Type="http://schemas.openxmlformats.org/officeDocument/2006/relationships/hyperlink" Target="https://medcraveonline.com/MOJOR/MOJOR-13-00555.pdf" TargetMode="External"/><Relationship Id="rId409" Type="http://schemas.openxmlformats.org/officeDocument/2006/relationships/hyperlink" Target="https://doi.org/10.22141/1608-1706.1.23.2022.882" TargetMode="External"/><Relationship Id="rId71" Type="http://schemas.openxmlformats.org/officeDocument/2006/relationships/hyperlink" Target="https://europepmc.org/article/med/35962673" TargetMode="External"/><Relationship Id="rId92" Type="http://schemas.openxmlformats.org/officeDocument/2006/relationships/image" Target="file:///D:\&#1040;&#1085;&#1100;&#1082;&#1072;\vestnik\Image_105" TargetMode="External"/><Relationship Id="rId213" Type="http://schemas.openxmlformats.org/officeDocument/2006/relationships/image" Target="file:///D:\&#1040;&#1085;&#1100;&#1082;&#1072;\vestnik\Image_113" TargetMode="External"/><Relationship Id="rId234" Type="http://schemas.openxmlformats.org/officeDocument/2006/relationships/image" Target="media/image83.png"/><Relationship Id="rId420" Type="http://schemas.openxmlformats.org/officeDocument/2006/relationships/hyperlink" Target="https://doi.org/10.37647/0132-2486-2022-112-1-46-51" TargetMode="External"/><Relationship Id="rId2" Type="http://schemas.openxmlformats.org/officeDocument/2006/relationships/numbering" Target="numbering.xml"/><Relationship Id="rId29" Type="http://schemas.openxmlformats.org/officeDocument/2006/relationships/hyperlink" Target="https://medcraveonline.com/MOJOR/MOJOR-13-00555.pdf" TargetMode="External"/><Relationship Id="rId255" Type="http://schemas.openxmlformats.org/officeDocument/2006/relationships/image" Target="file:///D:\&#1040;&#1085;&#1100;&#1082;&#1072;\vestnik\Image_59" TargetMode="External"/><Relationship Id="rId276" Type="http://schemas.openxmlformats.org/officeDocument/2006/relationships/image" Target="media/image104.png"/><Relationship Id="rId297" Type="http://schemas.openxmlformats.org/officeDocument/2006/relationships/image" Target="file:///D:\&#1040;&#1085;&#1100;&#1082;&#1072;\vestnik\Image_45" TargetMode="External"/><Relationship Id="rId441" Type="http://schemas.openxmlformats.org/officeDocument/2006/relationships/hyperlink" Target="https://europepmc.org/article/med/35962673" TargetMode="External"/><Relationship Id="rId40" Type="http://schemas.openxmlformats.org/officeDocument/2006/relationships/hyperlink" Target="https://doi.org/10.22141/1608-1706.1.23.2022.882" TargetMode="External"/><Relationship Id="rId115" Type="http://schemas.openxmlformats.org/officeDocument/2006/relationships/image" Target="media/image18.png"/><Relationship Id="rId136" Type="http://schemas.openxmlformats.org/officeDocument/2006/relationships/image" Target="media/image29.png"/><Relationship Id="rId157" Type="http://schemas.openxmlformats.org/officeDocument/2006/relationships/image" Target="file:///D:\&#1040;&#1085;&#1100;&#1082;&#1072;\vestnik\Image_71" TargetMode="External"/><Relationship Id="rId178" Type="http://schemas.openxmlformats.org/officeDocument/2006/relationships/image" Target="media/image50.png"/><Relationship Id="rId301" Type="http://schemas.openxmlformats.org/officeDocument/2006/relationships/image" Target="file:///D:\&#1040;&#1085;&#1100;&#1082;&#1072;\vestnik\Image_97" TargetMode="External"/><Relationship Id="rId322" Type="http://schemas.openxmlformats.org/officeDocument/2006/relationships/image" Target="media/image127.png"/><Relationship Id="rId343" Type="http://schemas.openxmlformats.org/officeDocument/2006/relationships/image" Target="file:///D:\&#1040;&#1085;&#1100;&#1082;&#1072;\vestnik\Image_134" TargetMode="External"/><Relationship Id="rId364" Type="http://schemas.openxmlformats.org/officeDocument/2006/relationships/image" Target="media/image148.png"/><Relationship Id="rId61" Type="http://schemas.openxmlformats.org/officeDocument/2006/relationships/hyperlink" Target="https://medcraveonline.com/MOJOR/MOJOR-14-00585.pdf" TargetMode="External"/><Relationship Id="rId82" Type="http://schemas.openxmlformats.org/officeDocument/2006/relationships/image" Target="file:///D:\&#1040;&#1085;&#1100;&#1082;&#1072;\vestnik\Image_0" TargetMode="External"/><Relationship Id="rId199" Type="http://schemas.openxmlformats.org/officeDocument/2006/relationships/image" Target="file:///D:\&#1040;&#1085;&#1100;&#1082;&#1072;\vestnik\Image_150" TargetMode="External"/><Relationship Id="rId203" Type="http://schemas.openxmlformats.org/officeDocument/2006/relationships/image" Target="file:///D:\&#1040;&#1085;&#1100;&#1082;&#1072;\vestnik\Image_152" TargetMode="External"/><Relationship Id="rId385" Type="http://schemas.openxmlformats.org/officeDocument/2006/relationships/hyperlink" Target="https://doi.org/10.22141/1608-1706.1.22.2021.226411" TargetMode="External"/><Relationship Id="rId19" Type="http://schemas.openxmlformats.org/officeDocument/2006/relationships/hyperlink" Target="https://doi.org/10.22141/1608-1706.1.22.2021.226411" TargetMode="External"/><Relationship Id="rId224" Type="http://schemas.openxmlformats.org/officeDocument/2006/relationships/image" Target="media/image75.png"/><Relationship Id="rId245" Type="http://schemas.openxmlformats.org/officeDocument/2006/relationships/image" Target="file:///D:\&#1040;&#1085;&#1100;&#1082;&#1072;\vestnik\Image_10" TargetMode="External"/><Relationship Id="rId266" Type="http://schemas.openxmlformats.org/officeDocument/2006/relationships/image" Target="media/image99.png"/><Relationship Id="rId287" Type="http://schemas.openxmlformats.org/officeDocument/2006/relationships/image" Target="file:///D:\&#1040;&#1085;&#1100;&#1082;&#1072;\vestnik\Image_52" TargetMode="External"/><Relationship Id="rId410" Type="http://schemas.openxmlformats.org/officeDocument/2006/relationships/hyperlink" Target="https://doi.org/10.22141/1608-1706.1.23.2022.882" TargetMode="External"/><Relationship Id="rId431" Type="http://schemas.openxmlformats.org/officeDocument/2006/relationships/hyperlink" Target="https://medcraveonline.com/MOJOR/MOJOR-14-00585.pdf" TargetMode="External"/><Relationship Id="rId452" Type="http://schemas.openxmlformats.org/officeDocument/2006/relationships/footer" Target="footer1.xml"/><Relationship Id="rId30" Type="http://schemas.openxmlformats.org/officeDocument/2006/relationships/hyperlink" Target="https://medcraveonline.com/MOJOR/MOJOR-13-00558.pdf" TargetMode="External"/><Relationship Id="rId105" Type="http://schemas.openxmlformats.org/officeDocument/2006/relationships/image" Target="media/image13.png"/><Relationship Id="rId126" Type="http://schemas.openxmlformats.org/officeDocument/2006/relationships/image" Target="file:///D:\&#1040;&#1085;&#1100;&#1082;&#1072;\vestnik\Image_74" TargetMode="External"/><Relationship Id="rId147" Type="http://schemas.openxmlformats.org/officeDocument/2006/relationships/image" Target="file:///D:\&#1040;&#1085;&#1100;&#1082;&#1072;\vestnik\Image_51" TargetMode="External"/><Relationship Id="rId168" Type="http://schemas.openxmlformats.org/officeDocument/2006/relationships/image" Target="media/image45.png"/><Relationship Id="rId312" Type="http://schemas.openxmlformats.org/officeDocument/2006/relationships/image" Target="media/image122.png"/><Relationship Id="rId333" Type="http://schemas.openxmlformats.org/officeDocument/2006/relationships/image" Target="file:///D:\&#1040;&#1085;&#1100;&#1082;&#1072;\vestnik\Image_88" TargetMode="External"/><Relationship Id="rId354" Type="http://schemas.openxmlformats.org/officeDocument/2006/relationships/image" Target="media/image143.jpeg"/><Relationship Id="rId51" Type="http://schemas.openxmlformats.org/officeDocument/2006/relationships/hyperlink" Target="https://doi.org/10.37647/0132-2486-2022-112-1-46-51" TargetMode="External"/><Relationship Id="rId72" Type="http://schemas.openxmlformats.org/officeDocument/2006/relationships/hyperlink" Target="https://europepmc.org/article/med/35962673" TargetMode="External"/><Relationship Id="rId93" Type="http://schemas.openxmlformats.org/officeDocument/2006/relationships/image" Target="media/image7.png"/><Relationship Id="rId189" Type="http://schemas.openxmlformats.org/officeDocument/2006/relationships/image" Target="file:///D:\&#1040;&#1085;&#1100;&#1082;&#1072;\vestnik\Image_145" TargetMode="External"/><Relationship Id="rId375" Type="http://schemas.openxmlformats.org/officeDocument/2006/relationships/image" Target="file:///D:\&#1040;&#1085;&#1100;&#1082;&#1072;\vestnik\Image_111" TargetMode="External"/><Relationship Id="rId396" Type="http://schemas.openxmlformats.org/officeDocument/2006/relationships/hyperlink" Target="https://medcraveonline.com/MOJOR/MOJOR-13-00555.pdf" TargetMode="External"/><Relationship Id="rId3" Type="http://schemas.openxmlformats.org/officeDocument/2006/relationships/styles" Target="styles.xml"/><Relationship Id="rId214" Type="http://schemas.openxmlformats.org/officeDocument/2006/relationships/image" Target="media/image68.png"/><Relationship Id="rId235" Type="http://schemas.openxmlformats.org/officeDocument/2006/relationships/image" Target="file:///D:\&#1040;&#1085;&#1100;&#1082;&#1072;\vestnik\Image_4" TargetMode="External"/><Relationship Id="rId256" Type="http://schemas.openxmlformats.org/officeDocument/2006/relationships/image" Target="media/image94.png"/><Relationship Id="rId277" Type="http://schemas.openxmlformats.org/officeDocument/2006/relationships/image" Target="file:///D:\&#1040;&#1085;&#1100;&#1082;&#1072;\vestnik\Image_46" TargetMode="External"/><Relationship Id="rId298" Type="http://schemas.openxmlformats.org/officeDocument/2006/relationships/image" Target="media/image115.png"/><Relationship Id="rId400" Type="http://schemas.openxmlformats.org/officeDocument/2006/relationships/hyperlink" Target="https://medcraveonline.com/MOJOR/MOJOR-13-00558.pdf" TargetMode="External"/><Relationship Id="rId421" Type="http://schemas.openxmlformats.org/officeDocument/2006/relationships/hyperlink" Target="https://doi.org/10.37647/0132-2486-2022-112-1-46-51" TargetMode="External"/><Relationship Id="rId442" Type="http://schemas.openxmlformats.org/officeDocument/2006/relationships/hyperlink" Target="https://europepmc.org/article/med/35962673" TargetMode="External"/><Relationship Id="rId116" Type="http://schemas.openxmlformats.org/officeDocument/2006/relationships/image" Target="file:///D:\&#1040;&#1085;&#1100;&#1082;&#1072;\vestnik\Image_82" TargetMode="External"/><Relationship Id="rId137" Type="http://schemas.openxmlformats.org/officeDocument/2006/relationships/image" Target="file:///D:\&#1040;&#1085;&#1100;&#1082;&#1072;\vestnik\Image_73" TargetMode="External"/><Relationship Id="rId158" Type="http://schemas.openxmlformats.org/officeDocument/2006/relationships/image" Target="media/image40.png"/><Relationship Id="rId302" Type="http://schemas.openxmlformats.org/officeDocument/2006/relationships/image" Target="media/image117.png"/><Relationship Id="rId323" Type="http://schemas.openxmlformats.org/officeDocument/2006/relationships/image" Target="file:///D:\&#1040;&#1085;&#1100;&#1082;&#1072;\vestnik\Image_83" TargetMode="External"/><Relationship Id="rId344" Type="http://schemas.openxmlformats.org/officeDocument/2006/relationships/image" Target="media/image138.jpeg"/><Relationship Id="rId20" Type="http://schemas.openxmlformats.org/officeDocument/2006/relationships/hyperlink" Target="https://medcraveonline.com/MOJOR/MOJOR-13-00555.pdf" TargetMode="External"/><Relationship Id="rId41" Type="http://schemas.openxmlformats.org/officeDocument/2006/relationships/hyperlink" Target="https://doi.org/10.22141/1608-1706.1.23.2022.882" TargetMode="External"/><Relationship Id="rId62" Type="http://schemas.openxmlformats.org/officeDocument/2006/relationships/hyperlink" Target="https://medcraveonline.com/MOJOR/MOJOR-14-00585.pdf" TargetMode="External"/><Relationship Id="rId83" Type="http://schemas.openxmlformats.org/officeDocument/2006/relationships/image" Target="media/image2.png"/><Relationship Id="rId179" Type="http://schemas.openxmlformats.org/officeDocument/2006/relationships/image" Target="file:///D:\&#1040;&#1085;&#1100;&#1082;&#1072;\vestnik\Image_143" TargetMode="External"/><Relationship Id="rId365" Type="http://schemas.openxmlformats.org/officeDocument/2006/relationships/image" Target="file:///D:\&#1040;&#1085;&#1100;&#1082;&#1072;\vestnik\Image_20" TargetMode="External"/><Relationship Id="rId386" Type="http://schemas.openxmlformats.org/officeDocument/2006/relationships/hyperlink" Target="https://doi.org/10.22141/1608-1706.1.22.2021.226411" TargetMode="External"/><Relationship Id="rId190" Type="http://schemas.openxmlformats.org/officeDocument/2006/relationships/image" Target="media/image56.png"/><Relationship Id="rId204" Type="http://schemas.openxmlformats.org/officeDocument/2006/relationships/image" Target="media/image63.png"/><Relationship Id="rId225" Type="http://schemas.openxmlformats.org/officeDocument/2006/relationships/image" Target="media/image76.png"/><Relationship Id="rId246" Type="http://schemas.openxmlformats.org/officeDocument/2006/relationships/image" Target="media/image89.png"/><Relationship Id="rId267" Type="http://schemas.openxmlformats.org/officeDocument/2006/relationships/image" Target="file:///D:\&#1040;&#1085;&#1100;&#1082;&#1072;\vestnik\Image_67" TargetMode="External"/><Relationship Id="rId288" Type="http://schemas.openxmlformats.org/officeDocument/2006/relationships/image" Target="media/image110.png"/><Relationship Id="rId411" Type="http://schemas.openxmlformats.org/officeDocument/2006/relationships/hyperlink" Target="https://doi.org/10.22141/1608-1706.1.23.2022.882" TargetMode="External"/><Relationship Id="rId432" Type="http://schemas.openxmlformats.org/officeDocument/2006/relationships/hyperlink" Target="https://medcraveonline.com/MOJOR/MOJOR-14-00585.pdf" TargetMode="External"/><Relationship Id="rId453" Type="http://schemas.openxmlformats.org/officeDocument/2006/relationships/footer" Target="footer2.xml"/><Relationship Id="rId106" Type="http://schemas.openxmlformats.org/officeDocument/2006/relationships/image" Target="file:///D:\&#1040;&#1085;&#1100;&#1082;&#1072;\vestnik\Image_75" TargetMode="External"/><Relationship Id="rId127" Type="http://schemas.openxmlformats.org/officeDocument/2006/relationships/image" Target="media/image24.png"/><Relationship Id="rId313" Type="http://schemas.openxmlformats.org/officeDocument/2006/relationships/image" Target="file:///D:\&#1040;&#1085;&#1100;&#1082;&#1072;\vestnik\Image_103" TargetMode="External"/><Relationship Id="rId10" Type="http://schemas.openxmlformats.org/officeDocument/2006/relationships/hyperlink" Target="https://doi.org/10.37647/0132-2486-2020-107-4-35-42" TargetMode="External"/><Relationship Id="rId31" Type="http://schemas.openxmlformats.org/officeDocument/2006/relationships/hyperlink" Target="https://medcraveonline.com/MOJOR/MOJOR-13-00558.pdf" TargetMode="External"/><Relationship Id="rId52" Type="http://schemas.openxmlformats.org/officeDocument/2006/relationships/hyperlink" Target="https://doi.org/10.37647/0132-2486-2022-112-1-46-51" TargetMode="External"/><Relationship Id="rId73" Type="http://schemas.openxmlformats.org/officeDocument/2006/relationships/hyperlink" Target="https://europepmc.org/article/med/35962673" TargetMode="External"/><Relationship Id="rId94" Type="http://schemas.openxmlformats.org/officeDocument/2006/relationships/image" Target="file:///D:\&#1040;&#1085;&#1100;&#1082;&#1072;\vestnik\Image_56" TargetMode="External"/><Relationship Id="rId148" Type="http://schemas.openxmlformats.org/officeDocument/2006/relationships/image" Target="media/image35.png"/><Relationship Id="rId169" Type="http://schemas.openxmlformats.org/officeDocument/2006/relationships/image" Target="file:///D:\&#1040;&#1085;&#1100;&#1082;&#1072;\vestnik\Image_128" TargetMode="External"/><Relationship Id="rId334" Type="http://schemas.openxmlformats.org/officeDocument/2006/relationships/image" Target="media/image133.png"/><Relationship Id="rId355" Type="http://schemas.openxmlformats.org/officeDocument/2006/relationships/image" Target="file:///D:\&#1040;&#1085;&#1100;&#1082;&#1072;\vestnik\Image_26" TargetMode="External"/><Relationship Id="rId376" Type="http://schemas.openxmlformats.org/officeDocument/2006/relationships/image" Target="media/image154.png"/><Relationship Id="rId397" Type="http://schemas.openxmlformats.org/officeDocument/2006/relationships/hyperlink" Target="https://medcraveonline.com/MOJOR/MOJOR-13-00555.pdf" TargetMode="External"/><Relationship Id="rId4" Type="http://schemas.microsoft.com/office/2007/relationships/stylesWithEffects" Target="stylesWithEffects.xml"/><Relationship Id="rId180" Type="http://schemas.openxmlformats.org/officeDocument/2006/relationships/image" Target="media/image51.jpeg"/><Relationship Id="rId215" Type="http://schemas.openxmlformats.org/officeDocument/2006/relationships/image" Target="file:///D:\&#1040;&#1085;&#1100;&#1082;&#1072;\vestnik\Image_114" TargetMode="External"/><Relationship Id="rId236" Type="http://schemas.openxmlformats.org/officeDocument/2006/relationships/image" Target="media/image84.png"/><Relationship Id="rId257" Type="http://schemas.openxmlformats.org/officeDocument/2006/relationships/image" Target="file:///D:\&#1040;&#1085;&#1100;&#1082;&#1072;\vestnik\Image_61" TargetMode="External"/><Relationship Id="rId278" Type="http://schemas.openxmlformats.org/officeDocument/2006/relationships/image" Target="media/image105.png"/><Relationship Id="rId401" Type="http://schemas.openxmlformats.org/officeDocument/2006/relationships/hyperlink" Target="https://medcraveonline.com/MOJOR/MOJOR-13-00558.pdf" TargetMode="External"/><Relationship Id="rId422" Type="http://schemas.openxmlformats.org/officeDocument/2006/relationships/hyperlink" Target="https://doi.org/10.37647/0132-2486-2022-112-1-46-51" TargetMode="External"/><Relationship Id="rId443" Type="http://schemas.openxmlformats.org/officeDocument/2006/relationships/hyperlink" Target="https://doi.org/10.22141/pjs.12.2.2022.330" TargetMode="External"/><Relationship Id="rId303" Type="http://schemas.openxmlformats.org/officeDocument/2006/relationships/image" Target="file:///D:\&#1040;&#1085;&#1100;&#1082;&#1072;\vestnik\Image_98" TargetMode="External"/><Relationship Id="rId42" Type="http://schemas.openxmlformats.org/officeDocument/2006/relationships/hyperlink" Target="https://doi.org/10.22141/1608-1706.1.23.2022.882" TargetMode="External"/><Relationship Id="rId84" Type="http://schemas.openxmlformats.org/officeDocument/2006/relationships/image" Target="file:///D:\&#1040;&#1085;&#1100;&#1082;&#1072;\vestnik\Image_57" TargetMode="External"/><Relationship Id="rId138" Type="http://schemas.openxmlformats.org/officeDocument/2006/relationships/image" Target="media/image30.png"/><Relationship Id="rId345" Type="http://schemas.openxmlformats.org/officeDocument/2006/relationships/image" Target="file:///D:\&#1040;&#1085;&#1100;&#1082;&#1072;\vestnik\Image_136" TargetMode="External"/><Relationship Id="rId387" Type="http://schemas.openxmlformats.org/officeDocument/2006/relationships/hyperlink" Target="https://doi.org/10.22141/1608-1706.1.22.2021.226411" TargetMode="External"/><Relationship Id="rId191" Type="http://schemas.openxmlformats.org/officeDocument/2006/relationships/image" Target="file:///D:\&#1040;&#1085;&#1100;&#1082;&#1072;\vestnik\Image_146" TargetMode="External"/><Relationship Id="rId205" Type="http://schemas.openxmlformats.org/officeDocument/2006/relationships/image" Target="file:///D:\&#1040;&#1085;&#1100;&#1082;&#1072;\vestnik\Image_107" TargetMode="External"/><Relationship Id="rId247" Type="http://schemas.openxmlformats.org/officeDocument/2006/relationships/image" Target="file:///D:\&#1040;&#1085;&#1100;&#1082;&#1072;\vestnik\Image_11" TargetMode="External"/><Relationship Id="rId412" Type="http://schemas.openxmlformats.org/officeDocument/2006/relationships/hyperlink" Target="https://doi.org/10.22141/1608-1706.1.23.2022.882" TargetMode="External"/><Relationship Id="rId107" Type="http://schemas.openxmlformats.org/officeDocument/2006/relationships/image" Target="media/image14.png"/><Relationship Id="rId289" Type="http://schemas.openxmlformats.org/officeDocument/2006/relationships/image" Target="file:///D:\&#1040;&#1085;&#1100;&#1082;&#1072;\vestnik\Image_53" TargetMode="External"/><Relationship Id="rId454" Type="http://schemas.openxmlformats.org/officeDocument/2006/relationships/header" Target="header3.xml"/><Relationship Id="rId11" Type="http://schemas.openxmlformats.org/officeDocument/2006/relationships/hyperlink" Target="https://doi.org/10.37647/0132-2486-2020-107-4-35-42" TargetMode="External"/><Relationship Id="rId53" Type="http://schemas.openxmlformats.org/officeDocument/2006/relationships/hyperlink" Target="https://doi.org/10.37647/0132-2486-2022-112-1-46-51" TargetMode="External"/><Relationship Id="rId149" Type="http://schemas.openxmlformats.org/officeDocument/2006/relationships/image" Target="file:///D:\&#1040;&#1085;&#1100;&#1082;&#1072;\vestnik\Image_121" TargetMode="External"/><Relationship Id="rId314" Type="http://schemas.openxmlformats.org/officeDocument/2006/relationships/image" Target="media/image123.png"/><Relationship Id="rId356" Type="http://schemas.openxmlformats.org/officeDocument/2006/relationships/image" Target="media/image144.jpeg"/><Relationship Id="rId398" Type="http://schemas.openxmlformats.org/officeDocument/2006/relationships/hyperlink" Target="https://medcraveonline.com/MOJOR/MOJOR-13-00555.pdf" TargetMode="External"/><Relationship Id="rId95" Type="http://schemas.openxmlformats.org/officeDocument/2006/relationships/image" Target="media/image8.png"/><Relationship Id="rId160" Type="http://schemas.openxmlformats.org/officeDocument/2006/relationships/image" Target="media/image41.png"/><Relationship Id="rId216" Type="http://schemas.openxmlformats.org/officeDocument/2006/relationships/image" Target="media/image69.png"/><Relationship Id="rId423" Type="http://schemas.openxmlformats.org/officeDocument/2006/relationships/hyperlink" Target="https://doi.org/10.37647/0132-2486-2022-112-1-46-51" TargetMode="External"/><Relationship Id="rId258" Type="http://schemas.openxmlformats.org/officeDocument/2006/relationships/image" Target="media/image95.png"/><Relationship Id="rId22" Type="http://schemas.openxmlformats.org/officeDocument/2006/relationships/hyperlink" Target="https://medcraveonline.com/MOJOR/MOJOR-13-00555.pdf" TargetMode="External"/><Relationship Id="rId64" Type="http://schemas.openxmlformats.org/officeDocument/2006/relationships/hyperlink" Target="https://medcraveonline.com/MOJOR/MOJOR-14-00585.pdf" TargetMode="External"/><Relationship Id="rId118" Type="http://schemas.openxmlformats.org/officeDocument/2006/relationships/image" Target="file:///D:\&#1040;&#1085;&#1100;&#1082;&#1072;\vestnik\Image_141" TargetMode="External"/><Relationship Id="rId325" Type="http://schemas.openxmlformats.org/officeDocument/2006/relationships/image" Target="file:///D:\&#1040;&#1085;&#1100;&#1082;&#1072;\vestnik\Image_84" TargetMode="External"/><Relationship Id="rId367" Type="http://schemas.openxmlformats.org/officeDocument/2006/relationships/image" Target="file:///D:\&#1040;&#1085;&#1100;&#1082;&#1072;\vestnik\Image_24" TargetMode="External"/><Relationship Id="rId171" Type="http://schemas.openxmlformats.org/officeDocument/2006/relationships/image" Target="file:///D:\&#1040;&#1085;&#1100;&#1082;&#1072;\vestnik\Image_133" TargetMode="External"/><Relationship Id="rId227" Type="http://schemas.openxmlformats.org/officeDocument/2006/relationships/image" Target="media/image78.png"/><Relationship Id="rId269" Type="http://schemas.openxmlformats.org/officeDocument/2006/relationships/image" Target="file:///D:\&#1040;&#1085;&#1100;&#1082;&#1072;\vestnik\Image_68" TargetMode="External"/><Relationship Id="rId434" Type="http://schemas.openxmlformats.org/officeDocument/2006/relationships/hyperlink" Target="https://europepmc.org/article/med/35962673" TargetMode="External"/><Relationship Id="rId33" Type="http://schemas.openxmlformats.org/officeDocument/2006/relationships/hyperlink" Target="https://medcraveonline.com/MOJOR/MOJOR-13-00558.pdf" TargetMode="External"/><Relationship Id="rId129" Type="http://schemas.openxmlformats.org/officeDocument/2006/relationships/image" Target="media/image25.png"/><Relationship Id="rId280" Type="http://schemas.openxmlformats.org/officeDocument/2006/relationships/image" Target="media/image106.png"/><Relationship Id="rId336" Type="http://schemas.openxmlformats.org/officeDocument/2006/relationships/image" Target="media/image134.png"/><Relationship Id="rId75" Type="http://schemas.openxmlformats.org/officeDocument/2006/relationships/hyperlink" Target="https://doi.org/10.22141/pjs.12.2.2022.330" TargetMode="External"/><Relationship Id="rId140" Type="http://schemas.openxmlformats.org/officeDocument/2006/relationships/image" Target="media/image31.png"/><Relationship Id="rId182" Type="http://schemas.openxmlformats.org/officeDocument/2006/relationships/image" Target="media/image52.jpeg"/><Relationship Id="rId378" Type="http://schemas.openxmlformats.org/officeDocument/2006/relationships/hyperlink" Target="https://doi.org/10.37647/0132-2486-2020-107-4-35-42" TargetMode="External"/><Relationship Id="rId403" Type="http://schemas.openxmlformats.org/officeDocument/2006/relationships/hyperlink" Target="https://medcraveonline.com/MOJOR/MOJOR-13-00558.pdf" TargetMode="External"/><Relationship Id="rId6" Type="http://schemas.openxmlformats.org/officeDocument/2006/relationships/webSettings" Target="webSettings.xml"/><Relationship Id="rId238" Type="http://schemas.openxmlformats.org/officeDocument/2006/relationships/image" Target="media/image85.png"/><Relationship Id="rId445" Type="http://schemas.openxmlformats.org/officeDocument/2006/relationships/hyperlink" Target="https://doi.org/10.22141/pjs.12.2.2022.3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1B496-BFBD-464B-B946-25A004199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167186</Words>
  <Characters>95297</Characters>
  <Application>Microsoft Office Word</Application>
  <DocSecurity>0</DocSecurity>
  <Lines>794</Lines>
  <Paragraphs>523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Михайло</cp:lastModifiedBy>
  <cp:revision>2</cp:revision>
  <cp:lastPrinted>2023-05-08T06:59:00Z</cp:lastPrinted>
  <dcterms:created xsi:type="dcterms:W3CDTF">2023-07-04T15:50:00Z</dcterms:created>
  <dcterms:modified xsi:type="dcterms:W3CDTF">2023-07-04T15:50:00Z</dcterms:modified>
</cp:coreProperties>
</file>