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A1F04" w14:textId="77777777" w:rsidR="00B2404D" w:rsidRDefault="00F0637D">
      <w:pPr>
        <w:pStyle w:val="a3"/>
        <w:spacing w:before="69"/>
        <w:ind w:left="3417" w:right="3423"/>
        <w:jc w:val="center"/>
      </w:pPr>
      <w:r>
        <w:t>Навчальна</w:t>
      </w:r>
      <w:r>
        <w:rPr>
          <w:spacing w:val="-5"/>
        </w:rPr>
        <w:t xml:space="preserve"> </w:t>
      </w:r>
      <w:r>
        <w:t>програма</w:t>
      </w:r>
    </w:p>
    <w:p w14:paraId="35B4A848" w14:textId="77777777" w:rsidR="00B2404D" w:rsidRDefault="00B2404D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17"/>
      </w:tblGrid>
      <w:tr w:rsidR="00B2404D" w14:paraId="6C31CD4C" w14:textId="77777777">
        <w:trPr>
          <w:trHeight w:val="554"/>
        </w:trPr>
        <w:tc>
          <w:tcPr>
            <w:tcW w:w="2830" w:type="dxa"/>
          </w:tcPr>
          <w:p w14:paraId="6EA8A519" w14:textId="77777777" w:rsidR="00B2404D" w:rsidRDefault="00F0637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56D2B335" w14:textId="2F05A97D" w:rsidR="00B2404D" w:rsidRDefault="005D08F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67A30">
              <w:rPr>
                <w:sz w:val="24"/>
                <w:szCs w:val="24"/>
              </w:rPr>
              <w:t>Регенеративн</w:t>
            </w:r>
            <w:r>
              <w:rPr>
                <w:sz w:val="24"/>
                <w:szCs w:val="24"/>
              </w:rPr>
              <w:t>а</w:t>
            </w:r>
            <w:r w:rsidRPr="00767A30">
              <w:rPr>
                <w:sz w:val="24"/>
                <w:szCs w:val="24"/>
              </w:rPr>
              <w:t xml:space="preserve"> ін</w:t>
            </w:r>
            <w:r w:rsidRPr="00767A30">
              <w:rPr>
                <w:rFonts w:ascii="Arial" w:hAnsi="Arial" w:cs="Arial"/>
                <w:sz w:val="24"/>
                <w:szCs w:val="24"/>
              </w:rPr>
              <w:t>'</w:t>
            </w:r>
            <w:r w:rsidRPr="00767A30">
              <w:rPr>
                <w:sz w:val="24"/>
                <w:szCs w:val="24"/>
              </w:rPr>
              <w:t>єкційна терапія збагаченою тромбоцитами плазмою при захворюваннях кульшового та колінного суглобів</w:t>
            </w:r>
          </w:p>
        </w:tc>
      </w:tr>
      <w:tr w:rsidR="00B2404D" w14:paraId="5602C8D5" w14:textId="77777777">
        <w:trPr>
          <w:trHeight w:val="827"/>
        </w:trPr>
        <w:tc>
          <w:tcPr>
            <w:tcW w:w="2830" w:type="dxa"/>
          </w:tcPr>
          <w:p w14:paraId="4D9DBCAB" w14:textId="77777777" w:rsidR="00B2404D" w:rsidRDefault="00F0637D">
            <w:pPr>
              <w:pStyle w:val="TableParagraph"/>
              <w:spacing w:line="240" w:lineRule="auto"/>
              <w:ind w:right="1214"/>
              <w:rPr>
                <w:sz w:val="24"/>
              </w:rPr>
            </w:pPr>
            <w:r>
              <w:rPr>
                <w:sz w:val="24"/>
              </w:rPr>
              <w:t>Вид заходу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(вказати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один)</w:t>
            </w:r>
          </w:p>
        </w:tc>
        <w:tc>
          <w:tcPr>
            <w:tcW w:w="6517" w:type="dxa"/>
          </w:tcPr>
          <w:p w14:paraId="375BC0DE" w14:textId="24C0B964" w:rsidR="00B2404D" w:rsidRDefault="005D08F2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Майстер-клас</w:t>
            </w:r>
          </w:p>
        </w:tc>
      </w:tr>
      <w:tr w:rsidR="00B2404D" w14:paraId="45EDB171" w14:textId="77777777">
        <w:trPr>
          <w:trHeight w:val="551"/>
        </w:trPr>
        <w:tc>
          <w:tcPr>
            <w:tcW w:w="2830" w:type="dxa"/>
          </w:tcPr>
          <w:p w14:paraId="43DF7875" w14:textId="77777777" w:rsidR="00B2404D" w:rsidRDefault="00F0637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Цільова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аудиторія</w:t>
            </w:r>
          </w:p>
        </w:tc>
        <w:tc>
          <w:tcPr>
            <w:tcW w:w="6517" w:type="dxa"/>
          </w:tcPr>
          <w:p w14:paraId="6F1CFB9D" w14:textId="748AEC6F" w:rsidR="00B2404D" w:rsidRDefault="00DC0D86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Травматологія та ортопедія</w:t>
            </w:r>
            <w:r>
              <w:rPr>
                <w:rFonts w:ascii="Arial" w:hAnsi="Arial" w:cs="Arial"/>
                <w:sz w:val="24"/>
              </w:rPr>
              <w:t>,</w:t>
            </w:r>
            <w:r>
              <w:rPr>
                <w:sz w:val="24"/>
              </w:rPr>
              <w:t xml:space="preserve"> хірургія</w:t>
            </w:r>
            <w:r>
              <w:rPr>
                <w:rFonts w:ascii="Arial" w:hAnsi="Arial" w:cs="Arial"/>
                <w:sz w:val="24"/>
              </w:rPr>
              <w:t>,</w:t>
            </w:r>
            <w:r>
              <w:rPr>
                <w:sz w:val="24"/>
              </w:rPr>
              <w:t xml:space="preserve"> терапія</w:t>
            </w:r>
            <w:r>
              <w:rPr>
                <w:rFonts w:ascii="Arial" w:hAnsi="Arial" w:cs="Arial"/>
                <w:sz w:val="24"/>
              </w:rPr>
              <w:t>,</w:t>
            </w:r>
            <w:r>
              <w:rPr>
                <w:sz w:val="24"/>
              </w:rPr>
              <w:t xml:space="preserve"> сімейна медицина</w:t>
            </w:r>
          </w:p>
        </w:tc>
      </w:tr>
      <w:tr w:rsidR="00B2404D" w14:paraId="15AACFB5" w14:textId="77777777">
        <w:trPr>
          <w:trHeight w:val="1102"/>
        </w:trPr>
        <w:tc>
          <w:tcPr>
            <w:tcW w:w="2830" w:type="dxa"/>
          </w:tcPr>
          <w:p w14:paraId="4ABD1C2F" w14:textId="77777777" w:rsidR="00B2404D" w:rsidRDefault="00F0637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53EF12A3" w14:textId="059D236F" w:rsidR="00B2404D" w:rsidRDefault="00F0637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Представлення і демонстрація </w:t>
            </w:r>
            <w:r w:rsidR="005D08F2">
              <w:rPr>
                <w:sz w:val="24"/>
              </w:rPr>
              <w:t>технології</w:t>
            </w:r>
            <w:r w:rsidR="00DC0D86">
              <w:rPr>
                <w:sz w:val="24"/>
              </w:rPr>
              <w:t xml:space="preserve"> </w:t>
            </w:r>
            <w:r w:rsidR="00DC0D86">
              <w:rPr>
                <w:sz w:val="24"/>
                <w:lang w:val="en-US"/>
              </w:rPr>
              <w:t>PRP</w:t>
            </w:r>
            <w:r w:rsidR="00DC0D86" w:rsidRPr="00DC0D86">
              <w:rPr>
                <w:sz w:val="24"/>
              </w:rPr>
              <w:t>-</w:t>
            </w:r>
            <w:r w:rsidR="00DC0D86">
              <w:rPr>
                <w:sz w:val="24"/>
              </w:rPr>
              <w:t>терапі</w:t>
            </w:r>
            <w:r w:rsidR="005D08F2">
              <w:rPr>
                <w:sz w:val="24"/>
              </w:rPr>
              <w:t>ї</w:t>
            </w:r>
            <w:r w:rsidR="005D08F2">
              <w:rPr>
                <w:rFonts w:ascii="Arial" w:hAnsi="Arial" w:cs="Arial"/>
                <w:sz w:val="24"/>
              </w:rPr>
              <w:t xml:space="preserve"> </w:t>
            </w:r>
            <w:r w:rsidR="005D08F2" w:rsidRPr="005D08F2">
              <w:rPr>
                <w:sz w:val="24"/>
              </w:rPr>
              <w:t>при захворюваннях кульшового та колінного суглобів</w:t>
            </w:r>
          </w:p>
        </w:tc>
      </w:tr>
      <w:tr w:rsidR="00B2404D" w14:paraId="71029D39" w14:textId="77777777">
        <w:trPr>
          <w:trHeight w:val="1379"/>
        </w:trPr>
        <w:tc>
          <w:tcPr>
            <w:tcW w:w="2830" w:type="dxa"/>
          </w:tcPr>
          <w:p w14:paraId="54EF1A16" w14:textId="77777777" w:rsidR="00B2404D" w:rsidRDefault="00F0637D">
            <w:pPr>
              <w:pStyle w:val="TableParagraph"/>
              <w:tabs>
                <w:tab w:val="left" w:pos="2372"/>
                <w:tab w:val="left" w:pos="241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набуваються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вдосконалюються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6517" w:type="dxa"/>
          </w:tcPr>
          <w:p w14:paraId="73C894D5" w14:textId="7987F951" w:rsidR="00B2404D" w:rsidRPr="00F45CD8" w:rsidRDefault="00F45CD8">
            <w:pPr>
              <w:pStyle w:val="TableParagraph"/>
              <w:spacing w:line="240" w:lineRule="auto"/>
              <w:ind w:right="1055"/>
              <w:rPr>
                <w:sz w:val="24"/>
              </w:rPr>
            </w:pPr>
            <w:r>
              <w:rPr>
                <w:sz w:val="24"/>
              </w:rPr>
              <w:t>Опанування методики</w:t>
            </w:r>
            <w:r w:rsidR="005D08F2">
              <w:rPr>
                <w:sz w:val="24"/>
              </w:rPr>
              <w:t xml:space="preserve"> виготовлення ріхних варіантів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PRP</w:t>
            </w:r>
          </w:p>
        </w:tc>
      </w:tr>
      <w:tr w:rsidR="00B2404D" w14:paraId="4A3B8762" w14:textId="77777777">
        <w:trPr>
          <w:trHeight w:val="826"/>
        </w:trPr>
        <w:tc>
          <w:tcPr>
            <w:tcW w:w="2830" w:type="dxa"/>
          </w:tcPr>
          <w:p w14:paraId="0C5678A4" w14:textId="77777777" w:rsidR="00B2404D" w:rsidRDefault="00F0637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6C5ED277" w14:textId="41868777" w:rsidR="00B2404D" w:rsidRDefault="005D08F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843DE7">
              <w:rPr>
                <w:sz w:val="24"/>
              </w:rPr>
              <w:t xml:space="preserve"> год </w:t>
            </w:r>
            <w:r w:rsidR="00F0637D">
              <w:rPr>
                <w:sz w:val="24"/>
              </w:rPr>
              <w:t>3</w:t>
            </w:r>
            <w:r w:rsidR="00843DE7">
              <w:rPr>
                <w:sz w:val="24"/>
              </w:rPr>
              <w:t>0 хв</w:t>
            </w:r>
            <w:r w:rsidR="00F0637D">
              <w:rPr>
                <w:spacing w:val="-1"/>
                <w:sz w:val="24"/>
              </w:rPr>
              <w:t xml:space="preserve"> </w:t>
            </w:r>
            <w:r w:rsidR="00F0637D">
              <w:rPr>
                <w:sz w:val="24"/>
              </w:rPr>
              <w:t>лекції</w:t>
            </w:r>
          </w:p>
          <w:p w14:paraId="0CBD037D" w14:textId="7FBF40E3" w:rsidR="00B2404D" w:rsidRDefault="00843DE7">
            <w:pPr>
              <w:pStyle w:val="TableParagraph"/>
              <w:spacing w:line="270" w:lineRule="atLeast"/>
              <w:ind w:right="3970"/>
              <w:rPr>
                <w:sz w:val="24"/>
              </w:rPr>
            </w:pPr>
            <w:r>
              <w:rPr>
                <w:sz w:val="24"/>
              </w:rPr>
              <w:t>1 година -</w:t>
            </w:r>
            <w:r w:rsidR="00F0637D">
              <w:rPr>
                <w:spacing w:val="-3"/>
                <w:sz w:val="24"/>
              </w:rPr>
              <w:t xml:space="preserve"> </w:t>
            </w:r>
            <w:r w:rsidR="00F0637D">
              <w:rPr>
                <w:sz w:val="24"/>
              </w:rPr>
              <w:t>оцінювання</w:t>
            </w:r>
            <w:r w:rsidR="00F0637D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знань</w:t>
            </w:r>
          </w:p>
        </w:tc>
      </w:tr>
      <w:tr w:rsidR="00B2404D" w14:paraId="09FF7518" w14:textId="77777777">
        <w:trPr>
          <w:trHeight w:val="827"/>
        </w:trPr>
        <w:tc>
          <w:tcPr>
            <w:tcW w:w="2830" w:type="dxa"/>
          </w:tcPr>
          <w:p w14:paraId="68C5A48C" w14:textId="77777777" w:rsidR="00B2404D" w:rsidRDefault="00F0637D">
            <w:pPr>
              <w:pStyle w:val="TableParagraph"/>
              <w:tabs>
                <w:tab w:val="left" w:pos="21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</w:p>
        </w:tc>
        <w:tc>
          <w:tcPr>
            <w:tcW w:w="6517" w:type="dxa"/>
          </w:tcPr>
          <w:p w14:paraId="014688EC" w14:textId="7D4F7AAD" w:rsidR="00B2404D" w:rsidRDefault="005D08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F0637D">
              <w:rPr>
                <w:spacing w:val="-2"/>
                <w:sz w:val="24"/>
              </w:rPr>
              <w:t xml:space="preserve"> </w:t>
            </w:r>
            <w:r w:rsidR="00F0637D">
              <w:rPr>
                <w:sz w:val="24"/>
              </w:rPr>
              <w:t>год</w:t>
            </w:r>
            <w:r w:rsidR="00843DE7">
              <w:rPr>
                <w:sz w:val="24"/>
              </w:rPr>
              <w:t xml:space="preserve"> 30 хв</w:t>
            </w:r>
          </w:p>
        </w:tc>
      </w:tr>
      <w:tr w:rsidR="00B2404D" w14:paraId="5AB2CAA6" w14:textId="77777777">
        <w:trPr>
          <w:trHeight w:val="551"/>
        </w:trPr>
        <w:tc>
          <w:tcPr>
            <w:tcW w:w="2830" w:type="dxa"/>
          </w:tcPr>
          <w:p w14:paraId="283BC568" w14:textId="77777777" w:rsidR="00B2404D" w:rsidRDefault="00F0637D">
            <w:pPr>
              <w:pStyle w:val="TableParagraph"/>
              <w:tabs>
                <w:tab w:val="left" w:pos="1113"/>
                <w:tab w:val="left" w:pos="250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z w:val="24"/>
              </w:rPr>
              <w:tab/>
              <w:t>організації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1810E1CA" w14:textId="24D4FD02" w:rsidR="00B2404D" w:rsidRDefault="005D08F2">
            <w:pPr>
              <w:pStyle w:val="TableParagraph"/>
              <w:ind w:right="1370"/>
              <w:rPr>
                <w:sz w:val="24"/>
              </w:rPr>
            </w:pPr>
            <w:r>
              <w:rPr>
                <w:sz w:val="24"/>
              </w:rPr>
              <w:t>Майстер-клас</w:t>
            </w:r>
            <w:r w:rsidR="00F0637D">
              <w:rPr>
                <w:sz w:val="24"/>
              </w:rPr>
              <w:t>, дискусія</w:t>
            </w:r>
          </w:p>
        </w:tc>
      </w:tr>
      <w:tr w:rsidR="00B2404D" w14:paraId="414A293B" w14:textId="77777777">
        <w:trPr>
          <w:trHeight w:val="553"/>
        </w:trPr>
        <w:tc>
          <w:tcPr>
            <w:tcW w:w="2830" w:type="dxa"/>
          </w:tcPr>
          <w:p w14:paraId="181536B5" w14:textId="77777777" w:rsidR="00B2404D" w:rsidRDefault="00F0637D">
            <w:pPr>
              <w:pStyle w:val="TableParagraph"/>
              <w:tabs>
                <w:tab w:val="left" w:pos="1155"/>
                <w:tab w:val="left" w:pos="250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z w:val="24"/>
              </w:rPr>
              <w:tab/>
              <w:t>організації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00E08B3C" w14:textId="708FCE28" w:rsidR="00B2404D" w:rsidRDefault="005D08F2">
            <w:pPr>
              <w:pStyle w:val="TableParagraph"/>
              <w:spacing w:line="270" w:lineRule="atLeast"/>
              <w:ind w:right="1104"/>
              <w:rPr>
                <w:sz w:val="24"/>
              </w:rPr>
            </w:pPr>
            <w:r>
              <w:rPr>
                <w:sz w:val="24"/>
              </w:rPr>
              <w:t>Лабораторний</w:t>
            </w:r>
            <w:r w:rsidR="00F0637D">
              <w:rPr>
                <w:sz w:val="24"/>
              </w:rPr>
              <w:t>,</w:t>
            </w:r>
            <w:r w:rsidR="00F0637D">
              <w:rPr>
                <w:spacing w:val="-1"/>
                <w:sz w:val="24"/>
              </w:rPr>
              <w:t xml:space="preserve"> </w:t>
            </w:r>
            <w:r w:rsidR="00F0637D">
              <w:rPr>
                <w:sz w:val="24"/>
              </w:rPr>
              <w:t>тренувальний</w:t>
            </w:r>
            <w:r w:rsidR="00F0637D">
              <w:rPr>
                <w:spacing w:val="1"/>
                <w:sz w:val="24"/>
              </w:rPr>
              <w:t xml:space="preserve"> </w:t>
            </w:r>
          </w:p>
        </w:tc>
      </w:tr>
      <w:tr w:rsidR="00B2404D" w14:paraId="43216BC7" w14:textId="77777777">
        <w:trPr>
          <w:trHeight w:val="1103"/>
        </w:trPr>
        <w:tc>
          <w:tcPr>
            <w:tcW w:w="2830" w:type="dxa"/>
          </w:tcPr>
          <w:p w14:paraId="551C8B42" w14:textId="77777777" w:rsidR="00B2404D" w:rsidRDefault="00F0637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Матеріально-технічне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7C18166E" w14:textId="06B20998" w:rsidR="00B2404D" w:rsidRDefault="005D08F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Центрифуга</w:t>
            </w:r>
          </w:p>
        </w:tc>
      </w:tr>
      <w:tr w:rsidR="00B2404D" w14:paraId="6AEDB187" w14:textId="77777777">
        <w:trPr>
          <w:trHeight w:val="551"/>
        </w:trPr>
        <w:tc>
          <w:tcPr>
            <w:tcW w:w="2830" w:type="dxa"/>
          </w:tcPr>
          <w:p w14:paraId="743087D5" w14:textId="77777777" w:rsidR="00B2404D" w:rsidRDefault="00F0637D">
            <w:pPr>
              <w:pStyle w:val="TableParagraph"/>
              <w:tabs>
                <w:tab w:val="left" w:pos="133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517" w:type="dxa"/>
          </w:tcPr>
          <w:p w14:paraId="04D7EEB8" w14:textId="3B7CE43D" w:rsidR="00B2404D" w:rsidRDefault="00F0637D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Тестування (не менше 10 тестових завдань)</w:t>
            </w:r>
          </w:p>
        </w:tc>
      </w:tr>
    </w:tbl>
    <w:p w14:paraId="3BC07A16" w14:textId="77777777" w:rsidR="00F0637D" w:rsidRDefault="00F0637D"/>
    <w:sectPr w:rsidR="00F0637D">
      <w:type w:val="continuous"/>
      <w:pgSz w:w="11910" w:h="16840"/>
      <w:pgMar w:top="14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4D"/>
    <w:rsid w:val="00204736"/>
    <w:rsid w:val="005D08F2"/>
    <w:rsid w:val="00843DE7"/>
    <w:rsid w:val="00B2404D"/>
    <w:rsid w:val="00CA2A6E"/>
    <w:rsid w:val="00DC0D86"/>
    <w:rsid w:val="00F0637D"/>
    <w:rsid w:val="00F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9BBE"/>
  <w15:docId w15:val="{EC01F7DD-C231-4349-94AB-98563EF6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bpr</dc:creator>
  <cp:lastModifiedBy>Евгений</cp:lastModifiedBy>
  <cp:revision>6</cp:revision>
  <dcterms:created xsi:type="dcterms:W3CDTF">2023-10-30T13:15:00Z</dcterms:created>
  <dcterms:modified xsi:type="dcterms:W3CDTF">2023-10-30T13:39:00Z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</Properties>
</file>