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r w:rsidRPr="00B2669C">
        <w:rPr>
          <w:rFonts w:ascii="Times New Roman" w:eastAsia="Times New Roman" w:hAnsi="Times New Roman" w:cs="Times New Roman"/>
          <w:bCs/>
          <w:i/>
          <w:color w:val="0E1D2F"/>
          <w:sz w:val="24"/>
          <w:szCs w:val="24"/>
          <w:lang w:val="ru-RU"/>
        </w:rPr>
        <w:t>Орієнтовний початок проведення процедури закупівлі –</w:t>
      </w:r>
      <w:r w:rsidR="006115FA">
        <w:rPr>
          <w:rFonts w:ascii="Times New Roman" w:eastAsia="Times New Roman" w:hAnsi="Times New Roman" w:cs="Times New Roman"/>
          <w:b/>
          <w:bCs/>
          <w:i/>
          <w:color w:val="0E1D2F"/>
          <w:sz w:val="24"/>
          <w:szCs w:val="24"/>
          <w:lang w:val="ru-RU"/>
        </w:rPr>
        <w:t>червень</w:t>
      </w:r>
      <w:r w:rsidRPr="00B2669C">
        <w:rPr>
          <w:rFonts w:ascii="Times New Roman" w:eastAsia="Times New Roman" w:hAnsi="Times New Roman" w:cs="Times New Roman"/>
          <w:b/>
          <w:bCs/>
          <w:i/>
          <w:color w:val="0E1D2F"/>
          <w:sz w:val="24"/>
          <w:szCs w:val="24"/>
          <w:lang w:val="ru-RU"/>
        </w:rPr>
        <w:t xml:space="preserve"> 2023</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bookmarkStart w:id="0" w:name="_GoBack"/>
      <w:bookmarkEnd w:id="0"/>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B26030" w:rsidRPr="00B26030" w:rsidRDefault="00B26030" w:rsidP="00B26030">
      <w:pPr>
        <w:keepLines/>
        <w:autoSpaceDE w:val="0"/>
        <w:autoSpaceDN w:val="0"/>
        <w:spacing w:line="240" w:lineRule="auto"/>
        <w:jc w:val="center"/>
        <w:rPr>
          <w:rFonts w:ascii="Times New Roman" w:hAnsi="Times New Roman" w:cs="Times New Roman"/>
          <w:spacing w:val="-3"/>
          <w:sz w:val="24"/>
          <w:szCs w:val="24"/>
        </w:rPr>
      </w:pPr>
      <w:r w:rsidRPr="00B26030">
        <w:rPr>
          <w:rFonts w:ascii="Times New Roman" w:hAnsi="Times New Roman" w:cs="Times New Roman"/>
          <w:color w:val="000000"/>
          <w:sz w:val="24"/>
          <w:szCs w:val="24"/>
        </w:rPr>
        <w:t>Код предмету (CPV)</w:t>
      </w:r>
      <w:r w:rsidRPr="00B26030">
        <w:rPr>
          <w:rFonts w:ascii="Times New Roman" w:eastAsia="Times New Roman" w:hAnsi="Times New Roman" w:cs="Times New Roman"/>
          <w:b/>
          <w:bCs/>
          <w:sz w:val="24"/>
          <w:szCs w:val="24"/>
          <w:lang w:eastAsia="ru-RU"/>
        </w:rPr>
        <w:t xml:space="preserve"> 45450000-6 — Інші завершальні будівельні роботи (</w:t>
      </w:r>
      <w:r w:rsidRPr="00B26030">
        <w:rPr>
          <w:rFonts w:ascii="Times New Roman" w:hAnsi="Times New Roman" w:cs="Times New Roman"/>
          <w:spacing w:val="-3"/>
          <w:sz w:val="24"/>
          <w:szCs w:val="24"/>
        </w:rPr>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p>
    <w:p w:rsidR="006115FA" w:rsidRDefault="006115FA" w:rsidP="00764342">
      <w:pPr>
        <w:spacing w:after="0" w:line="240" w:lineRule="auto"/>
        <w:ind w:right="282" w:firstLine="851"/>
        <w:jc w:val="both"/>
        <w:rPr>
          <w:rFonts w:ascii="Times New Roman" w:eastAsia="Times New Roman" w:hAnsi="Times New Roman" w:cs="Times New Roman"/>
          <w:sz w:val="24"/>
          <w:szCs w:val="24"/>
          <w:lang w:eastAsia="ru-RU"/>
        </w:rPr>
      </w:pPr>
    </w:p>
    <w:p w:rsidR="006115FA" w:rsidRDefault="00764342" w:rsidP="00764342">
      <w:pPr>
        <w:spacing w:after="0" w:line="240" w:lineRule="auto"/>
        <w:ind w:right="282" w:firstLine="851"/>
        <w:jc w:val="both"/>
        <w:rPr>
          <w:rFonts w:ascii="Times New Roman" w:hAnsi="Times New Roman" w:cs="Times New Roman"/>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00C35C76" w:rsidRPr="00C35C76">
        <w:rPr>
          <w:rFonts w:ascii="Times New Roman" w:hAnsi="Times New Roman" w:cs="Times New Roman"/>
          <w:sz w:val="24"/>
          <w:szCs w:val="24"/>
          <w:lang w:eastAsia="ru-RU"/>
        </w:rPr>
        <w:t xml:space="preserve">, в частині економії коштів за ресурсними видатками </w:t>
      </w:r>
      <w:r w:rsidR="00C35C76">
        <w:rPr>
          <w:rFonts w:ascii="Times New Roman" w:hAnsi="Times New Roman" w:cs="Times New Roman"/>
          <w:sz w:val="24"/>
          <w:szCs w:val="24"/>
          <w:lang w:eastAsia="ru-RU"/>
        </w:rPr>
        <w:t>(комунальні та експлуатаційні послуги).</w:t>
      </w:r>
      <w:r w:rsidRPr="00764342">
        <w:rPr>
          <w:rFonts w:ascii="Times New Roman" w:hAnsi="Times New Roman" w:cs="Times New Roman"/>
          <w:sz w:val="24"/>
          <w:szCs w:val="24"/>
        </w:rPr>
        <w:t xml:space="preserve"> </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w:t>
      </w:r>
      <w:r w:rsidR="00C35C76">
        <w:rPr>
          <w:rFonts w:ascii="Times New Roman" w:eastAsia="Times New Roman" w:hAnsi="Times New Roman" w:cs="Times New Roman"/>
          <w:color w:val="0E1D2F"/>
          <w:sz w:val="24"/>
          <w:szCs w:val="24"/>
        </w:rPr>
        <w:t>проведеної експертизи на ПКД стадії РП</w:t>
      </w:r>
      <w:r w:rsidRPr="00F62157">
        <w:rPr>
          <w:rFonts w:ascii="Times New Roman" w:eastAsia="Times New Roman" w:hAnsi="Times New Roman" w:cs="Times New Roman"/>
          <w:color w:val="0E1D2F"/>
          <w:sz w:val="24"/>
          <w:szCs w:val="24"/>
        </w:rPr>
        <w:t>.</w:t>
      </w:r>
    </w:p>
    <w:p w:rsidR="008C63C8" w:rsidRDefault="008C63C8"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 xml:space="preserve">Обґрунтування технічних та якісних характеристик закупівлі. Якісні характеристики визначено відповідно до </w:t>
      </w:r>
      <w:r w:rsidR="008C63C8">
        <w:rPr>
          <w:rFonts w:ascii="Times New Roman" w:eastAsia="Times New Roman" w:hAnsi="Times New Roman" w:cs="Times New Roman"/>
          <w:color w:val="0E1D2F"/>
          <w:sz w:val="24"/>
          <w:szCs w:val="24"/>
          <w:lang w:val="ru-RU"/>
        </w:rPr>
        <w:t>проектно-кошторисної документації</w:t>
      </w:r>
      <w:r>
        <w:rPr>
          <w:rFonts w:ascii="Times New Roman" w:eastAsia="Times New Roman" w:hAnsi="Times New Roman" w:cs="Times New Roman"/>
          <w:color w:val="0E1D2F"/>
          <w:sz w:val="24"/>
          <w:szCs w:val="24"/>
          <w:lang w:val="ru-RU"/>
        </w:rPr>
        <w:t xml:space="preserve"> та з урахуванням загальноприйнятих норм і стандартів для зазначеного предмета закупівлі.</w:t>
      </w:r>
    </w:p>
    <w:p w:rsidR="00764342" w:rsidRPr="00764342" w:rsidRDefault="00764342" w:rsidP="00764342">
      <w:pPr>
        <w:pStyle w:val="a7"/>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7"/>
        <w:jc w:val="both"/>
        <w:rPr>
          <w:b/>
          <w:bCs/>
          <w:lang w:val="ru-RU"/>
        </w:rPr>
      </w:pPr>
      <w:r>
        <w:rPr>
          <w:b/>
          <w:bCs/>
          <w:lang w:val="ru-RU"/>
        </w:rPr>
        <w:t xml:space="preserve">Очікувана вартість визначається на основі чинного законодавства України: </w:t>
      </w:r>
    </w:p>
    <w:p w:rsidR="00B26030" w:rsidRDefault="00B26030" w:rsidP="00764342">
      <w:pPr>
        <w:pStyle w:val="a7"/>
        <w:jc w:val="both"/>
        <w:rPr>
          <w:b/>
          <w:bCs/>
          <w:lang w:val="ru-RU"/>
        </w:rPr>
      </w:pPr>
      <w:r>
        <w:rPr>
          <w:b/>
          <w:bCs/>
          <w:lang w:val="ru-RU"/>
        </w:rPr>
        <w:t>Виділено кошторисом на 2023 рік – 50 000,00 тис.грн</w:t>
      </w:r>
    </w:p>
    <w:p w:rsidR="008C63C8" w:rsidRDefault="008C63C8" w:rsidP="00764342">
      <w:pPr>
        <w:pStyle w:val="a7"/>
        <w:jc w:val="both"/>
        <w:rPr>
          <w:color w:val="000000"/>
          <w:lang w:val="uk-UA"/>
        </w:rPr>
      </w:pPr>
      <w:r>
        <w:rPr>
          <w:b/>
          <w:bCs/>
          <w:lang w:val="ru-RU"/>
        </w:rPr>
        <w:t xml:space="preserve">Експертний звіт </w:t>
      </w:r>
      <w:r w:rsidR="00A33A70">
        <w:rPr>
          <w:b/>
          <w:bCs/>
          <w:lang w:val="ru-RU"/>
        </w:rPr>
        <w:t xml:space="preserve">(позитивний) – </w:t>
      </w:r>
      <w:r w:rsidR="00B26030">
        <w:rPr>
          <w:b/>
          <w:bCs/>
          <w:lang w:val="ru-RU"/>
        </w:rPr>
        <w:t>55136,426</w:t>
      </w:r>
      <w:r w:rsidR="00A33A70">
        <w:rPr>
          <w:b/>
          <w:bCs/>
          <w:lang w:val="ru-RU"/>
        </w:rPr>
        <w:t xml:space="preserve"> тис.грн. в т.ч. ПДВ – 20%, </w:t>
      </w:r>
      <w:r>
        <w:rPr>
          <w:b/>
          <w:bCs/>
          <w:lang w:val="ru-RU"/>
        </w:rPr>
        <w:t>з урахуванням авторського та технічного нагляду</w:t>
      </w:r>
      <w:r w:rsidR="00A33A70">
        <w:rPr>
          <w:b/>
          <w:bCs/>
          <w:lang w:val="ru-RU"/>
        </w:rPr>
        <w:t xml:space="preserve"> (</w:t>
      </w:r>
      <w:r w:rsidR="00B26030">
        <w:rPr>
          <w:b/>
          <w:bCs/>
          <w:lang w:val="ru-RU"/>
        </w:rPr>
        <w:t>781,8 тис. грн)</w:t>
      </w:r>
      <w:r>
        <w:rPr>
          <w:b/>
          <w:bCs/>
          <w:lang w:val="ru-RU"/>
        </w:rPr>
        <w:t>.</w:t>
      </w:r>
    </w:p>
    <w:p w:rsidR="00213167" w:rsidRDefault="00213167" w:rsidP="00A4391B">
      <w:pPr>
        <w:tabs>
          <w:tab w:val="left" w:pos="851"/>
        </w:tabs>
        <w:spacing w:after="0" w:line="240" w:lineRule="auto"/>
        <w:jc w:val="both"/>
        <w:rPr>
          <w:rFonts w:ascii="Times New Roman" w:hAnsi="Times New Roman" w:cs="Times New Roman"/>
          <w:sz w:val="28"/>
          <w:szCs w:val="28"/>
        </w:rPr>
      </w:pPr>
      <w:r w:rsidRPr="00B325D2">
        <w:rPr>
          <w:rFonts w:ascii="Times New Roman" w:hAnsi="Times New Roman" w:cs="Times New Roman"/>
          <w:b/>
          <w:sz w:val="24"/>
          <w:szCs w:val="24"/>
          <w:lang w:eastAsia="ru-RU"/>
        </w:rPr>
        <w:t xml:space="preserve">ОСНОВНІ ЗАВДАННЯ </w:t>
      </w:r>
      <w:r w:rsidR="008C63C8">
        <w:rPr>
          <w:rFonts w:ascii="Times New Roman" w:hAnsi="Times New Roman" w:cs="Times New Roman"/>
          <w:b/>
          <w:sz w:val="24"/>
          <w:szCs w:val="24"/>
          <w:lang w:eastAsia="ru-RU"/>
        </w:rPr>
        <w:t xml:space="preserve">ДЛЯ ПРОВЕДЕННЯ </w:t>
      </w:r>
      <w:r w:rsidR="008C63C8">
        <w:rPr>
          <w:rFonts w:ascii="Times New Roman" w:hAnsi="Times New Roman"/>
          <w:color w:val="000000"/>
          <w:sz w:val="28"/>
          <w:szCs w:val="28"/>
        </w:rPr>
        <w:t xml:space="preserve">Капітального ремонту </w:t>
      </w:r>
      <w:r w:rsidR="00B26030" w:rsidRPr="00B26030">
        <w:rPr>
          <w:rFonts w:ascii="Times New Roman" w:hAnsi="Times New Roman" w:cs="Times New Roman"/>
          <w:spacing w:val="-3"/>
          <w:sz w:val="28"/>
          <w:szCs w:val="28"/>
        </w:rPr>
        <w:t>операційного блоку (центральне стерилізаційне</w:t>
      </w:r>
      <w:r w:rsidR="00B26030">
        <w:rPr>
          <w:rFonts w:ascii="Times New Roman" w:hAnsi="Times New Roman" w:cs="Times New Roman"/>
          <w:spacing w:val="-3"/>
          <w:sz w:val="28"/>
          <w:szCs w:val="28"/>
        </w:rPr>
        <w:t xml:space="preserve"> </w:t>
      </w:r>
      <w:r w:rsidR="00B26030" w:rsidRPr="00B26030">
        <w:rPr>
          <w:rFonts w:ascii="Times New Roman" w:hAnsi="Times New Roman" w:cs="Times New Roman"/>
          <w:spacing w:val="-3"/>
          <w:sz w:val="28"/>
          <w:szCs w:val="28"/>
        </w:rPr>
        <w:t>відділення)</w:t>
      </w:r>
      <w:r w:rsidRPr="00B26030">
        <w:rPr>
          <w:rFonts w:ascii="Times New Roman" w:eastAsia="Times New Roman" w:hAnsi="Times New Roman" w:cs="Times New Roman"/>
          <w:b/>
          <w:sz w:val="28"/>
          <w:szCs w:val="28"/>
          <w:lang w:eastAsia="ru-RU"/>
        </w:rPr>
        <w:t>:</w:t>
      </w:r>
      <w:r w:rsidRPr="00B26030">
        <w:rPr>
          <w:rFonts w:ascii="Times New Roman" w:hAnsi="Times New Roman" w:cs="Times New Roman"/>
          <w:sz w:val="28"/>
          <w:szCs w:val="28"/>
        </w:rPr>
        <w:t xml:space="preserve"> </w:t>
      </w:r>
    </w:p>
    <w:p w:rsidR="00B26030" w:rsidRPr="00B26030" w:rsidRDefault="00B26030" w:rsidP="00A4391B">
      <w:pPr>
        <w:tabs>
          <w:tab w:val="left" w:pos="851"/>
        </w:tabs>
        <w:spacing w:after="0" w:line="240" w:lineRule="auto"/>
        <w:jc w:val="both"/>
        <w:rPr>
          <w:rFonts w:ascii="Times New Roman" w:hAnsi="Times New Roman" w:cs="Times New Roman"/>
          <w:sz w:val="28"/>
          <w:szCs w:val="28"/>
        </w:rPr>
      </w:pPr>
    </w:p>
    <w:p w:rsidR="00B26030" w:rsidRPr="00B26030" w:rsidRDefault="00213167" w:rsidP="00B26030">
      <w:pPr>
        <w:spacing w:line="240" w:lineRule="auto"/>
        <w:ind w:firstLine="851"/>
        <w:jc w:val="both"/>
        <w:rPr>
          <w:rFonts w:ascii="Times New Roman" w:hAnsi="Times New Roman" w:cs="Times New Roman"/>
          <w:i/>
          <w:sz w:val="28"/>
          <w:szCs w:val="28"/>
        </w:rPr>
      </w:pPr>
      <w:r w:rsidRPr="008C63C8">
        <w:rPr>
          <w:color w:val="212529"/>
          <w:sz w:val="28"/>
          <w:szCs w:val="28"/>
        </w:rPr>
        <w:t> </w:t>
      </w:r>
      <w:r w:rsidR="00B26030" w:rsidRPr="00B26030">
        <w:rPr>
          <w:rFonts w:ascii="Times New Roman" w:hAnsi="Times New Roman" w:cs="Times New Roman"/>
          <w:i/>
          <w:sz w:val="28"/>
          <w:szCs w:val="28"/>
        </w:rPr>
        <w:t>Основним завданням центрального стерилізаційного відділення є забезпечення стерильними інструментами, обладнанням та необхідними матеріалами роботи операційного блоку, перев’язочних та маніпуляційних Клініки Інституту.</w:t>
      </w:r>
    </w:p>
    <w:p w:rsidR="00B26030" w:rsidRPr="00B26030" w:rsidRDefault="00B26030" w:rsidP="00B26030">
      <w:pPr>
        <w:spacing w:line="240" w:lineRule="auto"/>
        <w:ind w:firstLine="851"/>
        <w:jc w:val="both"/>
        <w:rPr>
          <w:rFonts w:ascii="Times New Roman" w:hAnsi="Times New Roman" w:cs="Times New Roman"/>
          <w:i/>
          <w:sz w:val="28"/>
          <w:szCs w:val="28"/>
        </w:rPr>
      </w:pPr>
      <w:r w:rsidRPr="00B26030">
        <w:rPr>
          <w:rFonts w:ascii="Times New Roman" w:hAnsi="Times New Roman" w:cs="Times New Roman"/>
          <w:i/>
          <w:sz w:val="28"/>
          <w:szCs w:val="28"/>
        </w:rPr>
        <w:t xml:space="preserve">На сьогодні в Клініці Інституту проводиться стерилізація високими температурами в сухожарових шафах різного об’єму які розміщені в операційних, перев’язочних та маніпуляційних. Але саме сухожарові шафи втричі скорочують терміни виживання металевих виробів! Передстерилізаційна підготовка: мийка, очистка від забруднення переважно проводяться в цих же приміщеннях, що грубо порушує законодавчу базу умов стерилізації. Для автоклавування транспортування чисельного матеріалу проводиться взагалі в сусідньому корпусі. Наявні лише 4 автоклави з корисним об’ємом лише до 100 літрів кожний, що морально та технологічно застаріло, а незначна пропускна здатність майже в </w:t>
      </w:r>
      <w:r w:rsidRPr="00B26030">
        <w:rPr>
          <w:rFonts w:ascii="Times New Roman" w:hAnsi="Times New Roman" w:cs="Times New Roman"/>
          <w:i/>
          <w:sz w:val="28"/>
          <w:szCs w:val="28"/>
        </w:rPr>
        <w:lastRenderedPageBreak/>
        <w:t xml:space="preserve">чотири рази зменшує темп та об’єм стерилізації, в подальшому стерильні бікси транспортуються в різні погодних умовах через подвір’я до клінічного корпусу, що також має вплив на стан стерильного матеріалу. </w:t>
      </w:r>
    </w:p>
    <w:p w:rsidR="00B26030" w:rsidRPr="00B26030" w:rsidRDefault="00B26030" w:rsidP="00B26030">
      <w:pPr>
        <w:spacing w:line="240" w:lineRule="auto"/>
        <w:ind w:firstLine="851"/>
        <w:jc w:val="both"/>
        <w:rPr>
          <w:rFonts w:ascii="Times New Roman" w:hAnsi="Times New Roman" w:cs="Times New Roman"/>
          <w:i/>
          <w:sz w:val="28"/>
          <w:szCs w:val="28"/>
        </w:rPr>
      </w:pPr>
      <w:r w:rsidRPr="00B26030">
        <w:rPr>
          <w:rFonts w:ascii="Times New Roman" w:hAnsi="Times New Roman" w:cs="Times New Roman"/>
          <w:i/>
          <w:sz w:val="28"/>
          <w:szCs w:val="28"/>
        </w:rPr>
        <w:t>На сьогоднішній день в Клініці Інституту збільшилася на 69% кількість операцій з 5676 (201</w:t>
      </w:r>
      <w:r>
        <w:rPr>
          <w:rFonts w:ascii="Times New Roman" w:hAnsi="Times New Roman" w:cs="Times New Roman"/>
          <w:i/>
          <w:sz w:val="28"/>
          <w:szCs w:val="28"/>
        </w:rPr>
        <w:t>2</w:t>
      </w:r>
      <w:r w:rsidRPr="00B26030">
        <w:rPr>
          <w:rFonts w:ascii="Times New Roman" w:hAnsi="Times New Roman" w:cs="Times New Roman"/>
          <w:i/>
          <w:sz w:val="28"/>
          <w:szCs w:val="28"/>
        </w:rPr>
        <w:t xml:space="preserve"> рік) до 9626 в 202</w:t>
      </w:r>
      <w:r>
        <w:rPr>
          <w:rFonts w:ascii="Times New Roman" w:hAnsi="Times New Roman" w:cs="Times New Roman"/>
          <w:i/>
          <w:sz w:val="28"/>
          <w:szCs w:val="28"/>
        </w:rPr>
        <w:t>2</w:t>
      </w:r>
      <w:r w:rsidRPr="00B26030">
        <w:rPr>
          <w:rFonts w:ascii="Times New Roman" w:hAnsi="Times New Roman" w:cs="Times New Roman"/>
          <w:i/>
          <w:sz w:val="28"/>
          <w:szCs w:val="28"/>
        </w:rPr>
        <w:t xml:space="preserve"> році.</w:t>
      </w:r>
    </w:p>
    <w:p w:rsidR="00B26030" w:rsidRPr="00B26030" w:rsidRDefault="00B26030" w:rsidP="00B26030">
      <w:pPr>
        <w:spacing w:line="240" w:lineRule="auto"/>
        <w:ind w:firstLine="851"/>
        <w:jc w:val="both"/>
        <w:rPr>
          <w:rFonts w:ascii="Times New Roman" w:hAnsi="Times New Roman" w:cs="Times New Roman"/>
          <w:i/>
          <w:sz w:val="28"/>
          <w:szCs w:val="28"/>
        </w:rPr>
      </w:pPr>
      <w:r w:rsidRPr="00B26030">
        <w:rPr>
          <w:rFonts w:ascii="Times New Roman" w:hAnsi="Times New Roman" w:cs="Times New Roman"/>
          <w:i/>
          <w:sz w:val="28"/>
          <w:szCs w:val="28"/>
        </w:rPr>
        <w:t>За цей період збільшилося до 1500 операцій з приводу ендопротезувань великих суглобів, що вважаються в світі самими тяжкими та складними операціями для проведення яких застосовуються численні металеві інструменти, пристрої та допоміжні матеріали сумарна вага на одне оперативне втручання інколи досягає 50 кг. Подібне забезпечення складають і операції з металоостеосинтезу перелому кісток, що складають 2/3 всіх операцій. Інструментарій та обладнання вимагають відповідного індивідуального автоклавування. В геометричні прогресії до 3000 тисяч на рік зросла кількість ендоскопічних операцій, дороговартісне, тендітне та крихке обладнання та інструментарій для виконання цих операцій має свою специфіку та умови стерилізації і пріоритетом є стерилізація навпаки низькими температурами! Чисельні розхідні матеріали, особливо з пластику та гуми взагалі потребують специфічної стерилізації.</w:t>
      </w:r>
    </w:p>
    <w:p w:rsidR="00B26030" w:rsidRPr="00B26030" w:rsidRDefault="00B26030" w:rsidP="00B26030">
      <w:pPr>
        <w:spacing w:line="240" w:lineRule="auto"/>
        <w:ind w:firstLine="851"/>
        <w:jc w:val="both"/>
        <w:rPr>
          <w:rFonts w:ascii="Times New Roman" w:hAnsi="Times New Roman" w:cs="Times New Roman"/>
          <w:i/>
          <w:sz w:val="28"/>
          <w:szCs w:val="28"/>
        </w:rPr>
      </w:pPr>
      <w:r w:rsidRPr="00B26030">
        <w:rPr>
          <w:rFonts w:ascii="Times New Roman" w:hAnsi="Times New Roman" w:cs="Times New Roman"/>
          <w:i/>
          <w:sz w:val="28"/>
          <w:szCs w:val="28"/>
        </w:rPr>
        <w:t xml:space="preserve">Тому </w:t>
      </w:r>
      <w:r>
        <w:rPr>
          <w:rFonts w:ascii="Times New Roman" w:hAnsi="Times New Roman" w:cs="Times New Roman"/>
          <w:i/>
          <w:sz w:val="28"/>
          <w:szCs w:val="28"/>
        </w:rPr>
        <w:t xml:space="preserve">капітальний ремонт у  </w:t>
      </w:r>
      <w:r w:rsidRPr="00B26030">
        <w:rPr>
          <w:rFonts w:ascii="Times New Roman" w:hAnsi="Times New Roman" w:cs="Times New Roman"/>
          <w:i/>
          <w:sz w:val="28"/>
          <w:szCs w:val="28"/>
        </w:rPr>
        <w:t>відділенн</w:t>
      </w:r>
      <w:r>
        <w:rPr>
          <w:rFonts w:ascii="Times New Roman" w:hAnsi="Times New Roman" w:cs="Times New Roman"/>
          <w:i/>
          <w:sz w:val="28"/>
          <w:szCs w:val="28"/>
        </w:rPr>
        <w:t>і</w:t>
      </w:r>
      <w:r w:rsidRPr="00B26030">
        <w:rPr>
          <w:rFonts w:ascii="Times New Roman" w:hAnsi="Times New Roman" w:cs="Times New Roman"/>
          <w:i/>
          <w:sz w:val="28"/>
          <w:szCs w:val="28"/>
        </w:rPr>
        <w:t xml:space="preserve"> повинно бути проведено з урахуванням сучасного стану, потреб і перспективи роботи в першу чергу операційного блоку та приміщень де використовуються стерильні інструменти, обладнання, витратні матеріали при цьому базуватися на сучасних медичних, санітарно-гігієнічних, будівельних, протипожежних та енергозберігаючих вимогах та нормативах.</w:t>
      </w:r>
    </w:p>
    <w:p w:rsidR="00B26030" w:rsidRPr="00B26030" w:rsidRDefault="00B26030" w:rsidP="00B26030">
      <w:pPr>
        <w:spacing w:line="240" w:lineRule="auto"/>
        <w:ind w:firstLine="851"/>
        <w:jc w:val="both"/>
        <w:rPr>
          <w:rFonts w:ascii="Times New Roman" w:hAnsi="Times New Roman" w:cs="Times New Roman"/>
          <w:i/>
          <w:sz w:val="24"/>
          <w:szCs w:val="24"/>
        </w:rPr>
      </w:pPr>
      <w:r w:rsidRPr="00B26030">
        <w:rPr>
          <w:rFonts w:ascii="Times New Roman" w:hAnsi="Times New Roman" w:cs="Times New Roman"/>
          <w:i/>
          <w:sz w:val="28"/>
          <w:szCs w:val="28"/>
        </w:rPr>
        <w:t>Центральне стерилізаційне відділення повинно бути розташоване  в  цокольному поверсі самого хірургічного корпусу. Відділення має бути непрохідним, а всі приміщення мають бути розділені на дві зони: "брудну", де працюють з інфікованими, забрудненими та нестерильними матеріалами і "чисту", де проводяться роботи з вже стерильними матеріалами. Вхід в чисту зону можливий тільки через санітарний пропускник.</w:t>
      </w:r>
    </w:p>
    <w:p w:rsidR="00B26030" w:rsidRPr="00861F04" w:rsidRDefault="00B26030" w:rsidP="00B26030">
      <w:pPr>
        <w:spacing w:line="276" w:lineRule="auto"/>
        <w:ind w:firstLine="851"/>
        <w:jc w:val="both"/>
        <w:rPr>
          <w:rFonts w:ascii="Times New Roman" w:hAnsi="Times New Roman" w:cs="Times New Roman"/>
          <w:b/>
          <w:i/>
          <w:sz w:val="28"/>
          <w:szCs w:val="28"/>
        </w:rPr>
      </w:pPr>
      <w:r w:rsidRPr="00861F04">
        <w:rPr>
          <w:rFonts w:ascii="Times New Roman" w:hAnsi="Times New Roman" w:cs="Times New Roman"/>
          <w:i/>
          <w:sz w:val="28"/>
          <w:szCs w:val="28"/>
        </w:rPr>
        <w:t xml:space="preserve">У </w:t>
      </w:r>
      <w:r w:rsidRPr="00861F04">
        <w:rPr>
          <w:rFonts w:ascii="Times New Roman" w:hAnsi="Times New Roman" w:cs="Times New Roman"/>
          <w:b/>
          <w:i/>
          <w:sz w:val="28"/>
          <w:szCs w:val="28"/>
        </w:rPr>
        <w:t xml:space="preserve">Центральне стерилізаційне відділення (ЦСВ) </w:t>
      </w:r>
      <w:r w:rsidRPr="00861F04">
        <w:rPr>
          <w:rFonts w:ascii="Times New Roman" w:hAnsi="Times New Roman" w:cs="Times New Roman"/>
          <w:i/>
          <w:sz w:val="28"/>
          <w:szCs w:val="28"/>
        </w:rPr>
        <w:t>передбачити розміщення таких  приміщень:</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 xml:space="preserve">приміщення приймання і зберігання нестерильних матеріалів; </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приймання текстилю;</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розбору, миття і сушіння хірургічних інструментів;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виготовлення, комплектування  перев`язочних матеріалів;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комора  пакувальних матеріалів;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стерилізаційна (із стерильної і нестерильної половин);</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санітарний шлюз - 2;</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склад стерильних матеріалів;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експедиційна (видача матеріалів);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адміністративне приміщення;</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lastRenderedPageBreak/>
        <w:t>кімната персоналу;</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водопідготовки;</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дезінфекції транспортних візків;</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приміщення зберігання предметів прибирання</w:t>
      </w:r>
      <w:r w:rsidRPr="00861F04">
        <w:rPr>
          <w:rFonts w:ascii="Times New Roman" w:hAnsi="Times New Roman" w:cs="Times New Roman"/>
          <w:i/>
          <w:sz w:val="28"/>
          <w:szCs w:val="28"/>
          <w:lang w:val="en-US"/>
        </w:rPr>
        <w:t xml:space="preserve"> -2</w:t>
      </w:r>
      <w:r w:rsidRPr="00861F04">
        <w:rPr>
          <w:rFonts w:ascii="Times New Roman" w:hAnsi="Times New Roman" w:cs="Times New Roman"/>
          <w:i/>
          <w:sz w:val="28"/>
          <w:szCs w:val="28"/>
        </w:rPr>
        <w:t>;</w:t>
      </w:r>
    </w:p>
    <w:p w:rsidR="00B26030" w:rsidRPr="00861F04" w:rsidRDefault="00B26030" w:rsidP="00B26030">
      <w:pPr>
        <w:numPr>
          <w:ilvl w:val="1"/>
          <w:numId w:val="19"/>
        </w:numPr>
        <w:spacing w:after="0" w:line="276" w:lineRule="auto"/>
        <w:ind w:left="0" w:firstLine="851"/>
        <w:rPr>
          <w:rFonts w:ascii="Times New Roman" w:hAnsi="Times New Roman" w:cs="Times New Roman"/>
          <w:i/>
          <w:sz w:val="28"/>
          <w:szCs w:val="28"/>
        </w:rPr>
      </w:pPr>
      <w:r w:rsidRPr="00861F04">
        <w:rPr>
          <w:rFonts w:ascii="Times New Roman" w:hAnsi="Times New Roman" w:cs="Times New Roman"/>
          <w:i/>
          <w:sz w:val="28"/>
          <w:szCs w:val="28"/>
        </w:rPr>
        <w:t>побутові приміщення.</w:t>
      </w:r>
    </w:p>
    <w:p w:rsidR="00753F14" w:rsidRPr="00861F04" w:rsidRDefault="00753F14" w:rsidP="00B26030">
      <w:pPr>
        <w:spacing w:line="240" w:lineRule="auto"/>
        <w:ind w:firstLine="700"/>
        <w:jc w:val="both"/>
        <w:rPr>
          <w:rFonts w:ascii="Times New Roman" w:hAnsi="Times New Roman" w:cs="Times New Roman"/>
          <w:b/>
          <w:bCs/>
          <w:i/>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4C6809" w:rsidRDefault="004C6809"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861F04" w:rsidRDefault="00861F04" w:rsidP="00022FD8">
      <w:pPr>
        <w:jc w:val="center"/>
        <w:rPr>
          <w:b/>
          <w:bCs/>
          <w:sz w:val="28"/>
          <w:szCs w:val="28"/>
          <w:lang w:eastAsia="uk-UA"/>
        </w:rPr>
      </w:pPr>
    </w:p>
    <w:p w:rsidR="00022FD8" w:rsidRDefault="00022FD8" w:rsidP="00022FD8">
      <w:pPr>
        <w:jc w:val="center"/>
        <w:rPr>
          <w:b/>
          <w:bCs/>
          <w:sz w:val="28"/>
          <w:szCs w:val="28"/>
          <w:lang w:eastAsia="uk-UA"/>
        </w:rPr>
      </w:pPr>
    </w:p>
    <w:p w:rsidR="00861F04" w:rsidRDefault="00861F04" w:rsidP="00861F04">
      <w:pPr>
        <w:keepLines/>
        <w:autoSpaceDE w:val="0"/>
        <w:autoSpaceDN w:val="0"/>
        <w:spacing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p>
    <w:p w:rsidR="00022FD8" w:rsidRPr="00022FD8" w:rsidRDefault="00022FD8" w:rsidP="00022FD8">
      <w:pPr>
        <w:keepLines/>
        <w:autoSpaceDE w:val="0"/>
        <w:autoSpaceDN w:val="0"/>
        <w:spacing w:after="0"/>
        <w:jc w:val="center"/>
        <w:rPr>
          <w:rFonts w:ascii="Calibri" w:hAnsi="Calibri" w:cs="Calibri"/>
          <w:b/>
          <w:i/>
          <w:sz w:val="20"/>
          <w:szCs w:val="20"/>
          <w:shd w:val="clear" w:color="auto" w:fill="FFFFFF"/>
          <w:lang w:eastAsia="ar-SA"/>
        </w:rPr>
      </w:pPr>
    </w:p>
    <w:p w:rsidR="00022FD8" w:rsidRPr="00861F04" w:rsidRDefault="00022FD8" w:rsidP="00022FD8">
      <w:pPr>
        <w:spacing w:after="0"/>
        <w:jc w:val="center"/>
        <w:rPr>
          <w:rFonts w:ascii="Times New Roman" w:hAnsi="Times New Roman" w:cs="Times New Roman"/>
          <w:b/>
          <w:sz w:val="20"/>
          <w:szCs w:val="20"/>
        </w:rPr>
      </w:pPr>
      <w:r w:rsidRPr="00861F04">
        <w:rPr>
          <w:rFonts w:ascii="Times New Roman" w:hAnsi="Times New Roman" w:cs="Times New Roman"/>
          <w:b/>
          <w:sz w:val="20"/>
          <w:szCs w:val="20"/>
        </w:rPr>
        <w:t>ЗАВДАННЯ   НА  ПРОЕКТУВАННЯ</w:t>
      </w:r>
    </w:p>
    <w:tbl>
      <w:tblPr>
        <w:tblStyle w:val="TableNormal"/>
        <w:tblW w:w="110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686"/>
        <w:gridCol w:w="6804"/>
      </w:tblGrid>
      <w:tr w:rsidR="00861F04" w:rsidTr="00861F04">
        <w:trPr>
          <w:trHeight w:val="86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54" w:lineRule="exact"/>
              <w:ind w:left="107" w:right="81"/>
              <w:jc w:val="center"/>
              <w:rPr>
                <w:b/>
                <w:sz w:val="20"/>
                <w:szCs w:val="20"/>
                <w:lang w:val="uk-UA"/>
              </w:rPr>
            </w:pPr>
            <w:r w:rsidRPr="00861F04">
              <w:rPr>
                <w:b/>
                <w:sz w:val="20"/>
                <w:szCs w:val="20"/>
                <w:lang w:val="uk-UA"/>
              </w:rPr>
              <w:t>№п/п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54" w:lineRule="exact"/>
              <w:ind w:left="1778" w:right="144" w:hanging="1611"/>
              <w:jc w:val="center"/>
              <w:rPr>
                <w:b/>
                <w:sz w:val="20"/>
                <w:szCs w:val="20"/>
                <w:lang w:val="uk-UA"/>
              </w:rPr>
            </w:pPr>
            <w:r w:rsidRPr="00861F04">
              <w:rPr>
                <w:b/>
                <w:sz w:val="20"/>
                <w:szCs w:val="20"/>
                <w:lang w:val="uk-UA"/>
              </w:rPr>
              <w:t>Перелік загальних даних</w:t>
            </w:r>
          </w:p>
          <w:p w:rsidR="00861F04" w:rsidRPr="00861F04" w:rsidRDefault="00861F04">
            <w:pPr>
              <w:pStyle w:val="TableParagraph"/>
              <w:spacing w:line="254" w:lineRule="exact"/>
              <w:ind w:left="1778" w:right="144" w:hanging="1611"/>
              <w:jc w:val="center"/>
              <w:rPr>
                <w:b/>
                <w:sz w:val="20"/>
                <w:szCs w:val="20"/>
                <w:lang w:val="uk-UA"/>
              </w:rPr>
            </w:pPr>
            <w:r w:rsidRPr="00861F04">
              <w:rPr>
                <w:b/>
                <w:sz w:val="20"/>
                <w:szCs w:val="20"/>
                <w:lang w:val="uk-UA"/>
              </w:rPr>
              <w:t>Та  технічних вимог</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125"/>
              <w:jc w:val="center"/>
              <w:rPr>
                <w:b/>
                <w:sz w:val="20"/>
                <w:szCs w:val="20"/>
                <w:lang w:val="uk-UA"/>
              </w:rPr>
            </w:pPr>
            <w:r w:rsidRPr="00861F04">
              <w:rPr>
                <w:b/>
                <w:sz w:val="20"/>
                <w:szCs w:val="20"/>
                <w:lang w:val="uk-UA"/>
              </w:rPr>
              <w:t>Загальні дані та вимоги</w:t>
            </w:r>
          </w:p>
        </w:tc>
      </w:tr>
      <w:tr w:rsidR="00861F04" w:rsidTr="00861F04">
        <w:trPr>
          <w:trHeight w:val="27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360" w:lineRule="auto"/>
              <w:jc w:val="center"/>
              <w:rPr>
                <w:b/>
                <w:sz w:val="20"/>
                <w:szCs w:val="20"/>
                <w:lang w:val="uk-UA"/>
              </w:rPr>
            </w:pPr>
            <w:r w:rsidRPr="00861F04">
              <w:rPr>
                <w:b/>
                <w:sz w:val="20"/>
                <w:szCs w:val="20"/>
                <w:lang w:val="uk-UA"/>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jc w:val="center"/>
              <w:rPr>
                <w:b/>
                <w:sz w:val="20"/>
                <w:szCs w:val="20"/>
                <w:lang w:val="uk-UA"/>
              </w:rPr>
            </w:pPr>
            <w:r w:rsidRPr="00861F04">
              <w:rPr>
                <w:b/>
                <w:sz w:val="20"/>
                <w:szCs w:val="20"/>
                <w:lang w:val="uk-UA"/>
              </w:rPr>
              <w:t>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b/>
                <w:sz w:val="20"/>
                <w:szCs w:val="20"/>
                <w:lang w:val="uk-UA"/>
              </w:rPr>
            </w:pPr>
            <w:r w:rsidRPr="00861F04">
              <w:rPr>
                <w:b/>
                <w:sz w:val="20"/>
                <w:szCs w:val="20"/>
                <w:lang w:val="uk-UA"/>
              </w:rPr>
              <w:t>3</w:t>
            </w:r>
          </w:p>
        </w:tc>
      </w:tr>
      <w:tr w:rsidR="00861F04" w:rsidRPr="00861F04" w:rsidTr="00861F04">
        <w:trPr>
          <w:trHeight w:val="1066"/>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360" w:lineRule="auto"/>
              <w:jc w:val="center"/>
              <w:rPr>
                <w:sz w:val="20"/>
                <w:szCs w:val="20"/>
                <w:lang w:val="uk-UA"/>
              </w:rPr>
            </w:pPr>
            <w:r w:rsidRPr="00861F04">
              <w:rPr>
                <w:sz w:val="20"/>
                <w:szCs w:val="20"/>
                <w:lang w:val="uk-UA"/>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Назва та місценаходження об’єкту</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rsidP="00861F04">
            <w:pPr>
              <w:keepLines/>
              <w:spacing w:line="240" w:lineRule="auto"/>
              <w:jc w:val="center"/>
              <w:rPr>
                <w:rFonts w:ascii="Times New Roman" w:hAnsi="Times New Roman" w:cs="Times New Roman"/>
                <w:spacing w:val="-3"/>
                <w:sz w:val="20"/>
                <w:szCs w:val="20"/>
              </w:rPr>
            </w:pPr>
            <w:r w:rsidRPr="00861F04">
              <w:rPr>
                <w:rFonts w:ascii="Times New Roman" w:hAnsi="Times New Roman" w:cs="Times New Roman"/>
                <w:spacing w:val="-3"/>
                <w:sz w:val="20"/>
                <w:szCs w:val="20"/>
              </w:rPr>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r w:rsidRPr="00861F04">
              <w:rPr>
                <w:rFonts w:ascii="Times New Roman" w:hAnsi="Times New Roman" w:cs="Times New Roman"/>
                <w:sz w:val="20"/>
                <w:szCs w:val="20"/>
              </w:rPr>
              <w:t>Коригування</w:t>
            </w:r>
          </w:p>
        </w:tc>
      </w:tr>
      <w:tr w:rsidR="00861F04" w:rsidTr="00861F04">
        <w:trPr>
          <w:trHeight w:val="66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360" w:lineRule="auto"/>
              <w:jc w:val="center"/>
              <w:rPr>
                <w:sz w:val="20"/>
                <w:szCs w:val="20"/>
                <w:lang w:val="uk-UA"/>
              </w:rPr>
            </w:pPr>
            <w:r w:rsidRPr="00861F04">
              <w:rPr>
                <w:sz w:val="20"/>
                <w:szCs w:val="20"/>
                <w:lang w:val="uk-UA"/>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Підстава для проектування.</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61" w:line="276" w:lineRule="auto"/>
              <w:ind w:left="107"/>
              <w:rPr>
                <w:sz w:val="20"/>
                <w:szCs w:val="20"/>
                <w:lang w:val="uk-UA"/>
              </w:rPr>
            </w:pPr>
            <w:r w:rsidRPr="00861F04">
              <w:rPr>
                <w:sz w:val="20"/>
                <w:szCs w:val="20"/>
                <w:lang w:val="uk-UA"/>
              </w:rPr>
              <w:t xml:space="preserve"> План фінансування на 2023р.</w:t>
            </w:r>
          </w:p>
        </w:tc>
      </w:tr>
      <w:tr w:rsidR="00861F04" w:rsidTr="00861F04">
        <w:trPr>
          <w:trHeight w:val="55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360" w:lineRule="auto"/>
              <w:jc w:val="center"/>
              <w:rPr>
                <w:sz w:val="20"/>
                <w:szCs w:val="20"/>
                <w:lang w:val="uk-UA"/>
              </w:rPr>
            </w:pPr>
            <w:r w:rsidRPr="00861F04">
              <w:rPr>
                <w:sz w:val="20"/>
                <w:szCs w:val="20"/>
                <w:lang w:val="uk-UA"/>
              </w:rPr>
              <w:t>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Вид будівництва.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Pr>
                <w:sz w:val="20"/>
                <w:szCs w:val="20"/>
                <w:lang w:val="uk-UA"/>
              </w:rPr>
            </w:pPr>
            <w:r w:rsidRPr="00861F04">
              <w:rPr>
                <w:sz w:val="20"/>
                <w:szCs w:val="20"/>
                <w:lang w:val="uk-UA"/>
              </w:rPr>
              <w:t xml:space="preserve">Капітальний ремонт </w:t>
            </w:r>
          </w:p>
        </w:tc>
      </w:tr>
      <w:tr w:rsidR="00861F04" w:rsidRPr="00861F04" w:rsidTr="00861F04">
        <w:trPr>
          <w:trHeight w:val="78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360" w:lineRule="auto"/>
              <w:jc w:val="center"/>
              <w:rPr>
                <w:sz w:val="20"/>
                <w:szCs w:val="20"/>
                <w:lang w:val="uk-UA"/>
              </w:rPr>
            </w:pPr>
            <w:r w:rsidRPr="00861F04">
              <w:rPr>
                <w:sz w:val="20"/>
                <w:szCs w:val="20"/>
                <w:lang w:val="uk-UA"/>
              </w:rPr>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Дані про інвестора (замовника).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331"/>
              <w:rPr>
                <w:sz w:val="20"/>
                <w:szCs w:val="20"/>
                <w:lang w:val="uk-UA"/>
              </w:rPr>
            </w:pPr>
            <w:r w:rsidRPr="00861F04">
              <w:rPr>
                <w:sz w:val="20"/>
                <w:szCs w:val="20"/>
                <w:lang w:val="uk-UA"/>
              </w:rPr>
              <w:t>ДЕРЖАВНА УСТАНОВА «ІНСТИТУТ ТРАВМАТОЛОГІЇ ТА ОРТОПЕДІЇ НАМН УКРАЇНИ»</w:t>
            </w:r>
          </w:p>
        </w:tc>
      </w:tr>
      <w:tr w:rsidR="00861F04" w:rsidTr="00861F04">
        <w:trPr>
          <w:trHeight w:val="49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61"/>
              <w:jc w:val="center"/>
              <w:rPr>
                <w:sz w:val="20"/>
                <w:szCs w:val="20"/>
                <w:lang w:val="uk-UA"/>
              </w:rPr>
            </w:pPr>
            <w:r w:rsidRPr="00861F04">
              <w:rPr>
                <w:sz w:val="20"/>
                <w:szCs w:val="20"/>
                <w:lang w:val="uk-UA"/>
              </w:rPr>
              <w:t>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61" w:line="276" w:lineRule="auto"/>
              <w:ind w:left="105"/>
              <w:rPr>
                <w:sz w:val="20"/>
                <w:szCs w:val="20"/>
                <w:lang w:val="uk-UA"/>
              </w:rPr>
            </w:pPr>
            <w:r w:rsidRPr="00861F04">
              <w:rPr>
                <w:sz w:val="20"/>
                <w:szCs w:val="20"/>
                <w:lang w:val="uk-UA"/>
              </w:rPr>
              <w:t>Джерело фінансування</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61" w:line="276" w:lineRule="auto"/>
              <w:ind w:left="107"/>
              <w:rPr>
                <w:sz w:val="20"/>
                <w:szCs w:val="20"/>
                <w:lang w:val="uk-UA"/>
              </w:rPr>
            </w:pPr>
            <w:r w:rsidRPr="00861F04">
              <w:rPr>
                <w:sz w:val="20"/>
                <w:szCs w:val="20"/>
                <w:lang w:val="uk-UA"/>
              </w:rPr>
              <w:t>Кошти державного бюджету</w:t>
            </w:r>
          </w:p>
        </w:tc>
      </w:tr>
      <w:tr w:rsidR="00861F04" w:rsidTr="00861F04">
        <w:trPr>
          <w:trHeight w:val="78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140"/>
              <w:jc w:val="center"/>
              <w:rPr>
                <w:sz w:val="20"/>
                <w:szCs w:val="20"/>
                <w:lang w:val="uk-UA"/>
              </w:rPr>
            </w:pPr>
            <w:r w:rsidRPr="00861F04">
              <w:rPr>
                <w:sz w:val="20"/>
                <w:szCs w:val="20"/>
                <w:lang w:val="uk-UA"/>
              </w:rPr>
              <w:t>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Необхідність розрахунків ефективності інвестицій.</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140" w:line="276" w:lineRule="auto"/>
              <w:ind w:left="107"/>
              <w:rPr>
                <w:sz w:val="20"/>
                <w:szCs w:val="20"/>
                <w:lang w:val="uk-UA"/>
              </w:rPr>
            </w:pPr>
            <w:r w:rsidRPr="00861F04">
              <w:rPr>
                <w:sz w:val="20"/>
                <w:szCs w:val="20"/>
                <w:lang w:val="uk-UA"/>
              </w:rPr>
              <w:t>Немає необхідності.</w:t>
            </w:r>
          </w:p>
        </w:tc>
      </w:tr>
      <w:tr w:rsidR="00861F04" w:rsidTr="00861F04">
        <w:trPr>
          <w:trHeight w:val="78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before="140"/>
              <w:jc w:val="center"/>
              <w:rPr>
                <w:sz w:val="20"/>
                <w:szCs w:val="20"/>
                <w:lang w:val="uk-UA"/>
              </w:rPr>
            </w:pPr>
            <w:r w:rsidRPr="00861F04">
              <w:rPr>
                <w:sz w:val="20"/>
                <w:szCs w:val="20"/>
                <w:lang w:val="uk-UA"/>
              </w:rPr>
              <w:t>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Дані про генерального проектувальника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44" w:right="443"/>
              <w:rPr>
                <w:sz w:val="20"/>
                <w:szCs w:val="20"/>
                <w:lang w:val="uk-UA"/>
              </w:rPr>
            </w:pPr>
            <w:r w:rsidRPr="00861F04">
              <w:rPr>
                <w:sz w:val="20"/>
                <w:szCs w:val="20"/>
                <w:lang w:val="uk-UA"/>
              </w:rPr>
              <w:t>Т</w:t>
            </w:r>
            <w:r w:rsidRPr="00861F04">
              <w:rPr>
                <w:sz w:val="20"/>
                <w:szCs w:val="20"/>
              </w:rPr>
              <w:t>овариство з обмеженою відповідальністю</w:t>
            </w:r>
            <w:r w:rsidRPr="00861F04">
              <w:rPr>
                <w:sz w:val="20"/>
                <w:szCs w:val="20"/>
                <w:lang w:val="uk-UA"/>
              </w:rPr>
              <w:t>«НАУКОВО-ДОСЛІДНА ВИРОБНИЧО-ТЕХНІЧНА АГЕНЦІЯ</w:t>
            </w:r>
          </w:p>
          <w:p w:rsidR="00861F04" w:rsidRPr="00861F04" w:rsidRDefault="00861F04">
            <w:pPr>
              <w:pStyle w:val="TableParagraph"/>
              <w:spacing w:line="276" w:lineRule="auto"/>
              <w:ind w:left="107" w:right="443"/>
              <w:rPr>
                <w:sz w:val="20"/>
                <w:szCs w:val="20"/>
                <w:lang w:val="uk-UA"/>
              </w:rPr>
            </w:pPr>
            <w:r w:rsidRPr="00861F04">
              <w:rPr>
                <w:sz w:val="20"/>
                <w:szCs w:val="20"/>
                <w:lang w:val="uk-UA"/>
              </w:rPr>
              <w:t>«СТРАТЕГІЯ РЕГІОНАЛЬНОГО РОЗВИТКУ»</w:t>
            </w:r>
          </w:p>
          <w:p w:rsidR="00861F04" w:rsidRPr="00861F04" w:rsidRDefault="00861F04">
            <w:pPr>
              <w:pStyle w:val="TableParagraph"/>
              <w:spacing w:line="276" w:lineRule="auto"/>
              <w:ind w:left="107" w:right="443"/>
              <w:rPr>
                <w:sz w:val="20"/>
                <w:szCs w:val="20"/>
                <w:lang w:val="uk-UA"/>
              </w:rPr>
            </w:pPr>
            <w:r w:rsidRPr="00861F04">
              <w:rPr>
                <w:sz w:val="20"/>
                <w:szCs w:val="20"/>
                <w:lang w:val="uk-UA"/>
              </w:rPr>
              <w:t>02160, м. Київ, проспект Соборності, 15/17</w:t>
            </w:r>
          </w:p>
          <w:p w:rsidR="00861F04" w:rsidRPr="00861F04" w:rsidRDefault="00861F04">
            <w:pPr>
              <w:pStyle w:val="TableParagraph"/>
              <w:spacing w:line="276" w:lineRule="auto"/>
              <w:ind w:left="107" w:right="443"/>
              <w:rPr>
                <w:sz w:val="20"/>
                <w:szCs w:val="20"/>
                <w:lang w:val="uk-UA"/>
              </w:rPr>
            </w:pPr>
            <w:r w:rsidRPr="00861F04">
              <w:rPr>
                <w:sz w:val="20"/>
                <w:szCs w:val="20"/>
                <w:lang w:val="uk-UA"/>
              </w:rPr>
              <w:t>Тел..: +38 (044)-294-07-50</w:t>
            </w:r>
          </w:p>
          <w:p w:rsidR="00861F04" w:rsidRPr="00861F04" w:rsidRDefault="00861F04">
            <w:pPr>
              <w:pStyle w:val="TableParagraph"/>
              <w:spacing w:before="140" w:line="276" w:lineRule="auto"/>
              <w:ind w:left="107"/>
              <w:rPr>
                <w:sz w:val="20"/>
                <w:szCs w:val="20"/>
                <w:lang w:val="uk-UA"/>
              </w:rPr>
            </w:pPr>
            <w:r w:rsidRPr="00861F04">
              <w:rPr>
                <w:sz w:val="20"/>
                <w:szCs w:val="20"/>
                <w:lang w:val="uk-UA"/>
              </w:rPr>
              <w:t>е-mail: info@strategia.gov.ua</w:t>
            </w:r>
          </w:p>
        </w:tc>
      </w:tr>
      <w:tr w:rsidR="00861F04" w:rsidTr="00861F04">
        <w:trPr>
          <w:trHeight w:val="273"/>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b/>
                <w:sz w:val="20"/>
                <w:szCs w:val="20"/>
                <w:lang w:val="uk-UA"/>
              </w:rPr>
            </w:pPr>
            <w:r w:rsidRPr="00861F04">
              <w:rPr>
                <w:b/>
                <w:sz w:val="20"/>
                <w:szCs w:val="20"/>
                <w:lang w:val="uk-UA"/>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jc w:val="center"/>
              <w:rPr>
                <w:b/>
                <w:sz w:val="20"/>
                <w:szCs w:val="20"/>
                <w:lang w:val="uk-UA"/>
              </w:rPr>
            </w:pPr>
            <w:r w:rsidRPr="00861F04">
              <w:rPr>
                <w:b/>
                <w:sz w:val="20"/>
                <w:szCs w:val="20"/>
                <w:lang w:val="uk-UA"/>
              </w:rPr>
              <w:t>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jc w:val="center"/>
              <w:rPr>
                <w:b/>
                <w:sz w:val="20"/>
                <w:szCs w:val="20"/>
                <w:lang w:val="uk-UA"/>
              </w:rPr>
            </w:pPr>
            <w:r w:rsidRPr="00861F04">
              <w:rPr>
                <w:b/>
                <w:sz w:val="20"/>
                <w:szCs w:val="20"/>
                <w:lang w:val="uk-UA"/>
              </w:rPr>
              <w:t>3</w:t>
            </w:r>
          </w:p>
        </w:tc>
      </w:tr>
      <w:tr w:rsidR="00861F04" w:rsidRPr="00861F04" w:rsidTr="00861F04">
        <w:trPr>
          <w:trHeight w:val="54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 xml:space="preserve">Стадійність проектування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 xml:space="preserve">Одностадійне: </w:t>
            </w:r>
          </w:p>
          <w:p w:rsidR="00861F04" w:rsidRPr="00861F04" w:rsidRDefault="00861F04">
            <w:pPr>
              <w:pStyle w:val="TableParagraph"/>
              <w:spacing w:line="276" w:lineRule="auto"/>
              <w:ind w:left="107" w:right="218"/>
              <w:rPr>
                <w:sz w:val="20"/>
                <w:szCs w:val="20"/>
                <w:lang w:val="uk-UA"/>
              </w:rPr>
            </w:pPr>
            <w:r w:rsidRPr="00861F04">
              <w:rPr>
                <w:sz w:val="20"/>
                <w:szCs w:val="20"/>
                <w:lang w:val="uk-UA"/>
              </w:rPr>
              <w:t>Стадія РП (Робочий проект) Затверджувальна частина</w:t>
            </w:r>
          </w:p>
        </w:tc>
      </w:tr>
      <w:tr w:rsidR="00861F04" w:rsidRPr="00861F04" w:rsidTr="00861F04">
        <w:trPr>
          <w:trHeight w:val="94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Черговість проектування та будівництва, необхідність виділення пускових комплексів</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В одну чергу. Без виділення пускових комплексів</w:t>
            </w:r>
          </w:p>
        </w:tc>
      </w:tr>
      <w:tr w:rsidR="00861F04" w:rsidTr="00861F04">
        <w:trPr>
          <w:trHeight w:val="68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Вихідні дані для проектування Інженерні вишукування</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spacing w:line="276" w:lineRule="auto"/>
              <w:ind w:left="141" w:right="340"/>
              <w:rPr>
                <w:rFonts w:ascii="Times New Roman" w:hAnsi="Times New Roman" w:cs="Times New Roman"/>
                <w:sz w:val="20"/>
                <w:szCs w:val="20"/>
              </w:rPr>
            </w:pPr>
            <w:r w:rsidRPr="00861F04">
              <w:rPr>
                <w:rFonts w:ascii="Times New Roman" w:hAnsi="Times New Roman" w:cs="Times New Roman"/>
                <w:sz w:val="20"/>
                <w:szCs w:val="20"/>
              </w:rPr>
              <w:t xml:space="preserve">Немає необхідності. </w:t>
            </w:r>
          </w:p>
        </w:tc>
      </w:tr>
      <w:tr w:rsidR="00861F04" w:rsidRPr="00861F04" w:rsidTr="00861F04">
        <w:trPr>
          <w:trHeight w:val="593"/>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 xml:space="preserve">Вид об’єкту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Відповідно до ДБН В.2.2-10:2022</w:t>
            </w:r>
          </w:p>
          <w:p w:rsidR="00861F04" w:rsidRPr="00861F04" w:rsidRDefault="00861F04">
            <w:pPr>
              <w:pStyle w:val="TableParagraph"/>
              <w:spacing w:line="276" w:lineRule="auto"/>
              <w:ind w:left="107" w:right="218"/>
              <w:rPr>
                <w:sz w:val="20"/>
                <w:szCs w:val="20"/>
                <w:lang w:val="uk-UA"/>
              </w:rPr>
            </w:pPr>
            <w:r w:rsidRPr="00861F04">
              <w:rPr>
                <w:sz w:val="20"/>
                <w:szCs w:val="20"/>
                <w:lang w:val="uk-UA"/>
              </w:rPr>
              <w:t xml:space="preserve">Заклад охорони здоров’я. </w:t>
            </w:r>
          </w:p>
        </w:tc>
      </w:tr>
      <w:tr w:rsidR="00861F04" w:rsidTr="00861F04">
        <w:trPr>
          <w:trHeight w:val="52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Клас наслідків (відповідальності)</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Клас наслідків (відповідальності) – СС1.</w:t>
            </w:r>
          </w:p>
        </w:tc>
      </w:tr>
      <w:tr w:rsidR="00861F04" w:rsidRPr="00861F04" w:rsidTr="00861F04">
        <w:trPr>
          <w:trHeight w:val="94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шодо розділу «Оцінка впливу на навколишнє середовище»</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rPr>
              <w:t>Згідно діючого законодавства та нормативних актів з охорони навколишнього середовища</w:t>
            </w:r>
          </w:p>
        </w:tc>
      </w:tr>
      <w:tr w:rsidR="00861F04" w:rsidRPr="00861F04" w:rsidTr="00861F04">
        <w:trPr>
          <w:trHeight w:val="74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режиму безпеки і охорони праці</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В відповідності до чинного Законодавства України про охорону праці.</w:t>
            </w:r>
          </w:p>
        </w:tc>
      </w:tr>
      <w:tr w:rsidR="00861F04" w:rsidRPr="00861F04" w:rsidTr="00861F04">
        <w:trPr>
          <w:trHeight w:val="94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систем протипожежного захисту об’єкта.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 xml:space="preserve">Відповідно до вимог </w:t>
            </w:r>
            <w:r w:rsidRPr="00861F04">
              <w:rPr>
                <w:sz w:val="20"/>
                <w:szCs w:val="20"/>
                <w:lang w:val="uk-UA"/>
              </w:rPr>
              <w:t>ДБН В.2.2-4:2018.</w:t>
            </w:r>
          </w:p>
        </w:tc>
      </w:tr>
      <w:tr w:rsidR="00861F04" w:rsidRPr="00861F04" w:rsidTr="00861F04">
        <w:trPr>
          <w:trHeight w:val="72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lastRenderedPageBreak/>
              <w:t>16.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Необхідність отримання технічних умов.</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Потужність об’єкту не змінюються. Технічні умови на проектування надає Замовник.</w:t>
            </w:r>
          </w:p>
        </w:tc>
      </w:tr>
      <w:tr w:rsidR="00861F04" w:rsidRPr="00861F04" w:rsidTr="00861F04">
        <w:trPr>
          <w:trHeight w:val="706"/>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технологічних рішень</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Відповідно до затверджених планувальних рішень Замовником.</w:t>
            </w:r>
          </w:p>
        </w:tc>
      </w:tr>
      <w:tr w:rsidR="00861F04" w:rsidRPr="00861F04" w:rsidTr="00861F04">
        <w:trPr>
          <w:trHeight w:val="94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Основні архітектурно-конструктивні та об’ємно планувальні  рішення</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29" w:right="218"/>
              <w:rPr>
                <w:sz w:val="20"/>
                <w:szCs w:val="20"/>
                <w:lang w:val="uk-UA" w:eastAsia="uk-UA"/>
              </w:rPr>
            </w:pPr>
            <w:r w:rsidRPr="00861F04">
              <w:rPr>
                <w:sz w:val="20"/>
                <w:szCs w:val="20"/>
                <w:lang w:val="uk-UA" w:eastAsia="uk-UA"/>
              </w:rPr>
              <w:t>Архітектурно-планувальні рішення прийняти відповідно до медичного завдання погодженого з Замовником  та згідно чинних нормативно-правових актів, санітарних та протипожежних норм.</w:t>
            </w:r>
          </w:p>
        </w:tc>
      </w:tr>
      <w:tr w:rsidR="00861F04" w:rsidRPr="00861F04" w:rsidTr="00861F04">
        <w:trPr>
          <w:trHeight w:val="94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19.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Основні вимоги до застосування технологічного обладнання інженерного устаткування   і інженерного забезпечення будинку</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29" w:right="218"/>
              <w:rPr>
                <w:sz w:val="20"/>
                <w:szCs w:val="20"/>
                <w:lang w:val="uk-UA" w:eastAsia="uk-UA"/>
              </w:rPr>
            </w:pPr>
            <w:r w:rsidRPr="00861F04">
              <w:rPr>
                <w:sz w:val="20"/>
                <w:szCs w:val="20"/>
                <w:lang w:val="uk-UA" w:eastAsia="uk-UA"/>
              </w:rPr>
              <w:t>Медичне обладнання погодити Замовником (у разі заміни)</w:t>
            </w:r>
          </w:p>
          <w:p w:rsidR="00861F04" w:rsidRPr="00861F04" w:rsidRDefault="00861F04">
            <w:pPr>
              <w:pStyle w:val="TableParagraph"/>
              <w:spacing w:line="276" w:lineRule="auto"/>
              <w:ind w:left="129" w:right="218"/>
              <w:rPr>
                <w:sz w:val="20"/>
                <w:szCs w:val="20"/>
                <w:lang w:val="uk-UA" w:eastAsia="uk-UA"/>
              </w:rPr>
            </w:pPr>
            <w:r w:rsidRPr="00861F04">
              <w:rPr>
                <w:sz w:val="20"/>
                <w:szCs w:val="20"/>
                <w:lang w:val="uk-UA" w:eastAsia="uk-UA"/>
              </w:rPr>
              <w:t>Відповідно до діючих норм за погодженням з Замовником</w:t>
            </w:r>
          </w:p>
        </w:tc>
      </w:tr>
      <w:tr w:rsidR="00861F04" w:rsidRPr="00861F04" w:rsidTr="00861F04">
        <w:trPr>
          <w:trHeight w:val="94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розроблення спеціальних заходів</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29" w:right="218"/>
              <w:rPr>
                <w:sz w:val="20"/>
                <w:szCs w:val="20"/>
                <w:lang w:val="uk-UA" w:eastAsia="uk-UA"/>
              </w:rPr>
            </w:pPr>
            <w:r w:rsidRPr="00861F04">
              <w:rPr>
                <w:sz w:val="20"/>
                <w:szCs w:val="20"/>
                <w:lang w:val="uk-UA"/>
              </w:rPr>
              <w:t>Планувальні рішення повинні забезпечувати безперешкодне проходження осіб з обмеженими можливостями, згідно з вимогами діючого ДБН В.2.2-40:2018 «Інклюзивність будівель і споруд».</w:t>
            </w:r>
          </w:p>
        </w:tc>
      </w:tr>
      <w:tr w:rsidR="00861F04" w:rsidRPr="00861F04" w:rsidTr="00861F04">
        <w:trPr>
          <w:trHeight w:val="129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 xml:space="preserve">Основні вимоги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Виконати перерахунок кошторисної документації до цін на матеріали, роботу та обладнання станом на травень 2023р.</w:t>
            </w:r>
          </w:p>
          <w:p w:rsidR="00861F04" w:rsidRPr="00861F04" w:rsidRDefault="00861F04">
            <w:pPr>
              <w:pStyle w:val="TableParagraph"/>
              <w:spacing w:line="276" w:lineRule="auto"/>
              <w:ind w:left="107" w:right="218"/>
              <w:rPr>
                <w:sz w:val="20"/>
                <w:szCs w:val="20"/>
                <w:lang w:val="uk-UA" w:eastAsia="uk-UA"/>
              </w:rPr>
            </w:pPr>
            <w:r w:rsidRPr="00861F04">
              <w:rPr>
                <w:sz w:val="20"/>
                <w:szCs w:val="20"/>
                <w:lang w:val="uk-UA" w:eastAsia="uk-UA"/>
              </w:rPr>
              <w:t>При необхідності виконати коригування об’ємів робіт та внести зміни в проектну документацію.</w:t>
            </w:r>
          </w:p>
        </w:tc>
      </w:tr>
      <w:tr w:rsidR="00861F04" w:rsidTr="00861F04">
        <w:trPr>
          <w:trHeight w:val="12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Склад і обсяг виконуваних робіт</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272" w:right="218" w:hanging="142"/>
              <w:rPr>
                <w:sz w:val="20"/>
                <w:szCs w:val="20"/>
                <w:lang w:val="uk-UA"/>
              </w:rPr>
            </w:pPr>
            <w:r w:rsidRPr="00861F04">
              <w:rPr>
                <w:sz w:val="20"/>
                <w:szCs w:val="20"/>
                <w:lang w:val="uk-UA"/>
              </w:rPr>
              <w:t>1. Загальна пояснювальна записка</w:t>
            </w:r>
          </w:p>
          <w:p w:rsidR="00861F04" w:rsidRPr="00861F04" w:rsidRDefault="00861F04">
            <w:pPr>
              <w:pStyle w:val="TableParagraph"/>
              <w:spacing w:line="276" w:lineRule="auto"/>
              <w:ind w:left="272" w:right="218" w:hanging="142"/>
              <w:rPr>
                <w:sz w:val="20"/>
                <w:szCs w:val="20"/>
                <w:lang w:val="uk-UA"/>
              </w:rPr>
            </w:pPr>
            <w:r w:rsidRPr="00861F04">
              <w:rPr>
                <w:sz w:val="20"/>
                <w:szCs w:val="20"/>
                <w:lang w:val="uk-UA"/>
              </w:rPr>
              <w:t>2. Робочі креслення (в об’ємі достатньому для виконання будівельно-монтажних робіт)</w:t>
            </w:r>
          </w:p>
          <w:p w:rsidR="00861F04" w:rsidRPr="00861F04" w:rsidRDefault="00861F04">
            <w:pPr>
              <w:pStyle w:val="TableParagraph"/>
              <w:spacing w:line="276" w:lineRule="auto"/>
              <w:ind w:left="272" w:right="218" w:hanging="142"/>
              <w:rPr>
                <w:sz w:val="20"/>
                <w:szCs w:val="20"/>
                <w:lang w:val="uk-UA"/>
              </w:rPr>
            </w:pPr>
            <w:r w:rsidRPr="00861F04">
              <w:rPr>
                <w:sz w:val="20"/>
                <w:szCs w:val="20"/>
                <w:lang w:val="uk-UA"/>
              </w:rPr>
              <w:t>3. Кошторисна документація</w:t>
            </w:r>
          </w:p>
        </w:tc>
      </w:tr>
      <w:tr w:rsidR="00861F04" w:rsidRPr="00861F04" w:rsidTr="00861F04">
        <w:trPr>
          <w:trHeight w:val="1945"/>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кошторисної документації</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Дані для розробки кошторисної документації врахувати:</w:t>
            </w:r>
          </w:p>
          <w:p w:rsidR="00861F04" w:rsidRPr="00861F04" w:rsidRDefault="00861F04">
            <w:pPr>
              <w:pStyle w:val="TableParagraph"/>
              <w:spacing w:line="276" w:lineRule="auto"/>
              <w:ind w:left="107" w:right="218"/>
              <w:rPr>
                <w:sz w:val="20"/>
                <w:szCs w:val="20"/>
                <w:lang w:val="uk-UA"/>
              </w:rPr>
            </w:pPr>
            <w:r w:rsidRPr="00861F04">
              <w:rPr>
                <w:sz w:val="20"/>
                <w:szCs w:val="20"/>
                <w:lang w:val="uk-UA"/>
              </w:rPr>
              <w:t>1. Відповідно до рішення Київської міської ради від 09 грудня 2021 року № 3704/3745 Рівень середньомісячної заробітної плати  – 18 000.00 грн.</w:t>
            </w:r>
          </w:p>
          <w:p w:rsidR="00861F04" w:rsidRPr="00861F04" w:rsidRDefault="00861F04">
            <w:pPr>
              <w:pStyle w:val="TableParagraph"/>
              <w:spacing w:line="276" w:lineRule="auto"/>
              <w:ind w:left="107" w:right="218"/>
              <w:rPr>
                <w:sz w:val="20"/>
                <w:szCs w:val="20"/>
                <w:lang w:val="uk-UA"/>
              </w:rPr>
            </w:pPr>
            <w:r w:rsidRPr="00861F04">
              <w:rPr>
                <w:sz w:val="20"/>
                <w:szCs w:val="20"/>
                <w:lang w:val="uk-UA"/>
              </w:rPr>
              <w:t xml:space="preserve">2. Розмір кошторисного прибутку і розмір адміністративних витрат прийняти до Кошторисних норм України «Настанова з визначення вартості будівництва» </w:t>
            </w:r>
          </w:p>
        </w:tc>
      </w:tr>
      <w:tr w:rsidR="00861F04" w:rsidRPr="00861F04" w:rsidTr="00861F04">
        <w:trPr>
          <w:trHeight w:val="1490"/>
        </w:trPr>
        <w:tc>
          <w:tcPr>
            <w:tcW w:w="568" w:type="dxa"/>
            <w:tcBorders>
              <w:top w:val="single" w:sz="4" w:space="0" w:color="000000"/>
              <w:left w:val="single" w:sz="4" w:space="0" w:color="000000"/>
              <w:bottom w:val="single" w:sz="4" w:space="0" w:color="000000"/>
              <w:right w:val="single" w:sz="4" w:space="0" w:color="000000"/>
            </w:tcBorders>
            <w:vAlign w:val="center"/>
          </w:tcPr>
          <w:p w:rsidR="00861F04" w:rsidRPr="00861F04" w:rsidRDefault="00861F04">
            <w:pPr>
              <w:pStyle w:val="TableParagraph"/>
              <w:spacing w:line="276" w:lineRule="auto"/>
              <w:ind w:left="107"/>
              <w:jc w:val="center"/>
              <w:rPr>
                <w:b/>
                <w:sz w:val="20"/>
                <w:szCs w:val="20"/>
                <w:lang w:val="uk-UA"/>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61F04" w:rsidRPr="00861F04" w:rsidRDefault="00861F04">
            <w:pPr>
              <w:pStyle w:val="TableParagraph"/>
              <w:spacing w:line="276" w:lineRule="auto"/>
              <w:ind w:left="105"/>
              <w:jc w:val="center"/>
              <w:rPr>
                <w:b/>
                <w:sz w:val="20"/>
                <w:szCs w:val="20"/>
                <w:lang w:val="uk-UA"/>
              </w:rPr>
            </w:pP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3. Кошти на утримування служби замовника (включаючи витрати на технічний нагляд)  – 2,5%;</w:t>
            </w:r>
          </w:p>
          <w:p w:rsidR="00861F04" w:rsidRPr="00861F04" w:rsidRDefault="00861F04">
            <w:pPr>
              <w:pStyle w:val="TableParagraph"/>
              <w:spacing w:line="276" w:lineRule="auto"/>
              <w:ind w:left="107" w:right="218"/>
              <w:rPr>
                <w:sz w:val="20"/>
                <w:szCs w:val="20"/>
                <w:lang w:val="uk-UA"/>
              </w:rPr>
            </w:pPr>
            <w:r w:rsidRPr="00861F04">
              <w:rPr>
                <w:sz w:val="20"/>
                <w:szCs w:val="20"/>
                <w:lang w:val="uk-UA"/>
              </w:rPr>
              <w:t>4. Кошти на покриття ризиків прийняти відповідно Кошторисних норм України «Настанова з визначення вартості будівництва»</w:t>
            </w:r>
          </w:p>
          <w:p w:rsidR="00861F04" w:rsidRPr="00861F04" w:rsidRDefault="00861F04">
            <w:pPr>
              <w:pStyle w:val="TableParagraph"/>
              <w:spacing w:line="276" w:lineRule="auto"/>
              <w:ind w:left="107" w:right="218"/>
              <w:rPr>
                <w:sz w:val="20"/>
                <w:szCs w:val="20"/>
                <w:lang w:val="uk-UA"/>
              </w:rPr>
            </w:pPr>
            <w:r w:rsidRPr="00861F04">
              <w:rPr>
                <w:sz w:val="20"/>
                <w:szCs w:val="20"/>
                <w:lang w:val="uk-UA"/>
              </w:rPr>
              <w:t>5. Вартість проектних робіт - згідно кошторису на проектні роботи;</w:t>
            </w:r>
          </w:p>
          <w:p w:rsidR="00861F04" w:rsidRPr="00861F04" w:rsidRDefault="00861F04">
            <w:pPr>
              <w:pStyle w:val="TableParagraph"/>
              <w:spacing w:line="276" w:lineRule="auto"/>
              <w:ind w:left="107" w:right="218"/>
              <w:rPr>
                <w:sz w:val="20"/>
                <w:szCs w:val="20"/>
                <w:lang w:val="uk-UA"/>
              </w:rPr>
            </w:pPr>
            <w:r w:rsidRPr="00861F04">
              <w:rPr>
                <w:sz w:val="20"/>
                <w:szCs w:val="20"/>
                <w:lang w:val="uk-UA"/>
              </w:rPr>
              <w:t>6. Вартість експертизи  кошторисної документації у відповідності з договором з експертною організацією;</w:t>
            </w:r>
          </w:p>
          <w:p w:rsidR="00861F04" w:rsidRPr="00861F04" w:rsidRDefault="00861F04">
            <w:pPr>
              <w:pStyle w:val="TableParagraph"/>
              <w:spacing w:line="276" w:lineRule="auto"/>
              <w:ind w:left="107" w:right="218"/>
              <w:rPr>
                <w:sz w:val="20"/>
                <w:szCs w:val="20"/>
                <w:lang w:val="uk-UA"/>
              </w:rPr>
            </w:pPr>
            <w:r w:rsidRPr="00861F04">
              <w:rPr>
                <w:sz w:val="20"/>
                <w:szCs w:val="20"/>
                <w:lang w:val="uk-UA"/>
              </w:rPr>
              <w:t>7. Кошти на здійснення авторського нагляду;</w:t>
            </w:r>
          </w:p>
          <w:p w:rsidR="00861F04" w:rsidRPr="00861F04" w:rsidRDefault="00861F04">
            <w:pPr>
              <w:pStyle w:val="TableParagraph"/>
              <w:spacing w:line="276" w:lineRule="auto"/>
              <w:ind w:left="107" w:right="218"/>
              <w:rPr>
                <w:b/>
                <w:sz w:val="20"/>
                <w:szCs w:val="20"/>
                <w:lang w:val="uk-UA"/>
              </w:rPr>
            </w:pPr>
            <w:r w:rsidRPr="00861F04">
              <w:rPr>
                <w:sz w:val="20"/>
                <w:szCs w:val="20"/>
                <w:lang w:val="uk-UA"/>
              </w:rPr>
              <w:t>8. Перевезення сміття на відстань -  до 30 км.</w:t>
            </w:r>
          </w:p>
        </w:tc>
      </w:tr>
      <w:tr w:rsidR="00861F04" w:rsidRPr="00861F04" w:rsidTr="00861F04">
        <w:trPr>
          <w:trHeight w:val="117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Умови подачі документації на експертизу</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Виступити замовником на проведення експертизи проектно-кошторисної документації відповідно до</w:t>
            </w:r>
          </w:p>
          <w:p w:rsidR="00861F04" w:rsidRPr="00861F04" w:rsidRDefault="00861F04">
            <w:pPr>
              <w:pStyle w:val="TableParagraph"/>
              <w:spacing w:line="276" w:lineRule="auto"/>
              <w:ind w:left="107" w:right="218"/>
              <w:rPr>
                <w:sz w:val="20"/>
                <w:szCs w:val="20"/>
                <w:lang w:val="uk-UA"/>
              </w:rPr>
            </w:pPr>
            <w:r w:rsidRPr="00861F04">
              <w:rPr>
                <w:sz w:val="20"/>
                <w:szCs w:val="20"/>
                <w:lang w:val="uk-UA"/>
              </w:rPr>
              <w:t>Постанови КМУ від 11.05.2011 №560 та умов договору.</w:t>
            </w:r>
          </w:p>
        </w:tc>
      </w:tr>
      <w:tr w:rsidR="00861F04" w:rsidTr="00861F04">
        <w:trPr>
          <w:trHeight w:val="181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jc w:val="center"/>
              <w:rPr>
                <w:sz w:val="20"/>
                <w:szCs w:val="20"/>
                <w:lang w:val="uk-UA"/>
              </w:rPr>
            </w:pPr>
            <w:r w:rsidRPr="00861F04">
              <w:rPr>
                <w:sz w:val="20"/>
                <w:szCs w:val="20"/>
                <w:lang w:val="uk-UA"/>
              </w:rPr>
              <w:t>25.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5"/>
              <w:rPr>
                <w:sz w:val="20"/>
                <w:szCs w:val="20"/>
                <w:lang w:val="uk-UA"/>
              </w:rPr>
            </w:pPr>
            <w:r w:rsidRPr="00861F04">
              <w:rPr>
                <w:sz w:val="20"/>
                <w:szCs w:val="20"/>
                <w:lang w:val="uk-UA"/>
              </w:rPr>
              <w:t>Вимоги до передачі проектно - кошторисної документації.</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61F04" w:rsidRPr="00861F04" w:rsidRDefault="00861F04">
            <w:pPr>
              <w:pStyle w:val="TableParagraph"/>
              <w:spacing w:line="276" w:lineRule="auto"/>
              <w:ind w:left="107" w:right="218"/>
              <w:rPr>
                <w:sz w:val="20"/>
                <w:szCs w:val="20"/>
                <w:lang w:val="uk-UA"/>
              </w:rPr>
            </w:pPr>
            <w:r w:rsidRPr="00861F04">
              <w:rPr>
                <w:sz w:val="20"/>
                <w:szCs w:val="20"/>
                <w:lang w:val="uk-UA"/>
              </w:rPr>
              <w:t>Проектно-кошторисна документація передається</w:t>
            </w:r>
          </w:p>
          <w:p w:rsidR="00861F04" w:rsidRPr="00861F04" w:rsidRDefault="00861F04">
            <w:pPr>
              <w:pStyle w:val="TableParagraph"/>
              <w:spacing w:line="276" w:lineRule="auto"/>
              <w:ind w:left="107" w:right="218"/>
              <w:rPr>
                <w:sz w:val="20"/>
                <w:szCs w:val="20"/>
                <w:lang w:val="uk-UA"/>
              </w:rPr>
            </w:pPr>
            <w:r w:rsidRPr="00861F04">
              <w:rPr>
                <w:sz w:val="20"/>
                <w:szCs w:val="20"/>
                <w:lang w:val="uk-UA"/>
              </w:rPr>
              <w:t>Замовнику у 4-х (чотирьох) примірниках на паперових носіях, з яких 1 залишається у виконавця як архівний, та у одному примірнику в електронному вигляді:</w:t>
            </w:r>
          </w:p>
          <w:p w:rsidR="00861F04" w:rsidRPr="00861F04" w:rsidRDefault="00861F04">
            <w:pPr>
              <w:pStyle w:val="TableParagraph"/>
              <w:spacing w:line="276" w:lineRule="auto"/>
              <w:ind w:left="107" w:right="218"/>
              <w:rPr>
                <w:sz w:val="20"/>
                <w:szCs w:val="20"/>
                <w:lang w:val="uk-UA"/>
              </w:rPr>
            </w:pPr>
            <w:r w:rsidRPr="00861F04">
              <w:rPr>
                <w:sz w:val="20"/>
                <w:szCs w:val="20"/>
                <w:lang w:val="uk-UA"/>
              </w:rPr>
              <w:t>- проектна документація у форматі . PDF;</w:t>
            </w:r>
          </w:p>
          <w:p w:rsidR="00861F04" w:rsidRPr="00861F04" w:rsidRDefault="00861F04">
            <w:pPr>
              <w:pStyle w:val="TableParagraph"/>
              <w:spacing w:line="276" w:lineRule="auto"/>
              <w:ind w:left="107" w:right="218"/>
              <w:rPr>
                <w:sz w:val="20"/>
                <w:szCs w:val="20"/>
                <w:lang w:val="uk-UA"/>
              </w:rPr>
            </w:pPr>
            <w:r w:rsidRPr="00861F04">
              <w:rPr>
                <w:sz w:val="20"/>
                <w:szCs w:val="20"/>
                <w:lang w:val="uk-UA"/>
              </w:rPr>
              <w:t>- кошторис у форматі . IMS.</w:t>
            </w:r>
          </w:p>
        </w:tc>
      </w:tr>
    </w:tbl>
    <w:p w:rsidR="00861F04" w:rsidRPr="00022FD8" w:rsidRDefault="00861F04" w:rsidP="00022FD8">
      <w:pPr>
        <w:spacing w:after="0"/>
        <w:jc w:val="center"/>
        <w:rPr>
          <w:rFonts w:ascii="Calibri" w:hAnsi="Calibri" w:cs="Calibri"/>
          <w:b/>
          <w:sz w:val="20"/>
          <w:szCs w:val="20"/>
        </w:rPr>
      </w:pPr>
    </w:p>
    <w:tbl>
      <w:tblPr>
        <w:tblW w:w="10178" w:type="dxa"/>
        <w:jc w:val="center"/>
        <w:tblLayout w:type="fixed"/>
        <w:tblCellMar>
          <w:left w:w="28" w:type="dxa"/>
          <w:right w:w="28" w:type="dxa"/>
        </w:tblCellMar>
        <w:tblLook w:val="04A0" w:firstRow="1" w:lastRow="0" w:firstColumn="1" w:lastColumn="0" w:noHBand="0" w:noVBand="1"/>
      </w:tblPr>
      <w:tblGrid>
        <w:gridCol w:w="10178"/>
      </w:tblGrid>
      <w:tr w:rsidR="00D95AFA" w:rsidRPr="00D95AFA" w:rsidTr="00AC6E43">
        <w:trPr>
          <w:jc w:val="center"/>
        </w:trPr>
        <w:tc>
          <w:tcPr>
            <w:tcW w:w="10058" w:type="dxa"/>
          </w:tcPr>
          <w:p w:rsidR="00D95AFA" w:rsidRDefault="00D95AFA">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D95AFA" w:rsidRDefault="00D95AFA">
            <w:pPr>
              <w:spacing w:after="0" w:line="240" w:lineRule="auto"/>
              <w:jc w:val="center"/>
              <w:rPr>
                <w:rFonts w:ascii="Times New Roman" w:hAnsi="Times New Roman"/>
                <w:b/>
                <w:sz w:val="24"/>
                <w:szCs w:val="24"/>
              </w:rPr>
            </w:pPr>
            <w:r>
              <w:rPr>
                <w:rFonts w:ascii="Times New Roman" w:hAnsi="Times New Roman"/>
                <w:b/>
                <w:sz w:val="24"/>
                <w:szCs w:val="24"/>
              </w:rPr>
              <w:t xml:space="preserve">ІНФОРМАЦІЯ ПРО ТЕХНІЧНІ, ЯКІСНІ ТА КІЛЬКІСНІ ХАРАКТЕРИСТИКИ </w:t>
            </w:r>
          </w:p>
          <w:p w:rsidR="00D95AFA" w:rsidRDefault="00D95AFA">
            <w:pPr>
              <w:spacing w:after="0" w:line="240" w:lineRule="auto"/>
              <w:jc w:val="center"/>
              <w:rPr>
                <w:rFonts w:ascii="Times New Roman" w:hAnsi="Times New Roman"/>
                <w:b/>
                <w:sz w:val="24"/>
                <w:szCs w:val="24"/>
              </w:rPr>
            </w:pPr>
            <w:r>
              <w:rPr>
                <w:rFonts w:ascii="Times New Roman" w:hAnsi="Times New Roman"/>
                <w:b/>
                <w:sz w:val="24"/>
                <w:szCs w:val="24"/>
              </w:rPr>
              <w:t>ПРЕДМЕТА ЗАКУПІВЛІ</w:t>
            </w:r>
          </w:p>
          <w:p w:rsidR="00D95AFA" w:rsidRDefault="00D95AFA">
            <w:pPr>
              <w:spacing w:after="0" w:line="240" w:lineRule="auto"/>
              <w:rPr>
                <w:rFonts w:ascii="Times New Roman" w:hAnsi="Times New Roman"/>
                <w:sz w:val="24"/>
                <w:szCs w:val="24"/>
              </w:rPr>
            </w:pPr>
          </w:p>
          <w:p w:rsidR="00EA6EDC" w:rsidRDefault="00D95AFA">
            <w:pPr>
              <w:spacing w:after="0" w:line="240" w:lineRule="auto"/>
              <w:rPr>
                <w:rFonts w:ascii="Times New Roman" w:hAnsi="Times New Roman"/>
                <w:b/>
                <w:sz w:val="24"/>
                <w:szCs w:val="24"/>
              </w:rPr>
            </w:pPr>
            <w:r>
              <w:rPr>
                <w:rFonts w:ascii="Times New Roman" w:hAnsi="Times New Roman"/>
                <w:b/>
                <w:sz w:val="24"/>
                <w:szCs w:val="24"/>
              </w:rPr>
              <w:t xml:space="preserve">Очікувана вартість закупівлі – </w:t>
            </w:r>
            <w:r w:rsidR="00AC6E43">
              <w:rPr>
                <w:rFonts w:ascii="Times New Roman" w:hAnsi="Times New Roman"/>
                <w:b/>
                <w:bCs/>
                <w:color w:val="000000"/>
                <w:sz w:val="24"/>
                <w:szCs w:val="24"/>
                <w:lang w:eastAsia="uk-UA"/>
              </w:rPr>
              <w:t>50 000 000</w:t>
            </w:r>
            <w:r>
              <w:rPr>
                <w:rFonts w:ascii="Times New Roman" w:hAnsi="Times New Roman"/>
                <w:b/>
                <w:sz w:val="24"/>
                <w:szCs w:val="24"/>
              </w:rPr>
              <w:t> грн. з ПДВ</w:t>
            </w:r>
            <w:r w:rsidR="00EA6EDC">
              <w:rPr>
                <w:rFonts w:ascii="Times New Roman" w:hAnsi="Times New Roman"/>
                <w:b/>
                <w:sz w:val="24"/>
                <w:szCs w:val="24"/>
              </w:rPr>
              <w:t xml:space="preserve"> </w:t>
            </w:r>
          </w:p>
          <w:p w:rsidR="00D95AFA" w:rsidRDefault="00EA6EDC">
            <w:pPr>
              <w:spacing w:after="0" w:line="240" w:lineRule="auto"/>
              <w:rPr>
                <w:rFonts w:ascii="Times New Roman" w:hAnsi="Times New Roman"/>
                <w:b/>
                <w:sz w:val="24"/>
                <w:szCs w:val="24"/>
              </w:rPr>
            </w:pPr>
            <w:r>
              <w:rPr>
                <w:rFonts w:ascii="Times New Roman" w:hAnsi="Times New Roman"/>
                <w:b/>
                <w:sz w:val="24"/>
                <w:szCs w:val="24"/>
              </w:rPr>
              <w:t xml:space="preserve">(в т.ч. </w:t>
            </w:r>
            <w:r w:rsidR="00AC6E43">
              <w:rPr>
                <w:rFonts w:ascii="Times New Roman" w:hAnsi="Times New Roman"/>
                <w:b/>
                <w:sz w:val="24"/>
                <w:szCs w:val="24"/>
              </w:rPr>
              <w:t>781801,00</w:t>
            </w:r>
            <w:r>
              <w:rPr>
                <w:rFonts w:ascii="Times New Roman" w:hAnsi="Times New Roman"/>
                <w:b/>
                <w:sz w:val="24"/>
                <w:szCs w:val="24"/>
              </w:rPr>
              <w:t xml:space="preserve"> утримання служби замовника</w:t>
            </w:r>
            <w:r w:rsidR="00AC6E43">
              <w:rPr>
                <w:rFonts w:ascii="Times New Roman" w:hAnsi="Times New Roman"/>
                <w:b/>
                <w:sz w:val="24"/>
                <w:szCs w:val="24"/>
              </w:rPr>
              <w:t>, авторський та технічний нагляд</w:t>
            </w:r>
            <w:r>
              <w:rPr>
                <w:rFonts w:ascii="Times New Roman" w:hAnsi="Times New Roman"/>
                <w:b/>
                <w:sz w:val="24"/>
                <w:szCs w:val="24"/>
              </w:rPr>
              <w:t>)</w:t>
            </w:r>
            <w:r w:rsidR="00D95AFA">
              <w:rPr>
                <w:rFonts w:ascii="Times New Roman" w:hAnsi="Times New Roman"/>
                <w:b/>
                <w:sz w:val="24"/>
                <w:szCs w:val="24"/>
              </w:rPr>
              <w:t>.</w:t>
            </w:r>
          </w:p>
          <w:p w:rsidR="00D95AFA" w:rsidRDefault="00D95AFA">
            <w:pPr>
              <w:spacing w:after="0" w:line="240" w:lineRule="auto"/>
              <w:rPr>
                <w:rFonts w:ascii="Times New Roman" w:hAnsi="Times New Roman"/>
                <w:b/>
                <w:sz w:val="24"/>
                <w:szCs w:val="24"/>
              </w:rPr>
            </w:pPr>
            <w:r>
              <w:rPr>
                <w:rFonts w:ascii="Times New Roman" w:hAnsi="Times New Roman"/>
                <w:b/>
                <w:sz w:val="24"/>
                <w:szCs w:val="24"/>
              </w:rPr>
              <w:t>Строк виконання робіт – протягом ___________ днів з дати підписання договору.</w:t>
            </w:r>
          </w:p>
          <w:p w:rsidR="00D95AFA" w:rsidRDefault="00D95AFA">
            <w:pPr>
              <w:spacing w:after="0" w:line="240" w:lineRule="auto"/>
              <w:rPr>
                <w:rFonts w:ascii="Times New Roman" w:hAnsi="Times New Roman"/>
                <w:b/>
                <w:sz w:val="24"/>
                <w:szCs w:val="24"/>
              </w:rPr>
            </w:pPr>
          </w:p>
          <w:p w:rsidR="00D95AFA" w:rsidRDefault="00D95AFA" w:rsidP="00AC6E43">
            <w:pPr>
              <w:spacing w:after="0" w:line="240" w:lineRule="auto"/>
              <w:jc w:val="both"/>
              <w:rPr>
                <w:rFonts w:ascii="Times New Roman" w:hAnsi="Times New Roman"/>
                <w:sz w:val="24"/>
                <w:szCs w:val="24"/>
              </w:rPr>
            </w:pPr>
          </w:p>
        </w:tc>
      </w:tr>
      <w:tr w:rsidR="00D95AFA" w:rsidTr="00AC6E43">
        <w:trPr>
          <w:jc w:val="center"/>
        </w:trPr>
        <w:tc>
          <w:tcPr>
            <w:tcW w:w="10058" w:type="dxa"/>
          </w:tcPr>
          <w:tbl>
            <w:tblPr>
              <w:tblW w:w="10065" w:type="dxa"/>
              <w:jc w:val="center"/>
              <w:tblLayout w:type="fixed"/>
              <w:tblCellMar>
                <w:left w:w="28" w:type="dxa"/>
                <w:right w:w="28" w:type="dxa"/>
              </w:tblCellMar>
              <w:tblLook w:val="04A0" w:firstRow="1" w:lastRow="0" w:firstColumn="1" w:lastColumn="0" w:noHBand="0" w:noVBand="1"/>
            </w:tblPr>
            <w:tblGrid>
              <w:gridCol w:w="10065"/>
            </w:tblGrid>
            <w:tr w:rsidR="00AC6E43" w:rsidRPr="00AC6E43" w:rsidTr="00AC6E43">
              <w:trPr>
                <w:jc w:val="center"/>
              </w:trPr>
              <w:tc>
                <w:tcPr>
                  <w:tcW w:w="10062" w:type="dxa"/>
                </w:tcPr>
                <w:p w:rsidR="00AC6E43" w:rsidRPr="00AC6E43" w:rsidRDefault="00AC6E43" w:rsidP="00AC6E43">
                  <w:pPr>
                    <w:keepLines/>
                    <w:autoSpaceDE w:val="0"/>
                    <w:autoSpaceDN w:val="0"/>
                    <w:spacing w:line="240" w:lineRule="auto"/>
                    <w:jc w:val="both"/>
                    <w:rPr>
                      <w:rFonts w:ascii="Times New Roman" w:eastAsia="Lucida Sans Unicode" w:hAnsi="Times New Roman" w:cs="Times New Roman"/>
                      <w:spacing w:val="-3"/>
                      <w:kern w:val="2"/>
                      <w:sz w:val="24"/>
                      <w:szCs w:val="24"/>
                      <w:lang w:eastAsia="hi-IN" w:bidi="hi-IN"/>
                    </w:rPr>
                  </w:pPr>
                  <w:r w:rsidRPr="00AC6E43">
                    <w:rPr>
                      <w:rFonts w:ascii="Times New Roman" w:hAnsi="Times New Roman" w:cs="Times New Roman"/>
                      <w:color w:val="000000"/>
                      <w:sz w:val="24"/>
                      <w:szCs w:val="24"/>
                    </w:rPr>
                    <w:lastRenderedPageBreak/>
                    <w:t>Код предмету (CPV)</w:t>
                  </w:r>
                  <w:r w:rsidRPr="00AC6E43">
                    <w:rPr>
                      <w:rFonts w:ascii="Times New Roman" w:eastAsia="Times New Roman" w:hAnsi="Times New Roman" w:cs="Times New Roman"/>
                      <w:b/>
                      <w:bCs/>
                      <w:sz w:val="24"/>
                      <w:szCs w:val="24"/>
                      <w:lang w:eastAsia="ru-RU"/>
                    </w:rPr>
                    <w:t xml:space="preserve"> 45450000-6 — Інші завершальні будівельні роботи (</w:t>
                  </w:r>
                  <w:r w:rsidRPr="00AC6E43">
                    <w:rPr>
                      <w:rFonts w:ascii="Times New Roman" w:hAnsi="Times New Roman" w:cs="Times New Roman"/>
                      <w:spacing w:val="-3"/>
                      <w:sz w:val="24"/>
                      <w:szCs w:val="24"/>
                    </w:rPr>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p>
                <w:p w:rsidR="00AC6E43" w:rsidRPr="00AC6E43" w:rsidRDefault="00AC6E43" w:rsidP="00AC6E43">
                  <w:pPr>
                    <w:keepLines/>
                    <w:autoSpaceDE w:val="0"/>
                    <w:autoSpaceDN w:val="0"/>
                    <w:spacing w:line="240" w:lineRule="auto"/>
                    <w:jc w:val="both"/>
                    <w:rPr>
                      <w:rFonts w:ascii="Times New Roman" w:eastAsia="Times New Roman" w:hAnsi="Times New Roman" w:cs="Times New Roman"/>
                      <w:b/>
                      <w:color w:val="000000"/>
                      <w:sz w:val="24"/>
                      <w:szCs w:val="24"/>
                    </w:rPr>
                  </w:pPr>
                  <w:r w:rsidRPr="00AC6E43">
                    <w:rPr>
                      <w:rFonts w:ascii="Times New Roman" w:hAnsi="Times New Roman" w:cs="Times New Roman"/>
                      <w:b/>
                      <w:spacing w:val="-3"/>
                      <w:sz w:val="24"/>
                      <w:szCs w:val="24"/>
                    </w:rPr>
                    <w:t xml:space="preserve">За адресою: </w:t>
                  </w:r>
                  <w:r w:rsidRPr="00AC6E43">
                    <w:rPr>
                      <w:rFonts w:ascii="Times New Roman" w:hAnsi="Times New Roman" w:cs="Times New Roman"/>
                      <w:spacing w:val="-3"/>
                      <w:sz w:val="24"/>
                      <w:szCs w:val="24"/>
                    </w:rPr>
                    <w:t>вул. Бульварно-Кудрявська, 27 у Шевченківському р-ні м. Києва.</w:t>
                  </w:r>
                  <w:r w:rsidRPr="00AC6E43">
                    <w:rPr>
                      <w:rFonts w:ascii="Times New Roman" w:eastAsia="Times New Roman" w:hAnsi="Times New Roman" w:cs="Times New Roman"/>
                      <w:b/>
                      <w:bCs/>
                      <w:sz w:val="24"/>
                      <w:szCs w:val="24"/>
                    </w:rPr>
                    <w:t>)</w:t>
                  </w:r>
                </w:p>
                <w:p w:rsidR="00AC6E43" w:rsidRPr="00AC6E43" w:rsidRDefault="00AC6E43" w:rsidP="00AC6E43">
                  <w:pPr>
                    <w:tabs>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AC6E43">
                    <w:rPr>
                      <w:rFonts w:ascii="Times New Roman" w:eastAsia="Times New Roman" w:hAnsi="Times New Roman" w:cs="Times New Roman"/>
                      <w:sz w:val="24"/>
                      <w:szCs w:val="24"/>
                    </w:rPr>
                    <w:t>1.</w:t>
                  </w:r>
                  <w:r w:rsidRPr="00AC6E43">
                    <w:rPr>
                      <w:rFonts w:ascii="Times New Roman" w:eastAsia="Times New Roman" w:hAnsi="Times New Roman" w:cs="Times New Roman"/>
                      <w:sz w:val="24"/>
                      <w:szCs w:val="24"/>
                      <w:lang w:eastAsia="ru-RU"/>
                    </w:rPr>
                    <w:t xml:space="preserve"> Учасник відповідає за отримання всіх необхідних дозвільних документів для виконання робіт, а також інших документів, пов’язаних із поданням тендерної пропозиції, та самостійно несе всі витрати на їх отримання (на підтвердження своєї згоди з умовами цього абзацу тендерної документації учасник має надати лист).</w:t>
                  </w:r>
                </w:p>
                <w:p w:rsidR="00AC6E43" w:rsidRPr="00AC6E43" w:rsidRDefault="00AC6E43" w:rsidP="00AC6E43">
                  <w:pPr>
                    <w:spacing w:line="240" w:lineRule="auto"/>
                    <w:jc w:val="both"/>
                    <w:rPr>
                      <w:rFonts w:ascii="Times New Roman" w:eastAsia="Times New Roman" w:hAnsi="Times New Roman" w:cs="Times New Roman"/>
                      <w:sz w:val="24"/>
                      <w:szCs w:val="24"/>
                    </w:rPr>
                  </w:pPr>
                  <w:r w:rsidRPr="00AC6E43">
                    <w:rPr>
                      <w:rFonts w:ascii="Times New Roman" w:eastAsia="Times New Roman" w:hAnsi="Times New Roman" w:cs="Times New Roman"/>
                      <w:sz w:val="24"/>
                      <w:szCs w:val="24"/>
                    </w:rPr>
                    <w:t>2. Учасник повинен надати підписаний уповноваженими особами від замовника та учасника акт огляду об’єкта в період уточнень</w:t>
                  </w:r>
                </w:p>
                <w:p w:rsidR="00AC6E43" w:rsidRPr="00AC6E43" w:rsidRDefault="00AC6E43" w:rsidP="00AC6E43">
                  <w:pPr>
                    <w:spacing w:line="240" w:lineRule="auto"/>
                    <w:jc w:val="both"/>
                    <w:rPr>
                      <w:rFonts w:ascii="Times New Roman" w:eastAsia="Times New Roman" w:hAnsi="Times New Roman" w:cs="Times New Roman"/>
                      <w:color w:val="000000"/>
                      <w:sz w:val="24"/>
                      <w:szCs w:val="24"/>
                    </w:rPr>
                  </w:pPr>
                  <w:r w:rsidRPr="00AC6E43">
                    <w:rPr>
                      <w:rFonts w:ascii="Times New Roman" w:eastAsia="Times New Roman" w:hAnsi="Times New Roman" w:cs="Times New Roman"/>
                      <w:color w:val="000000"/>
                      <w:sz w:val="24"/>
                      <w:szCs w:val="24"/>
                    </w:rPr>
                    <w:t>3. На підтвердження ознайомлення учасника з формальними (несуттєвими) помилками, останій надає довідку в довіьній форма з підтвердженням такого ознайомлення.</w:t>
                  </w:r>
                </w:p>
                <w:p w:rsidR="00AC6E43" w:rsidRPr="00AC6E43" w:rsidRDefault="00AC6E43" w:rsidP="00AC6E43">
                  <w:pPr>
                    <w:spacing w:line="240" w:lineRule="auto"/>
                    <w:jc w:val="both"/>
                    <w:rPr>
                      <w:rFonts w:ascii="Times New Roman" w:eastAsia="Times New Roman" w:hAnsi="Times New Roman" w:cs="Times New Roman"/>
                      <w:sz w:val="24"/>
                      <w:szCs w:val="24"/>
                      <w:lang w:eastAsia="ru-RU"/>
                    </w:rPr>
                  </w:pPr>
                  <w:r w:rsidRPr="00AC6E43">
                    <w:rPr>
                      <w:rFonts w:ascii="Times New Roman" w:eastAsia="Times New Roman" w:hAnsi="Times New Roman" w:cs="Times New Roman"/>
                      <w:sz w:val="24"/>
                      <w:szCs w:val="24"/>
                      <w:lang w:eastAsia="ru-RU"/>
                    </w:rPr>
                    <w:t>4. 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Закону України «</w:t>
                  </w:r>
                  <w:r w:rsidRPr="00AC6E43">
                    <w:rPr>
                      <w:rFonts w:ascii="Times New Roman" w:eastAsia="Arial" w:hAnsi="Times New Roman" w:cs="Times New Roman"/>
                      <w:bCs/>
                      <w:color w:val="000000"/>
                      <w:sz w:val="24"/>
                      <w:szCs w:val="24"/>
                      <w:shd w:val="clear" w:color="auto" w:fill="FFFFFF"/>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AC6E43">
                    <w:rPr>
                      <w:rFonts w:ascii="Times New Roman" w:eastAsia="Times New Roman" w:hAnsi="Times New Roman" w:cs="Times New Roman"/>
                      <w:sz w:val="24"/>
                      <w:szCs w:val="24"/>
                      <w:lang w:eastAsia="ru-RU"/>
                    </w:rPr>
                    <w:t>»; Закону України «Про охорону праці»; Закону України «Про ліцензування видів господарської діяльності».</w:t>
                  </w:r>
                </w:p>
                <w:p w:rsidR="00AC6E43" w:rsidRPr="00AC6E43" w:rsidRDefault="00AC6E43" w:rsidP="00AC6E43">
                  <w:pPr>
                    <w:spacing w:line="240" w:lineRule="auto"/>
                    <w:jc w:val="both"/>
                    <w:rPr>
                      <w:rFonts w:ascii="Times New Roman" w:eastAsia="Times New Roman" w:hAnsi="Times New Roman" w:cs="Times New Roman"/>
                      <w:sz w:val="24"/>
                      <w:szCs w:val="24"/>
                      <w:lang w:eastAsia="ru-RU"/>
                    </w:rPr>
                  </w:pPr>
                  <w:r w:rsidRPr="00AC6E43">
                    <w:rPr>
                      <w:rFonts w:ascii="Times New Roman" w:eastAsia="Times New Roman" w:hAnsi="Times New Roman" w:cs="Times New Roman"/>
                      <w:sz w:val="24"/>
                      <w:szCs w:val="24"/>
                      <w:lang w:eastAsia="ru-RU"/>
                    </w:rPr>
                    <w:t>5. У складі тендерної пропозиції Учасник повинен надати кошторисні розрахунки, а саме: 1) договірна ціна, зведений кошторис, локальні кошториси;</w:t>
                  </w:r>
                </w:p>
                <w:p w:rsidR="00AC6E43" w:rsidRPr="00AC6E43" w:rsidRDefault="00AC6E43" w:rsidP="00AC6E43">
                  <w:pPr>
                    <w:spacing w:line="240" w:lineRule="auto"/>
                    <w:jc w:val="both"/>
                    <w:rPr>
                      <w:rFonts w:ascii="Times New Roman" w:eastAsia="Times New Roman" w:hAnsi="Times New Roman" w:cs="Times New Roman"/>
                      <w:sz w:val="24"/>
                      <w:szCs w:val="24"/>
                      <w:lang w:eastAsia="ru-RU"/>
                    </w:rPr>
                  </w:pPr>
                  <w:r w:rsidRPr="00AC6E43">
                    <w:rPr>
                      <w:rFonts w:ascii="Times New Roman" w:eastAsia="Times New Roman" w:hAnsi="Times New Roman" w:cs="Times New Roman"/>
                      <w:sz w:val="24"/>
                      <w:szCs w:val="24"/>
                      <w:lang w:eastAsia="ru-RU"/>
                    </w:rPr>
                    <w:t>2) письмову згоду з технічними вимогами, зазначеними в додатку 2 до тендерної документації;</w:t>
                  </w:r>
                </w:p>
                <w:p w:rsidR="00AC6E43" w:rsidRPr="00AC6E43" w:rsidRDefault="00AC6E43" w:rsidP="00AC6E43">
                  <w:pPr>
                    <w:spacing w:line="240" w:lineRule="auto"/>
                    <w:jc w:val="both"/>
                    <w:rPr>
                      <w:rFonts w:ascii="Times New Roman" w:eastAsia="Times New Roman" w:hAnsi="Times New Roman" w:cs="Times New Roman"/>
                      <w:sz w:val="24"/>
                      <w:szCs w:val="24"/>
                      <w:lang w:eastAsia="ru-RU"/>
                    </w:rPr>
                  </w:pPr>
                  <w:r w:rsidRPr="00AC6E43">
                    <w:rPr>
                      <w:rFonts w:ascii="Times New Roman" w:eastAsia="Times New Roman" w:hAnsi="Times New Roman" w:cs="Times New Roman"/>
                      <w:sz w:val="24"/>
                      <w:szCs w:val="24"/>
                      <w:lang w:eastAsia="ru-RU"/>
                    </w:rPr>
                    <w:t>3) інформацію викладену в довільній формі, що при проведенні своєї діяльності учасник застосовує заходи із захисту довкілля.</w:t>
                  </w:r>
                </w:p>
                <w:p w:rsidR="00AC6E43" w:rsidRPr="00AC6E43" w:rsidRDefault="00AC6E43" w:rsidP="00AC6E43">
                  <w:pPr>
                    <w:spacing w:line="240" w:lineRule="auto"/>
                    <w:jc w:val="both"/>
                    <w:rPr>
                      <w:rFonts w:ascii="Times New Roman" w:eastAsia="Times New Roman" w:hAnsi="Times New Roman" w:cs="Times New Roman"/>
                      <w:sz w:val="24"/>
                      <w:szCs w:val="24"/>
                    </w:rPr>
                  </w:pPr>
                  <w:r w:rsidRPr="00AC6E43">
                    <w:rPr>
                      <w:rFonts w:ascii="Times New Roman" w:eastAsia="Times New Roman" w:hAnsi="Times New Roman" w:cs="Times New Roman"/>
                      <w:color w:val="000000"/>
                      <w:sz w:val="24"/>
                      <w:szCs w:val="24"/>
                    </w:rPr>
                    <w:t>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Для забезпечення реалізації зазначеного права учасник повинен надати у складі документів тендерної пропозиції</w:t>
                  </w:r>
                  <w:r w:rsidRPr="00AC6E43">
                    <w:rPr>
                      <w:rFonts w:ascii="Times New Roman" w:eastAsia="Times New Roman" w:hAnsi="Times New Roman" w:cs="Times New Roman"/>
                      <w:sz w:val="24"/>
                      <w:szCs w:val="24"/>
                    </w:rPr>
                    <w:t xml:space="preserve">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AC6E43" w:rsidRPr="00AC6E43" w:rsidRDefault="00AC6E43" w:rsidP="00AC6E43">
                  <w:pPr>
                    <w:spacing w:line="240" w:lineRule="auto"/>
                    <w:jc w:val="both"/>
                    <w:rPr>
                      <w:rFonts w:ascii="Times New Roman" w:eastAsia="Times New Roman" w:hAnsi="Times New Roman" w:cs="Times New Roman"/>
                      <w:color w:val="000000"/>
                      <w:sz w:val="24"/>
                      <w:szCs w:val="24"/>
                      <w:lang w:eastAsia="ru-RU"/>
                    </w:rPr>
                  </w:pPr>
                  <w:r w:rsidRPr="00AC6E43">
                    <w:rPr>
                      <w:rFonts w:ascii="Times New Roman" w:eastAsia="Times New Roman" w:hAnsi="Times New Roman" w:cs="Times New Roman"/>
                      <w:color w:val="000000"/>
                      <w:sz w:val="24"/>
                      <w:szCs w:val="24"/>
                      <w:lang w:eastAsia="ru-RU"/>
                    </w:rPr>
                    <w:t>7. Надати лист-погодження з проектом договору.</w:t>
                  </w:r>
                </w:p>
                <w:p w:rsidR="00AC6E43" w:rsidRPr="00AC6E43" w:rsidRDefault="00AC6E43" w:rsidP="00AC6E43">
                  <w:pPr>
                    <w:spacing w:line="240" w:lineRule="auto"/>
                    <w:jc w:val="both"/>
                    <w:rPr>
                      <w:rFonts w:ascii="Times New Roman" w:eastAsia="Times New Roman" w:hAnsi="Times New Roman" w:cs="Times New Roman"/>
                      <w:color w:val="000000"/>
                      <w:sz w:val="24"/>
                      <w:szCs w:val="24"/>
                      <w:lang w:eastAsia="ru-RU"/>
                    </w:rPr>
                  </w:pPr>
                  <w:r w:rsidRPr="00AC6E43">
                    <w:rPr>
                      <w:rFonts w:ascii="Times New Roman" w:eastAsia="Times New Roman" w:hAnsi="Times New Roman" w:cs="Times New Roman"/>
                      <w:color w:val="000000"/>
                      <w:sz w:val="24"/>
                      <w:szCs w:val="24"/>
                      <w:lang w:eastAsia="ru-RU"/>
                    </w:rPr>
                    <w:t xml:space="preserve">8. Учасник повинен мати та надати у складі пропозиції копію діючого сертифікату   на систему управління якістю ДСТУ ISO 9001:2015 зі звітом, що видані учаснику, </w:t>
                  </w:r>
                  <w:r w:rsidRPr="00AC6E43">
                    <w:rPr>
                      <w:rFonts w:ascii="Times New Roman" w:hAnsi="Times New Roman" w:cs="Times New Roman"/>
                      <w:sz w:val="24"/>
                      <w:szCs w:val="24"/>
                    </w:rPr>
                    <w:t>на систему екологічного управління, що підтверджує її відповідність вимогам ДСТУ ІSО 14001:2015, на систему управління охороною здоров’я та безпекою праці, що підтверджує її відповідність вимогам ДСТУ ІSО 45001:2019, на систему менеджменту  ISO 37001:2016 «Системи менеджменту протидії корупції»</w:t>
                  </w:r>
                </w:p>
                <w:p w:rsidR="00AC6E43" w:rsidRPr="00AC6E43" w:rsidRDefault="00AC6E43" w:rsidP="00AC6E43">
                  <w:pPr>
                    <w:spacing w:line="240" w:lineRule="auto"/>
                    <w:jc w:val="both"/>
                    <w:rPr>
                      <w:rFonts w:ascii="Times New Roman" w:eastAsia="Times New Roman" w:hAnsi="Times New Roman" w:cs="Times New Roman"/>
                      <w:color w:val="000000"/>
                      <w:sz w:val="24"/>
                      <w:szCs w:val="24"/>
                      <w:lang w:val="ru-RU" w:eastAsia="ru-RU"/>
                    </w:rPr>
                  </w:pPr>
                  <w:r w:rsidRPr="00AC6E43">
                    <w:rPr>
                      <w:rFonts w:ascii="Times New Roman" w:eastAsia="Times New Roman" w:hAnsi="Times New Roman" w:cs="Times New Roman"/>
                      <w:color w:val="000000"/>
                      <w:sz w:val="24"/>
                      <w:szCs w:val="24"/>
                      <w:lang w:val="ru-RU" w:eastAsia="ru-RU"/>
                    </w:rPr>
                    <w:t xml:space="preserve">9. </w:t>
                  </w:r>
                  <w:r w:rsidRPr="00AC6E43">
                    <w:rPr>
                      <w:rFonts w:ascii="Times New Roman" w:eastAsia="Times New Roman" w:hAnsi="Times New Roman" w:cs="Times New Roman"/>
                      <w:sz w:val="24"/>
                      <w:szCs w:val="24"/>
                    </w:rPr>
                    <w:t xml:space="preserve">Переможець закупівлі бере на себе обов’язок розробити технічну та технологічну частини проектно-кошторисної документації, оформити їх та погодити в установленому чинним законодавством України порядку, зокрема, з органом охорони культурної спадщини КМДА (у </w:t>
                  </w:r>
                  <w:r w:rsidRPr="00AC6E43">
                    <w:rPr>
                      <w:rFonts w:ascii="Times New Roman" w:eastAsia="Times New Roman" w:hAnsi="Times New Roman" w:cs="Times New Roman"/>
                      <w:sz w:val="24"/>
                      <w:szCs w:val="24"/>
                    </w:rPr>
                    <w:lastRenderedPageBreak/>
                    <w:t>складі тендерної пропозиції подається лист-гарантія і зобов’язанням учасника виконати дану вимогу).</w:t>
                  </w:r>
                </w:p>
                <w:p w:rsidR="00AC6E43" w:rsidRPr="00AC6E43" w:rsidRDefault="00AC6E43" w:rsidP="00AC6E43">
                  <w:pPr>
                    <w:keepLines/>
                    <w:autoSpaceDE w:val="0"/>
                    <w:autoSpaceDN w:val="0"/>
                    <w:spacing w:line="240" w:lineRule="auto"/>
                    <w:jc w:val="center"/>
                    <w:rPr>
                      <w:rFonts w:ascii="Times New Roman" w:eastAsia="Times New Roman" w:hAnsi="Times New Roman" w:cs="Times New Roman"/>
                      <w:sz w:val="24"/>
                      <w:szCs w:val="24"/>
                    </w:rPr>
                  </w:pPr>
                </w:p>
              </w:tc>
            </w:tr>
            <w:tr w:rsidR="00AC6E43" w:rsidRPr="00AC6E43" w:rsidTr="00AC6E43">
              <w:trPr>
                <w:trHeight w:val="851"/>
                <w:jc w:val="center"/>
              </w:trPr>
              <w:tc>
                <w:tcPr>
                  <w:tcW w:w="10062" w:type="dxa"/>
                  <w:hideMark/>
                </w:tcPr>
                <w:p w:rsidR="00AC6E43" w:rsidRPr="00AC6E43" w:rsidRDefault="00AC6E43" w:rsidP="00AC6E43">
                  <w:pPr>
                    <w:keepLines/>
                    <w:autoSpaceDE w:val="0"/>
                    <w:autoSpaceDN w:val="0"/>
                    <w:spacing w:line="240" w:lineRule="auto"/>
                    <w:rPr>
                      <w:rFonts w:ascii="Times New Roman" w:eastAsia="Times New Roman" w:hAnsi="Times New Roman" w:cs="Times New Roman"/>
                      <w:spacing w:val="-3"/>
                      <w:sz w:val="24"/>
                      <w:szCs w:val="24"/>
                    </w:rPr>
                  </w:pPr>
                  <w:r w:rsidRPr="00AC6E43">
                    <w:rPr>
                      <w:rFonts w:ascii="Times New Roman" w:eastAsia="Times New Roman" w:hAnsi="Times New Roman" w:cs="Times New Roman"/>
                      <w:spacing w:val="-3"/>
                      <w:sz w:val="24"/>
                      <w:szCs w:val="24"/>
                    </w:rPr>
                    <w:lastRenderedPageBreak/>
                    <w:t>Умови виконання робіт : к-ент-1,2</w:t>
                  </w:r>
                </w:p>
                <w:p w:rsidR="00AC6E43" w:rsidRPr="00AC6E43" w:rsidRDefault="00AC6E43" w:rsidP="00AC6E43">
                  <w:pPr>
                    <w:keepLines/>
                    <w:autoSpaceDE w:val="0"/>
                    <w:autoSpaceDN w:val="0"/>
                    <w:spacing w:line="240" w:lineRule="auto"/>
                    <w:jc w:val="center"/>
                    <w:rPr>
                      <w:rFonts w:ascii="Times New Roman" w:eastAsia="Calibri" w:hAnsi="Times New Roman" w:cs="Times New Roman"/>
                      <w:spacing w:val="-3"/>
                      <w:sz w:val="24"/>
                      <w:szCs w:val="24"/>
                    </w:rPr>
                  </w:pPr>
                  <w:r w:rsidRPr="00AC6E43">
                    <w:rPr>
                      <w:rFonts w:ascii="Times New Roman" w:eastAsia="Times New Roman" w:hAnsi="Times New Roman" w:cs="Times New Roman"/>
                      <w:b/>
                      <w:bCs/>
                      <w:spacing w:val="-3"/>
                      <w:sz w:val="24"/>
                      <w:szCs w:val="24"/>
                    </w:rPr>
                    <w:t xml:space="preserve">На </w:t>
                  </w:r>
                  <w:r w:rsidRPr="00AC6E43">
                    <w:rPr>
                      <w:rFonts w:ascii="Times New Roman" w:hAnsi="Times New Roman" w:cs="Times New Roman"/>
                      <w:spacing w:val="-3"/>
                      <w:sz w:val="24"/>
                      <w:szCs w:val="24"/>
                    </w:rPr>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p>
                <w:p w:rsidR="00AC6E43" w:rsidRPr="00AC6E43" w:rsidRDefault="00AC6E43" w:rsidP="00AC6E43">
                  <w:pPr>
                    <w:spacing w:line="240" w:lineRule="auto"/>
                    <w:rPr>
                      <w:rFonts w:ascii="Times New Roman" w:eastAsia="Times New Roman" w:hAnsi="Times New Roman" w:cs="Times New Roman"/>
                      <w:spacing w:val="-3"/>
                      <w:sz w:val="24"/>
                      <w:szCs w:val="24"/>
                    </w:rPr>
                  </w:pPr>
                  <w:bookmarkStart w:id="1" w:name="_Hlk136336863"/>
                  <w:r w:rsidRPr="00AC6E43">
                    <w:rPr>
                      <w:rFonts w:ascii="Times New Roman" w:eastAsia="Times New Roman" w:hAnsi="Times New Roman" w:cs="Times New Roman"/>
                      <w:spacing w:val="-3"/>
                      <w:sz w:val="24"/>
                      <w:szCs w:val="24"/>
                    </w:rPr>
                    <w:t>*</w:t>
                  </w:r>
                  <w:r w:rsidRPr="00AC6E43">
                    <w:rPr>
                      <w:rFonts w:ascii="Times New Roman" w:eastAsia="Times New Roman" w:hAnsi="Times New Roman" w:cs="Times New Roman"/>
                      <w:i/>
                      <w:sz w:val="24"/>
                      <w:szCs w:val="24"/>
                      <w:lang w:val="ru-RU"/>
                    </w:rPr>
                    <w:t xml:space="preserve"> без урахування коштів на стужбу замовника</w:t>
                  </w:r>
                  <w:bookmarkEnd w:id="1"/>
                </w:p>
              </w:tc>
            </w:tr>
          </w:tbl>
          <w:p w:rsidR="00D95AFA" w:rsidRPr="00AC6E43" w:rsidRDefault="00D95AFA">
            <w:pPr>
              <w:keepLines/>
              <w:autoSpaceDE w:val="0"/>
              <w:autoSpaceDN w:val="0"/>
              <w:spacing w:after="0" w:line="240" w:lineRule="auto"/>
              <w:rPr>
                <w:rFonts w:ascii="Times New Roman" w:hAnsi="Times New Roman" w:cs="Times New Roman"/>
                <w:spacing w:val="-3"/>
                <w:sz w:val="24"/>
                <w:szCs w:val="24"/>
              </w:rPr>
            </w:pPr>
          </w:p>
          <w:p w:rsidR="00D95AFA" w:rsidRPr="00AC6E43" w:rsidRDefault="00D95AFA">
            <w:pPr>
              <w:keepLines/>
              <w:autoSpaceDE w:val="0"/>
              <w:autoSpaceDN w:val="0"/>
              <w:spacing w:after="0" w:line="240" w:lineRule="auto"/>
              <w:rPr>
                <w:rFonts w:ascii="Times New Roman" w:hAnsi="Times New Roman" w:cs="Times New Roman"/>
                <w:spacing w:val="-3"/>
                <w:sz w:val="24"/>
                <w:szCs w:val="24"/>
              </w:rPr>
            </w:pPr>
            <w:r w:rsidRPr="00AC6E43">
              <w:rPr>
                <w:rFonts w:ascii="Times New Roman" w:hAnsi="Times New Roman" w:cs="Times New Roman"/>
                <w:spacing w:val="-3"/>
                <w:sz w:val="24"/>
                <w:szCs w:val="24"/>
              </w:rPr>
              <w:tab/>
              <w:t xml:space="preserve"> </w:t>
            </w:r>
          </w:p>
        </w:tc>
      </w:tr>
    </w:tbl>
    <w:p w:rsidR="008C63C8" w:rsidRDefault="008C63C8"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4C6809" w:rsidRDefault="004C6809"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5D7727" w:rsidRDefault="005D7727"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p w:rsidR="00AC6E43"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tbl>
      <w:tblPr>
        <w:tblW w:w="10260" w:type="dxa"/>
        <w:jc w:val="center"/>
        <w:tblLayout w:type="fixed"/>
        <w:tblCellMar>
          <w:left w:w="28" w:type="dxa"/>
          <w:right w:w="28" w:type="dxa"/>
        </w:tblCellMar>
        <w:tblLook w:val="04A0" w:firstRow="1" w:lastRow="0" w:firstColumn="1" w:lastColumn="0" w:noHBand="0" w:noVBand="1"/>
      </w:tblPr>
      <w:tblGrid>
        <w:gridCol w:w="57"/>
        <w:gridCol w:w="567"/>
        <w:gridCol w:w="4704"/>
        <w:gridCol w:w="681"/>
        <w:gridCol w:w="1417"/>
        <w:gridCol w:w="1417"/>
        <w:gridCol w:w="1358"/>
        <w:gridCol w:w="59"/>
      </w:tblGrid>
      <w:tr w:rsidR="005D7727" w:rsidTr="005D7727">
        <w:trPr>
          <w:gridAfter w:val="1"/>
          <w:wAfter w:w="59" w:type="dxa"/>
          <w:jc w:val="center"/>
        </w:trPr>
        <w:tc>
          <w:tcPr>
            <w:tcW w:w="10201" w:type="dxa"/>
            <w:gridSpan w:val="7"/>
            <w:hideMark/>
          </w:tcPr>
          <w:p w:rsidR="005D7727" w:rsidRDefault="005D7727">
            <w:pPr>
              <w:keepLines/>
              <w:autoSpaceDE w:val="0"/>
              <w:autoSpaceDN w:val="0"/>
              <w:spacing w:line="240" w:lineRule="auto"/>
              <w:jc w:val="center"/>
              <w:rPr>
                <w:rFonts w:ascii="Arial" w:eastAsia="Times New Roman" w:hAnsi="Arial" w:cs="Arial"/>
                <w:sz w:val="20"/>
                <w:szCs w:val="20"/>
                <w:lang w:val="ru-RU"/>
              </w:rPr>
            </w:pPr>
            <w:r>
              <w:rPr>
                <w:rFonts w:ascii="Arial" w:eastAsia="Times New Roman" w:hAnsi="Arial" w:cs="Arial"/>
                <w:b/>
                <w:bCs/>
                <w:spacing w:val="-3"/>
              </w:rPr>
              <w:lastRenderedPageBreak/>
              <w:t>Відомість обсягів робіт</w:t>
            </w:r>
          </w:p>
        </w:tc>
      </w:tr>
      <w:tr w:rsidR="005D7727" w:rsidTr="005D7727">
        <w:trPr>
          <w:gridAfter w:val="1"/>
          <w:wAfter w:w="59" w:type="dxa"/>
          <w:jc w:val="center"/>
        </w:trPr>
        <w:tc>
          <w:tcPr>
            <w:tcW w:w="5328" w:type="dxa"/>
            <w:gridSpan w:val="3"/>
            <w:hideMark/>
          </w:tcPr>
          <w:p w:rsidR="005D7727" w:rsidRDefault="005D7727">
            <w:pPr>
              <w:keepLines/>
              <w:autoSpaceDE w:val="0"/>
              <w:autoSpaceDN w:val="0"/>
              <w:spacing w:line="240" w:lineRule="auto"/>
              <w:rPr>
                <w:rFonts w:ascii="Arial" w:eastAsia="Times New Roman" w:hAnsi="Arial" w:cs="Arial"/>
                <w:sz w:val="16"/>
                <w:szCs w:val="16"/>
                <w:lang w:val="ru-RU"/>
              </w:rPr>
            </w:pPr>
            <w:r>
              <w:rPr>
                <w:rFonts w:ascii="Arial" w:eastAsia="Times New Roman" w:hAnsi="Arial" w:cs="Arial"/>
                <w:sz w:val="16"/>
                <w:szCs w:val="16"/>
                <w:lang w:val="ru-RU"/>
              </w:rPr>
              <w:t xml:space="preserve"> </w:t>
            </w:r>
          </w:p>
        </w:tc>
        <w:tc>
          <w:tcPr>
            <w:tcW w:w="4873" w:type="dxa"/>
            <w:gridSpan w:val="4"/>
            <w:hideMark/>
          </w:tcPr>
          <w:p w:rsidR="005D7727" w:rsidRDefault="005D7727">
            <w:pPr>
              <w:keepLines/>
              <w:autoSpaceDE w:val="0"/>
              <w:autoSpaceDN w:val="0"/>
              <w:spacing w:line="240" w:lineRule="auto"/>
              <w:jc w:val="center"/>
              <w:rPr>
                <w:rFonts w:ascii="Arial" w:eastAsia="Times New Roman" w:hAnsi="Arial" w:cs="Arial"/>
                <w:sz w:val="16"/>
                <w:szCs w:val="16"/>
                <w:lang w:val="ru-RU"/>
              </w:rPr>
            </w:pPr>
            <w:r>
              <w:rPr>
                <w:rFonts w:ascii="Arial" w:eastAsia="Times New Roman" w:hAnsi="Arial" w:cs="Arial"/>
                <w:sz w:val="16"/>
                <w:szCs w:val="16"/>
                <w:lang w:val="ru-RU"/>
              </w:rPr>
              <w:t xml:space="preserve"> </w:t>
            </w:r>
          </w:p>
        </w:tc>
      </w:tr>
      <w:tr w:rsidR="005D7727" w:rsidTr="005D7727">
        <w:trPr>
          <w:gridAfter w:val="1"/>
          <w:wAfter w:w="59" w:type="dxa"/>
          <w:jc w:val="center"/>
        </w:trPr>
        <w:tc>
          <w:tcPr>
            <w:tcW w:w="10201" w:type="dxa"/>
            <w:gridSpan w:val="7"/>
          </w:tcPr>
          <w:p w:rsidR="005D7727" w:rsidRDefault="005D7727">
            <w:pPr>
              <w:keepLines/>
              <w:autoSpaceDE w:val="0"/>
              <w:autoSpaceDN w:val="0"/>
              <w:spacing w:line="240" w:lineRule="auto"/>
              <w:jc w:val="center"/>
              <w:rPr>
                <w:rFonts w:eastAsia="Calibri"/>
                <w:spacing w:val="-3"/>
              </w:rPr>
            </w:pPr>
            <w:r>
              <w:rPr>
                <w:spacing w:val="-3"/>
              </w:rPr>
              <w:t xml:space="preserve">Капітальний ремонт операційного блоку (центральне стерилізаційневідділення) Державної установи "Інститут травматології та ортопедії НАМН України", а саме: частини приміщень цокольного поверху, корпусу клінічного з конференцзалою (частина 1) у 2023 році. </w:t>
            </w:r>
          </w:p>
          <w:p w:rsidR="005D7727" w:rsidRDefault="005D7727">
            <w:pPr>
              <w:keepLines/>
              <w:autoSpaceDE w:val="0"/>
              <w:autoSpaceDN w:val="0"/>
              <w:spacing w:line="240" w:lineRule="auto"/>
              <w:rPr>
                <w:rFonts w:ascii="Arial" w:eastAsia="Times New Roman" w:hAnsi="Arial" w:cs="Arial"/>
                <w:sz w:val="20"/>
                <w:szCs w:val="20"/>
                <w:lang w:val="ru-RU"/>
              </w:rPr>
            </w:pPr>
          </w:p>
        </w:tc>
      </w:tr>
      <w:tr w:rsidR="005D7727" w:rsidRPr="005D7727" w:rsidTr="005D772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п/п</w:t>
            </w:r>
          </w:p>
        </w:tc>
        <w:tc>
          <w:tcPr>
            <w:tcW w:w="5385" w:type="dxa"/>
            <w:gridSpan w:val="2"/>
            <w:tcBorders>
              <w:top w:val="single" w:sz="12" w:space="0" w:color="auto"/>
              <w:left w:val="nil"/>
              <w:bottom w:val="nil"/>
              <w:right w:val="nil"/>
            </w:tcBorders>
            <w:vAlign w:val="center"/>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rPr>
            </w:pP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Найменування робіт та витрат</w:t>
            </w:r>
          </w:p>
        </w:tc>
        <w:tc>
          <w:tcPr>
            <w:tcW w:w="1417" w:type="dxa"/>
            <w:tcBorders>
              <w:top w:val="single" w:sz="12" w:space="0" w:color="auto"/>
              <w:left w:val="single" w:sz="4" w:space="0" w:color="auto"/>
              <w:bottom w:val="nil"/>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Одиниця</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виміру</w:t>
            </w:r>
          </w:p>
        </w:tc>
        <w:tc>
          <w:tcPr>
            <w:tcW w:w="1417" w:type="dxa"/>
            <w:tcBorders>
              <w:top w:val="single" w:sz="12" w:space="0" w:color="auto"/>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Примітка</w:t>
            </w:r>
          </w:p>
        </w:tc>
      </w:tr>
      <w:tr w:rsidR="005D7727" w:rsidRPr="005D7727" w:rsidTr="005D772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5385" w:type="dxa"/>
            <w:gridSpan w:val="2"/>
            <w:tcBorders>
              <w:top w:val="single" w:sz="4"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7" w:type="dxa"/>
            <w:tcBorders>
              <w:top w:val="single" w:sz="4"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7" w:type="dxa"/>
            <w:gridSpan w:val="2"/>
            <w:tcBorders>
              <w:top w:val="single" w:sz="4"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5" w:type="dxa"/>
            <w:gridSpan w:val="2"/>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 на будівельно-монтажні</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роботи</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5" w:type="dxa"/>
            <w:gridSpan w:val="2"/>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Улаштування плінтусів з плиток керамічних</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326,1</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Розбирання покриттів підлог з керамогранітних плиток</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330,95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Розбирання цементних покриттів підлог</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330,95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Улаштування підстильного шару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щебеневого</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100,749</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Улаштування підшивки горизонтальних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поверхонь підвісних стель гіпсокартонними або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гіпсоволокнистими листами.</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Улаштування каркасу однорівневих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підвісних стель із металевих профілів</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Розбирання цегляних перегородок</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32,928</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Розбирання облицювання стін з керамічних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глазурованих плиток</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1263,405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Відбивання штукатурки по цеглі та бетону зі стін та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стель, площа відбивання в одному місці більше 5 м2</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1263,4</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Заповнення віконних прорізів готовими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блоками площею до 3 м2 з металопластику  в кам'яних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стінах житлових і громадських будівель</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24,22</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Заповнення дверних прорізів готовими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 xml:space="preserve">дверними блоками площею до 2 м2 з металопластику </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 кам'яних стінах</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раковин [умивальників]</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унітазів зі змивними бачками</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душевого піддону</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Навантаження сміття вручну</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221,041</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Перевезення сміття до 30 км</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221,041</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5" w:type="dxa"/>
            <w:gridSpan w:val="2"/>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1. Мурування стін та перегородок</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5" w:type="dxa"/>
            <w:gridSpan w:val="2"/>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Мурування внутрішніх стін із керамічної, силікатної або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порожнистої цегли при висоті поверху до 4 м</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6,4475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Цегла керамічна одинарна повнотіла, розміри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250х120х65 мм, марка М100</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2451</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Армування кладки стін та інших конструкцій</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0,10965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Проволока Вр1, діам. 4мм</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0,10965</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армованих цегляних перегородок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прорізами товщиною 0,5 цеглини в приміщеннях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площею більше 5 м2</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170,23</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Гарячекатана арматурна сталь періодичного профілю,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клас А-ІІІ, діаметр 8 мм</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0,17</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w:t>
            </w:r>
          </w:p>
        </w:tc>
        <w:tc>
          <w:tcPr>
            <w:tcW w:w="5385" w:type="dxa"/>
            <w:gridSpan w:val="2"/>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Гарячекатана арматурна сталь періодичного профілю,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клас А-ІІІ, діаметр 12 мм</w:t>
            </w:r>
          </w:p>
        </w:tc>
        <w:tc>
          <w:tcPr>
            <w:tcW w:w="1417"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7"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0,017</w:t>
            </w:r>
          </w:p>
        </w:tc>
        <w:tc>
          <w:tcPr>
            <w:tcW w:w="1417"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rsidSect="005D7727">
          <w:pgSz w:w="11904" w:h="16838"/>
          <w:pgMar w:top="850" w:right="850" w:bottom="284"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поясів із волокнистих та зернистих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матеріалів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0,269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Вата мінеральна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0,26093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Мастика будівельна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плоских поверхонь плитами мінераловатними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Утеплювач мінвата 50мм, 145кг/м3</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2,4735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2. Підсилення прор</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зів та отворів</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Підсилення прорізів та отворів в цегляних стінах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стальними обоймами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Швелери N30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0,376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 N18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0,584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стальний 75х5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0,801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стальний 100х7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0,444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100х5мм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0,244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80х5мм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0,059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 М14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Гарячекатана арматурна сталь періодичного профілю,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клас А-ІІІ, діаметр 16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М16мм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Підсилення отворів в цегляних стінах стальними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обоймами ОВ-2, ОВ-3, ОВ-5, ОВ-6, ОВ-11, ОВ-9, ОВ-10,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ОВ-12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0,522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Швелери N12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Швелери N16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0,186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стальний 70х5мм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0,258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80х5мм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Гарячекатана арматурна сталь періодичного профілю,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клас А-ІІІ, діаметр 16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100х5мм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0,003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М16мм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Шайба М16мм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Підсилення отворів в цегляних стінах стальними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обоймами ВК-8, ВК-10, ВК-11, ВК-19, ВК-20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Швелери N16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 N18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Швелери N12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стальний 70х5мм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0,153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80х5мм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Гарячекатана арматурна сталь періодичного профілю,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клас А-ІІІ, діаметр 16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Полоса із сталі, ширина 100х5мм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М16мм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Шайба М16мм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основи під штукатурку з металевої сітки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 цегляних та бетонних поверхнях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Штукатурення плоских поверхонь віконних та дверних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укосів по бетону та каменю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3. Прорізання прорiзів</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прорізів та отворів в цегляних стінах ОВ-1,</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ОВ-2, ОВ-3, ОВ-5, ОВ-6, ОВ-9, ОВ-10, ОВ-11, ОВ-12,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ОВ-13</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прорізів та отворів в цегляних стінах ВК-1 -</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ВК-20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Влаштування ніш в цегляних стінах глибиною до 25 см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ВК-21, ВК-22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круглих отворів діаметром до 50 мм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цегляних стінах товщиною до 51 см - ВК-23</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 пробиванні круглих отворів діаметром до 50 мм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цегляних стінах товщиною понад 51 см на кожні 10 см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додавати до норми 46-29-8 (діам. 200мм)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круглих отворів діаметром до 50 мм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цегляних стінах товщиною до 51 см - ОВ-4, ОВ-7, ОВ-8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 пробиванні круглих отворів діаметром до 50 мм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цегляних стінах товщиною понад 51 см на кожні 10 см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додавати до норми 46-29-8 (діам. 200мм) ОВ-4, ОВ-7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 пробиванні круглих отворів діаметром до 50 мм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цегляних стінах товщиною понад 51 см на кожні 10 см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додавати до норми 46-29-8 (діам. 150мм) ОВ-8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4. Інші роботи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Навантаження сміття вручну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Перевезення сміття до 30 км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5. Підлоги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Ущільнення грунту щебенем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підстильного шару піщаного</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100,749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Теплоізоляція покриттів та перекриттів виробами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пінопласту насухо</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Плити екструзійні пінополістирольні Техноніколь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Carbon ECO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342,5466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бетонної стяжки товщиною 20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площею до 20 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бетонної стяжки товщиною 20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площею понад 20 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164,23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 кожні 5 мм зміни товщини шару стяжки з важкого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бетону додавати або виключати (до товщ. 97мм)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Армування стяжки дротяною сіткою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Сітка армувальна 100х100х4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369,413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першого шару обмазувальної гідроізоляції</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Гідроізоляційна суміш Ceresit CR 65 (норма витрати 4,</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8кг/м2 при товщ. шару 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1660,344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Грунтовка глибокого проникнення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67,166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покриттів з керамічних плиток на розчині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сухої клеючої суміші, кількість плиток в 1 м2 до 7 шт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310,63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Плитки керамогранітні для підлог   PEI II, PEI IV</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316,843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Хрестики для укладання плитки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Клеюча суміш для керамічної та керамогранітної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плитки Ceresit СМ 11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2019,095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Кольоровий шов 2-5мм  Ceresit  СЕ 33 СУПЕР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126,116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плінтусів з плиток керамічних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319,22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під покриття підлоги основи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деpевностружкових плит площею основи до 20 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покриттів з лінолеуму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полівінілхлоридного насухо  зі  зварюванням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полотнища у стиках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Лінолеум гомогенний Tarkett Primo Plus</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25,704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6. Стелi</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каркасу підвісних стель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320,43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 6*40мм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Профіль основний 3,6м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304,409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Профіль поперечний 1,2м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608,817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Профіль поперечний 0,6м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304,409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металевий пристінний 3м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346,064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 стельовий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Підвіс стельовий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256,344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Укладання плит стельових в каркас стелі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320,43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Плити стельовi з підвісною системою 600х600мм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Шпаклювання стель мінеральною шпаклівкою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мінеральна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27,72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фарбування полівінілацетатними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водоемульсійними сумішами стель по збірних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конструкціях, підготовлених під фарбування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7. Стiни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Суцільне вирівнювання бетонних поверхонь стін</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[одношарове штукатурення], товщина шару 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513,15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 xml:space="preserve">Облицювання  поверхонь стін керамічними плитками </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 розчині із сухої клеючої суміші, число плиток в 1 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7 шт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513,15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Плитки керамогранітні, керамічні глазуровані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внутрішнього облицювання стін гладкі кольорові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[однобарвні] із завалом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518,282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Хрестики для укладання плитки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Клеюча суміш для керамічної та керамогранітної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плитки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3335,475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Кольоровий шов 2-5мм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208,339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штукатурення поверхонь стін всередені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будівлі цементно-вапняним або цементним розчином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 каменю та бетону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товщиною шару 1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нанесенні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стартова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Оклеювання стін стіклотканиною в один шар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Клей Bostik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0,0739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Склополотно павутинка 50x50м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316,911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на кожний шар</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0,5 мм додавати або вилучати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фарбування полівінілацетатними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водоемульсійними сумішами стін по збірних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конструкціях, підготовлених під фарбування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плоских поверхонь матами мінераловатними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Плити теплоізоляційні із мінеральної вати, товщина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Бандажні пряжки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317,68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штукатурення стін по сітці без улаштування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каркасу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товщиною шару 1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нанесенні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стартова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Оклеювання стін стіклотканиною в один шар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Клей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0,00973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Склополотно павутинка 50x50м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41,69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на кожний шар</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0,5 мм додавати або вилучати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фарбування полівінілацетатними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водоемульсійними сумішами стін по збірних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конструкціях, підготовлених під фарбування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8. Стеля ВГКЛ</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каркасу однорівневих підвісних стель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металевих профілів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Саморізи 3,5х9,5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Саморізи 3,5х9,5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Дюбелі 6*40 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Підвіси в 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Профілі металеві оцинковані 28/27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Профілі металеві оцинковані 60/27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Подовжувач профілів 60/27 однорівневий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Однорівневий з"еднувач профілів типу "краб"</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Тяга підвісу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Стрічка ущільнена звукоізоляційна шириною 30мм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підшивки горизонтальних поверхонь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підвісних стель гіпсокартонними або гіпсоволокнистими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листами.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Гипсокартон влагостойкий 2500x1200х12,5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Суміш суха для швів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Стрічки армувальні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Саморез 3,5х25мм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9. Відкоси віконні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обшивки укосів гіпсокартонними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гіпсоволокнистими листами з кріпленням шурупами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улаштуванням металевого каркасу з утепленням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мінераловатними плитами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Саморізи 3,5х9,5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Саморізи 3,5х25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Дюбелі 6*40 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  6х60мм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Профілі металеві оцинковані 28/27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Профілі металеві оцинковані 60/27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Гипсокартон влагостойкий 2500x1200х12,5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товщиною шару 1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нанесенні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стартова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на кожний шар</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0,5 мм додавати або вилучати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фінішна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Поліпшене фарбування полівінілацетатними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водоемульсійними сумішами стін по збірних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конструкціях, підготовлених під фарбування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пластикових підвіконних дошок</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Дошки підвіконні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Монтажна піна універсальна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балон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10. Відкоси дверні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обшивки укосів гіпсокартонними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гіпсоволокнистими листами з кріпленням на клеї</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Гипсокартон влагостойкий 2500x1200х12,5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товщиною шару 1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нанесенні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стартова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Безпіщане накриття поверхонь стін розчином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клейового гіпсу [типу "сатенгіпс"], на кожний шар</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0,5 мм додавати або вилучати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Шпаклівка фінішна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11. Зашивка стін та комунікацій ГКЛ</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обшивки стін гіпсокартонними плитами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[фальшстіни] по металевому каркасу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Гипсокартон влагостойкий 2500x1200х12,5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Шурупи самонарізні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Дюбель 6/42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Профіль напрямний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28,19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Профіль стійковий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Суміш суха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02-01-04 на монтаж віконних та</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дверних блоків</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Віконні блоки металопластикові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віконних прорізів готовими блоками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площею більше 3 м2 з металопластику в кам'яних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стінах житлових і громадських будівель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Металопластикові конструкції вікон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Герметик силіконовий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Свердла по металу, діаметр 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0,00103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віконних зливів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Зливи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14,6217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Шуруп саморізний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Герметик</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4,141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віконних прорізів готовими блоками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площею до 2 м2 з металопластику в кам'яних стінах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житлових і громадських будівель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1,2589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Металопластикові конструкції вікон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1,2589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Герметик силіконовий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0,19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Свердла по металу, діаметр 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0,00006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Дверні блоки алюмініеві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дверних прорізів готовими дверними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блоками площею до 2 м2 з металопластику у кам'яних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стінах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Алюмінієві конструкції дверей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дверних прорізів готовими дверними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блоками площею понад 2 до 3 м2 з алюмінієвих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конструкцій у кам'яних стінах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Алюмінієві конструкції дверей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3. Дверні блоки спеціальні медичні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дверних прорізів готовими дверними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блоками площею до 2 м2 у кам'яних стінах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Дверні блоки медичні, в 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Заповнення дверних прорізів готовими дверними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блоками площею понад 2 до 3 м2 у кам'яних стінах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Дверні блоки медичні, в 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Дверні блоки медичні з передаточним вікном,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Дюбель-шуруп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4. Дверні блоки протипожежні</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металевих дверних коробок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навішуванням дверних полотен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Дверні блоки металеві протипожежні, в 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Дюбель-анкер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5. Дверні блоки технічні для ніш інженерних</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комунікацій</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дверей розміром 400х1200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Двери металеві протипожежні, розмір 400х1200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дверей розміром 500х1600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Двері металеві протипожежні, розмір 500х1600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6. Люки для ніш інженерних комунікацій, ніші</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поливального крана, приямків інженерних комунікацій в</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підлогах</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люків металевих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Люк металевий, розмір 200х300мм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металевий, розмір 300х400мм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Люк металевий, розмір 200х250мм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металевий рифлений, розмір 800х1000мм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металевий рифлений, розмір 1000х1000мм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металевий рифлений, розмір 200х200мм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02-01-05 на електротехнічні</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рішення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Електротехнічне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щитків освітлювальних групових масою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3 кг у готовій ніші або на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Корпус щитка, IP 44, металевий, 1400х300х205,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замком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до 25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Вимикач автоматичний 10кА 3P 16A х-ка С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Вимикач автоматичний диференційний АВДТ 6кА/30мА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1P+N 25A C тип АС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6кА 1P 10A х-ка B</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понад 25 А до 100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10кА 3P 100A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10кА 3P 80A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40A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32A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понад 100 А до 250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АF 3P 25kA 300A</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щитків освітлювальних групових масою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3 кг у готовій ніші або на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Корпус щитка, IP 31, навісний, металевий, 18 модулів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до 25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Вимикач автоматичний 10кА 3P 25A х-ка С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Вимикач автоматичний 10кА 3P 16A х-ка С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Вимикач автоматичний диференційний АВДТ 6кА/30мА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1P+N 25A C тип АС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6кА 1P 10A х-ка B</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щитків освітлювальних групових масою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3 кг у готовій ніші або на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Корпус щитка, IP 31, навісний, металевий, 36 модулів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до 25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6кА 1P 25A х-ка B</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Вимикач автоматичний 10кА 3P 20A х-ка С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понад 25 А до 100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10кА 3P 80A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63A х-ка C</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6кА 1P 40A х-ка B</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Вимикач автоматичний диференційний АВДТ 6кА/30мА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1P+N 25A C тип АС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штепсельних розеток утопленого типу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схованій проводці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Розетка з  заземленням ~12 В, 16 А, IP44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трансформаторів понижувальних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потужністю до 0,25 кВ.А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Трансформатор знижуючий ЯТП-250/220/12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щитків освітлювальних групових масою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понад 3 кг до 6 кг у готовій ніші або на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Корпус щитка, IP 31, навісний, металевий, 122 модулів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до 25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10A х-ка C</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6кА 1P 10A х-ка B</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понад 100 А до 250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АF 3P 25kA 320A</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щитків освітлювальних групових масою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3 кг у готовій ніші або на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267</w:t>
            </w:r>
          </w:p>
        </w:tc>
        <w:tc>
          <w:tcPr>
            <w:tcW w:w="5387" w:type="dxa"/>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Щит пластиковий, ІР65, навісний, 8 модулів </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до 25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Вимикач автоматичний 10кА 3P 16A х-ка С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та перемикачів пакетних 2-х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3-х полюсних на струм понад 25 А до 100 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32A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автоматичний 10кА 3P 40A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Автоматичний вимикач 10кА 3P 80A х-ка 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Клема заземлення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Кабельні конструкції</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Рукав металевий, зовнішній діаметр до 48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Металорукав в ПВХ оболонці, Ду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Металорукав в ПВХ оболонці, Ду 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гофрована з протяжкою, Ду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Тримач гофри з клямкою, діам. 25 мм з дюбелем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Тримач гофри з клямкою, діам. 40 мм з дюбелем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Тримач гофри з клямкою, діам. 63 мм з дюбелем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Рукав металевий, зовнішній діаметр до 78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Металорукав в ПВХ оболонці, Ду 63мм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лотків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Лоток металевий перфорований 200х50мм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Лоток металевий перфорований 100х50мм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Лоток металевий перфорований 50х50мм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Перегородка лотка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Поворот 90 град. 200х50мм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Поворот 90 град. 100х50мм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Поворот 90 град. 50х50мм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горизонтальний 200х50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горизонтальний 100х50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Пластина звужувальна 200х100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Пластина звужувальна 100х50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Пластина з'єднувальна Н50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Шпилька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 забивний М8 CM400830S з болтом М8х30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Кронштейн SPC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Кронштейн SPC 200мм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Притискач з гвинтом CM010620 і гайкою CM110600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CM110800 з шайбою CM240800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Кабельні стяжки поліамідні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3. Кабельна продукція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до 2,5 мм2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понад 2,5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6 мм2 в 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535,45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понад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16 мм2 в 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436,9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понад 16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35 мм2 в 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164,8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понад 35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125 мм2 в 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97,85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кабелю в штробі перерізом до 6 мм2 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кабелю в штробі перерізом понад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10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35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мм2 у лотках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120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мм2 у лотках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185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мм2 у лотках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 лотках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3х1,5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530,45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3х2,5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375,95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3х4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3х6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5х2,5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5х4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5х6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139,05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5х16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5х25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ВВГнгд 4*150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Кабельна муфта кінцева КНТП-10 150/24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468,65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вогнетривкий 3х1,5 NHXH FE180/E30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468,65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кабелю перерізом понад 6 мм2 до 10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вогнетривкий 5х1,5 NHXH FE180/E30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 зі шпилькою М6 CM440645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сталевий 58014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Скоби накладні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Дюбель-цвях ДГПШ 6*40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борозен в цегляних стінах, переріз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борозен до 20 см2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борозен в бетонних стінах та підлогах,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 борозен до 16 см2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Пробивання гнізд у цегляних стінах, розмір сторони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гнізда 130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4. Заземлення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Розробка ґрунту вручну в траншеях глибиною до 2 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без кріплень з укосами, група ґрунту 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Заземлювач горизонтальний у траншеї зі 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штабової, переріз 160 мм2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Сталь штабова 40х4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Засипання вручну траншей, пазух котлованів та ям,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група ґрунту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Провідник заземлюючий відкрито по будівельних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основах зі штабової сталі перерізом 100 мм2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Сталь штабова 25х4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Провід з кріпленням дротовими скріпами по стіні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Провід ПВ3 1х6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Тримач плаского дроту FL 30 з дюбелем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Заземлювач вертикальний з круглої сталі діаметром 16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Заколка заземления 20мм х 1,5м горячеоц.</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Бойок шпильки заземлення трубч. діам.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Обушок до труб-шпильки заземлення діам. 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З'єднувач Rd8-10, штаби до шпильки заземлення діам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20мм оц.</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Стрічка гідроізол. заземлення 50мм синт. просоч.</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оливою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Шина заземлення 30х4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5. Світлотехнічне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світильників для люмінесцентних ламп, які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встановлюються в підвісних стелях, кількість ламп 1 шт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LED круглий, IP65, вбудований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світильників для люмінесцентних ламп, які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встановлюються в підвісних стелях, кількість ламп</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понад 2 до 4 шт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LED, IP20, вбудований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LED, IP20, вбудований, аварійний 3 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LED, IP54, вбудований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LED, IP54, вбудований, аварійний 3 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світильників для люмінесцентних ламп, які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встановлюються на штирах, кількість ламп 1 шт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Світильник з LED лампами Т8 L=900мм, IP54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Світильник з LED лампами Т8 L=900мм, IP54,</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аварійний 3 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сигнальних ліхтарів з надписом "вхід", "вихід",</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rPr>
            </w:pPr>
            <w:r w:rsidRPr="005D7727">
              <w:rPr>
                <w:rFonts w:ascii="Times New Roman" w:eastAsia="Times New Roman" w:hAnsi="Times New Roman" w:cs="Times New Roman"/>
                <w:spacing w:val="-3"/>
                <w:sz w:val="16"/>
                <w:szCs w:val="16"/>
              </w:rPr>
              <w:t>"в'їзд", "під'їзд" і т.п.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покажчик НЕ ЗАХОДИТИ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покажчик ВИХІД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покажчик   ------&gt;</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утопленого типу при схованій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проводці, 1-клавішних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одноклавішний, 220 В, 10 А,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одноклавішний прохідний 220 В, 10 А,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одноклавішний, 220 В, 10 А, IP44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одвоклавішний, 220 В, 10 А, IP44, червоний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вимикачів утопленого типу при схованій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проводці, 2-клавішних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двоклавішний 220В 10А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Вимикач двоклавішний 220В 10А IP44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штепсельних розеток утопленого типу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схованій проводці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Розетка з заземлення 220В 16А ІР44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Розетка з заземлення 220В 16А ІР20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з 4-х розеток з заземленням 220В 16А IP44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з 2-х розеток з заземленням 220В 16А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з 4-х розеток з заземленням 220В 16А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Коробка відгалужувальна зовнішньої встановлення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100х100х50мм IP20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установочна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розподілювальна вогнетривка Е30 100х100х50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для світильників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6. Демонтаж електротехніхного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світильників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електролічильників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автоматичних вимикачів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вбудованних вимикачів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вимикачів, розеток</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лотка 200*50мм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кабелю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гофри перерізом до 35 мм2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02-01-010 на монтаж комп'ютерної</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та телефонної мережі, системи безпеки -аудіо -відео -</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домофон</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Комп'ютерна мережа внутрішня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настінна, розмір до 640х840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комутаційна 9U 19"</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розеток 19" 5х220 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знімних та висувних блоків [модулів,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комірок, ТЄЗів], маса до 5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Комутатор 24 ports 100Mbps</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Плата додаткова, що установлюється на готовому місці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Комутаційна панель 24 порти 24xRJ45 cat. 5 UTP</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розеток комп'ьтерних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Розетка комп'ютерна двопортова 2хRJ45 cat. 5e</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Вмикання штепсельних роз'ємів в апаратуру, кількість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контактів у роз'ємі до 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Модуль RG 45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Патч-корд UTP кат.5е 1,0 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Патч-корд UTP кат.5е 2,0 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Рукав металевий, зовнішній діаметр до 48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діам.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коробів пластикових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Кабельний канал пластиковий (короб) 40x20мм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кабельного каналу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Затягування першого проводу перерізом до 2,5 мм2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 коробах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Кабель 4х2х0,51 UTP cat. 5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314,15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Кабельне кріплення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Телефонна мережа внутрішня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Плата додаткова, що установлюється на готовому місці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Комутаційна панель 24 порти 24xRJ45 cat. 5 UTP</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телефонний негорючий ТПВнг10х2х0,5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Кабель 4х2х0,51 UTP cat. 5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247,2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телефонна КРТП 10х2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Кабельне кріплення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Вмикання штепсельних роз'ємів в апаратуру, кількість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контактів у роз'ємі до 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Модуль RG 45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Патч-корд UTP кат.5е 2,0 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штепсельних розеток утопленого типу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 схованій проводці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Розетка комп'ютерна однопортова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3. Система безпеки -аудіо -відео -домофон</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Шафа або панель комутації зв'язку та сигналізації 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стіні або в ніші, кількість пар до 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en-US"/>
              </w:rPr>
            </w:pPr>
            <w:r w:rsidRPr="005D7727">
              <w:rPr>
                <w:rFonts w:ascii="Times New Roman" w:eastAsia="Times New Roman" w:hAnsi="Times New Roman" w:cs="Times New Roman"/>
                <w:spacing w:val="-3"/>
                <w:sz w:val="16"/>
                <w:szCs w:val="16"/>
              </w:rPr>
              <w:t xml:space="preserve">Відеопанель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пристрою відеодомофона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en-US"/>
              </w:rPr>
            </w:pPr>
            <w:r w:rsidRPr="005D7727">
              <w:rPr>
                <w:rFonts w:ascii="Times New Roman" w:eastAsia="Times New Roman" w:hAnsi="Times New Roman" w:cs="Times New Roman"/>
                <w:spacing w:val="-3"/>
                <w:sz w:val="16"/>
                <w:szCs w:val="16"/>
              </w:rPr>
              <w:t>Відеодомофон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замків дверних накладних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Електромеханічний замок з нержавіючої сталі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механізму виконавчого, маса до 20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Дотягувач дверей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Кабель 4х2х0,51 UTP cat. 5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4. Пробивання отворів</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Свердлення отворів в цегляних стінах, товщина стін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цеглини, діаметр отвору до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 кожні 0,5 цеглини товщини стіни додавати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сталевих труб для електропроводки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25 мм, укладених в борознах під заливку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d16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02-01-011 на монтаж системи</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автоматичної пожежної сигналізації</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Прилад ПС на 4 промені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Прилад приймально-контрольний пожежний адресний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Акумулятор лужний одноелементний, ємкість 10 А.год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Акумуляторна батарея 12В 7А-год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живлення і контролю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живлення БЖ 2415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знімних та висувних блоків [модулів,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комірок, ТЄЗів], маса до 5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Модуль автодозвону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Модуль адресний для підключення неадресних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елементів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Модуль адресний розширювач для релейних виходів M-</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OUT8R</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Сповіщувач ПС автоматичний тепловий, димовий,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у вибухозахисному виконанні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455</w:t>
            </w:r>
          </w:p>
        </w:tc>
        <w:tc>
          <w:tcPr>
            <w:tcW w:w="5387" w:type="dxa"/>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димовий адресний </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Сповіщувач пожежний димовий адресний з ізолятором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к.з.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Сповіщувач ПС автоматичний тепловий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електроконтактний, магнітоконтактний у нормальному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виконанні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тепловий адресний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Сповіщувач пожежний тепловий адресний з ізолятором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Сповіщувач ПС ручний у нормальному виконанні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ручний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димовий адресний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Сповіщувач пожежний димовий адресний з ізолятором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тепловий адресний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Сповіщувач пожежний тепловий адресний з ізолятором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Сповіщувач пожежний ручний адресний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перемикачів неутопленого типу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Незалежний розчеплювач</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коробів пластикових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Кабельний канал пластиковий (короб) 10x20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232,3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кабельного каналу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 коробах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en-US"/>
              </w:rPr>
            </w:pPr>
            <w:r w:rsidRPr="005D7727">
              <w:rPr>
                <w:rFonts w:ascii="Times New Roman" w:eastAsia="Times New Roman" w:hAnsi="Times New Roman" w:cs="Times New Roman"/>
                <w:spacing w:val="-3"/>
                <w:sz w:val="16"/>
                <w:szCs w:val="16"/>
              </w:rPr>
              <w:t>Кабель JE-H(St)H FE180/E30 2x2x0,8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638,6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HXH FE180/E30 2x1.5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HXH FE180/E90 2x1.5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Свердлення отворів в цегляних стінах, товщина стін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цеглини, діаметр отвору до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 кожні 0,5 цеглини товщини стіни додавати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сталевих труб для електропроводки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25 мм, укладених в борознах під заливку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d16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Свердління кільцевими алмазними свердлами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застосуванням охолоджувальної рідини /води/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залізобетонних конструкціях вертикальних отворів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глибиною 200 мм,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сталевих труб для електропроводки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понад 40 мм до 50 мм, укладених в борознах під</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заливку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d50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02-01-012 на монтаж системи</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оповіщення про пожежу та управління евакуюванням</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людей</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наземна, розмір до 700х1500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комутаційна закрита Н16,5(32U)</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знімних та висувних блоків [модулів,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комірок, ТЄЗів], маса до 5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 керування та індикації мовного оповіщення,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ЦДП02-120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Мережева панель, ПС-8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комутації і контролю, БКК-16/16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Підсилювач потужності, 200ПП030М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знімних та висувних блоків [модулів,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комірок, ТЄЗів], маса до 30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Пристрій резервного живлення БРЖ02-24/7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апаратури настільної, маса до 0,015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Пульт мікрофонний настільний ПМН-12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Гучномовець або звукова колонка у приміщенні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Гучномовець 3АС100ПН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Гучномовець 6АС100ПН</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Гучномовець для стельового монтажу 6АС100ПП-ЧК</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сигнальних ліхтарів з надписом "вхід", "вихід",</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rPr>
            </w:pPr>
            <w:r w:rsidRPr="005D7727">
              <w:rPr>
                <w:rFonts w:ascii="Times New Roman" w:eastAsia="Times New Roman" w:hAnsi="Times New Roman" w:cs="Times New Roman"/>
                <w:spacing w:val="-3"/>
                <w:sz w:val="16"/>
                <w:szCs w:val="16"/>
              </w:rPr>
              <w:t>"в'їзд", "під'їзд" і т.п.</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покажчик ВИХІД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Світловий покажчик   ------&gt;</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Світлозвуковий оповіщувач зовнішнього виконання 12В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"Джміль"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коробів пластикових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Кабельний канал пластиковий (короб) 10x20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146,45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кабельного каналу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ізольованих проводів перерізом до 6 мм2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 коробах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кабелю перерізом до 6 мм2 на скобах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en-US"/>
              </w:rPr>
            </w:pPr>
            <w:r w:rsidRPr="005D7727">
              <w:rPr>
                <w:rFonts w:ascii="Times New Roman" w:eastAsia="Times New Roman" w:hAnsi="Times New Roman" w:cs="Times New Roman"/>
                <w:spacing w:val="-3"/>
                <w:sz w:val="16"/>
                <w:szCs w:val="16"/>
              </w:rPr>
              <w:t>Кабель JE-H(St)H FE180/E30 1x2x0,8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216,3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HXH FE180/E30 2x1.5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267,8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Кабельне кріплення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вогнестійка розподільча КВР 01/30-100В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Коробка розгалужувальна КМС 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Свердлення отворів в цегляних стінах, товщина стін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цеглини, діаметр отвору до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 кожні 0,5 цеглини товщини стіни додавати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сталевих труб для електропроводки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25 мм, укладених в борознах під заливку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d16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02-01-013 на</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пусконалагоджувальні роботи пожежної сигналізації та</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оповіщення про пожежу</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Системи багатоконтурні  [каскадні або інші складні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автоматичного регулювання] багатоконтурні з числом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параметрів настроювання до 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Система</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02-01-014 на монтаж мережі</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лікувальних газів</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Трубопроводи з мідних труб, діаметр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Труба мідна спеціальна медична знежирина, діам.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15х1мм, марка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з дюбелем для кріплення мідних труб</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Приєднання до труб фітингів, діаметр умовного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проходу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приєдн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мідна, діам. 15-15мм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Трійний мідний 15х15х15мм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Кутик мідний 90град., 15х15мм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муфтових кранів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кульовий під пайку Дн 15 СІР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Прокладання коробів захисних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 захисний 60x40мм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для коробу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оцинкована, діам. 20х2,5мм (для гільз)</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Відведення мідне 90гр 15-15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 канал 60х40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сталевий 1/4"(10-15мм)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02-01-015 на внутрішнє холодне</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та гаряче водопостачання, протипожежне обладнання,</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каналізація, опалення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Ізоляція трубопроводів діаметром до 76 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циліндрами, напівциліндрами та сегментами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спіненого поліетилену, товщина ізоляційного шару 40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Ізоляція трубопроводів діаметром від 89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133 мм циліндрами, напівциліндрами та сегментами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спіненого поліетилену, товщина ізоляційного шару 40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80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оцинкованих діаметром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водопостачання з труб сталевих водогазопровідних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Протипожежне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настiнна, розмiр 600х1750х250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ПК навісна розмір 600х1750х250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кран-комплектів діаметром до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вентилів пожежних, датчиків положення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 трубопроводах із сталевих труб діаметром понад 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Комплект обладнання пожежних шафа,в комплекі: 2шт - Вентиль пожежний бронзовий кутовий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Ду=50мм з ДППК; 2шт - Муфта з`єднувальна Ду=50мм;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2шт - Головка з'эднувальна муфтова ГМ-50; 2шт -</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Рукав пожежний латексний Д-51мм довжиною 20м; 4шт</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 Гайка з'эднувальна рукавна ГР-50; 2шт - Гайка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з'эднувальна цапкова ГЦ-50; 2шт - Ствол перекривний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PWH-52 Ду50 із сприском 16мм; 2шт - Вогнегасник ВП-</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кран-комплектів діаметром до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вентилів пожежних, датчиків положення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 трубопроводах із сталевих 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Кран-комплект Ду-25, в комплекі: 1шт - Катушка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напівжорстого рукава; 1шт - Вентиль бронзовий кутовий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Ду=25мм з ДППК; 1шт - Муфта Ду=25мм; 1шт - Рукав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напівжорсткий Ду25 мм довжиною 20м; 1шт - Гайка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рукавная ГР-25; 1шт - Ствол перекривний PWH-25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3. Холодне водопостачання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емальована, діам. 108х4мм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57х4мм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40х3,5мм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32х3,2мм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25х3,2мм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20х3,2мм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15х3,2мм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90град. сталевий емальований,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32мм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трубопроводів трубками зі спіненого каучуку,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діам. 108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50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32,704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40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32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25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trHeight w:val="90"/>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20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15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Стрiчка самокліюча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165,768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Клей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Монтажна кліпса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фланцевих вентилів, засувок, затворів,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зворотних, кранів прохідних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сталевих 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25 (1")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20 (3/4")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15 (1/2")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15 (1/2")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фланцевих вентилів, засувок, затворів,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зворотних, кранів прохідних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сталевих труб діаметром понад 25 до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сталевий кульовий фланцевий Вreeze 11с41п Ф50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Фланець сталевий діам.50 під приварку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40 (1 1/2")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32 (1 1/4")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32 (1 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ф50х6,9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ф40х5,5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ф32х4,4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ф25х3,5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ф20х2,8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трубопроводів трубками зі спіненого каучуку,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50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40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22,484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32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25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65,408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діам. 20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58,254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гофрована 36/42 синього кольору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Стрiчка самокліюча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219,643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Клей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2,2578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Монтажна кліпса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50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40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32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25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45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32 45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із ППР 25х20х25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із ППР 32х20х32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Редукція перехідна із ППР 25х20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Редукція перехідна із ППР 32х25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із ППР для підключення кранів кульових 50х1</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із ППР для підключення кранів кульових 40х1</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32х1"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25х3/4"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20х1/2"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Коліно настінне із внутрішньою різьбою 20х1/2"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(водорозетка)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кутовий кульовий до сан. тех.та технол. приладів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Гнучка підводка до сан. тех.та технол. приладів 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50см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протипожежна діам. 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25мм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20мм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зворотних на трубопроводах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Зворотній клапан 1" до бойлера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Зворотній клапан 1/2" до бойлера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Запобіжний клапан 1/2" до бойлера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Ніпель редукційний ВВ для підкл. бойлера 1/2"х1"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32мм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поливальних кранів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змішувачів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Змішувач для душа, кріплення в комплекті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З'єднувальні вироби металеві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Фарбування сталевих балок, труб діаметром більше 50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 тощо суриком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Ґрунтування металевих поверхонь за один раз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ґрунтовкою ГФ-021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скловолокно ППР ф110х15,1 1,6 МРа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 урівнювання потенциалів на трубу діам. 100мм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(для приєднання кабеля заземлення)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зниження тиску, діаметром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пониження тиску D15S Honeywell</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4. Гаряче водопостачання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сталевих водогазопровідних оцинкованих діаметром 80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емальована, діам. 89х4мм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57х4мм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40х3,5мм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32х3,2мм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25х3,2мм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20х3,2мм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сталевих водогазопровідних діаметром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15х3,2мм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80мм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32мм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сталевий емальований 90град., діам. 15мм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трубопроводів трубками зі спіненого каучуку,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80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35,77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50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35,77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40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32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2,044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25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20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15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Стрiчка самокліюча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129,852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Клей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1,3348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Монтажна кліпса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фланцевих вентилів, засувок, затворів,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зворотних, кранів прохідних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сталевих 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25 (1")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20 (3/4")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15 (1/2")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20 (3/4")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фланцевих вентилів, засувок, затворів,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зворотних, кранів прохідних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сталевих труб діаметром понад 25 до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40 (1 1/2")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муфтовий діам. 32 (1 1/4")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з`єднанням "американка"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ф50х6,9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ф40х5,5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ф32х4,4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ф25х3,5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ф20х2,8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трубопроводів трубками зі спіненого каучуку,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50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9,198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40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9,198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32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28,616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25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40,88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для труб "Thermaflex" діам. 20 мм товщина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71,54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гофрована 36/42 синього кольору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9,198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Стрiчка самокліюча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227,931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Клей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2,343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Монтажна кліпса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50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40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32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25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45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із ППР 25х20х25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із ППР 32х20х32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Редукція перехідна із ППР 25х20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Редукція перехідна із ППР 32х25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із ППР для підключення кранів кульових 50х1</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із ППР для підключення кранів кульових 40х1</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32х1"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25х3/4"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20х1/2"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Коліно настінне із внутрішньою різьбою 20х1/2"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(водорозетка)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кутовий кульовий до сан. тех.та технол. приладів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Гнучка підводка до сан. тех.та технол. приладів 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50см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Ніпель редукційний ВВ для підкл. бойлера 1/2"х1"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протипожежна діам. 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25мм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протипожежна діам. 20мм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водопідігрівачів ємкісних місткістю до 1</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м3</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Бойлер електричний ємкісний для нагріву води V=30л</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N=2кВт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Бойлер електричний ємкісний для нагріву води V=100л</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N=2кВт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Бойлер електричний ємкісний для нагріву води V=80л</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N=2кВт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80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Під'єднання нових ділянок трубопроводу до існуючих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мереж водопостачання чи опалення діаметром 15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25мм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 32мм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Гільза із сталева оцинкована на трубу діам.40мм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Фарбування сталевих балок, труб діаметром більше 50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 тощо суриком за 2 рази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Ґрунтування металевих поверхонь за один раз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ґрунтовкою ГФ-021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19,37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 урівнювання потенциалів на трубу діам. 80мм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(для приєднання кабеля заземлення)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 урівнювання потенциалів на трубу діам. 50мм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(для приєднання кабеля заземлення)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5. Знесолена та пом'якшена вода</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ф32х4,4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ф25х3,5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ф20х2,8 2,0 МРа армована скловолокном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трубопроводів трубками зі спіненого каучуку,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"Thermaflex" діам. 32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34,748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"Thermaflex" діам. 25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40,88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Ізоляція для труб "Thermaflex" діам. 20 мм товщина 9мм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196,224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Стрiчка самокліюча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367,452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Клей Thermaflex</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л</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3,7772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Монтажна кліпса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фланцевих вентилів, засувок, затворів,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зворотних, кранів прохідних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із сталевих 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25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20 (3/4")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латунний кульовий муфтовий діам. 15 (1/2")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32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25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90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ППР 20 45 град.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із поліпропілену діам.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із ППР 32х25х32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кутовий кульовий до сан. тех.та технол. приладів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Коліно настінне із внутрішньою різьбою 20х1/2"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(водорозетка)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32х1"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25х3/4"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20х1/2"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підвіски труб діам. 32мм із ППР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підвіски труб діам. 25мм із ППР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підвіски труб діам. 20мм із ППР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з`єднувальна із ППР діам. 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з`єднувальна із ППР діам. 25мм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Муфта з`єднувальна із ППР діам. 32мм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6. Господарсько-побутова каналізація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Труби поліпропіленові для внутрішньої каналізації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 110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Труби поліпропіленові для внутрішньої каналізації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ПВХ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ПВХ 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Коліно ПВХ 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косий ПВХ діам.110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косий ПВХ діам.110х50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косий ПВХ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прямий ПВХ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Хрестовина коса ПВХ діам. 110х110х110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Перехід ПВХ діам. 110х50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Ревізія ПВХ діам.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Прочистка ПВХ діам.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Прочистка ПВХ діам. 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для підключення бойлера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компенсаційна до каналізаційних труб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поліпропілену діам. 110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компенсаційна до каналізаційних труб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поліпропілену діам.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Врізування в діючі внутрішні мережі трубопроводів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каналізації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Врізування в діючі внутрішні мережі трубопроводів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каналізації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протипожежна діам.110мм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протипожежна діам.50мм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піщаної основи під трубопроводи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ПВХ для зовнішніх робіт тип "Т" діам. 110мм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ПВХ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косий ПВХ діам.110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зворотних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понад 50 до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зворотній діам. 110мм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Муфта компенсаційна до каналізаційних труб із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поліпропілену діам. 110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Врізування в діючі внутрішні мережі трубопроводів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каналізації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мийок на одне відділення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Рукомийник прямокутний з спинкой 550*420 з випуском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ВСУ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пляшочний хромований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Змішувач СМ-УМ-НКС</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Мийка на одне відділення у комплекті із напольним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сіфоном та настінним змішувачем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напольний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Змішувач настінний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унітазів з безпосередньо приєднаним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бачком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Унітаз "Компакт" керамічний козирковий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цільновідлитой поличкой і косим випуском, та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керамічним змивним бачком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піддонів душових сталевих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Душова кабіна пластикова, з розсувной стінкой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піддоном акриловим 900х900, з випуском, сифоном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змішувачем для душа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двохобертовий діам. 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Коліно ПВХ 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трапів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7. Дощова каналізація К2</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каналізації з труб сталевих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водогазопровідних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сталева емальована, діам. 108х4мм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каналізації з труб сталевих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водогазопровідних діаметром 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сталева емальована, діам. 50х3,5мм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Коліно сталеве,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90град. сталевий емальований,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прямий сталевий Ду100х100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Фланец приварний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Заглушка фланцева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Фланец приварний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Заглушка фланцева діам. 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Врізування в діючі внутрішні мережі трубопроводів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каналізації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перехідна 100х110 сталь-ПЕ</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піщаної основи під трубопроводи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0,28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РЕ100 SDR17 діам. 110х6,6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Коліно РЕ діам.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РЕ діам.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прямий РЕ 110х110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Втулка під фланець подовжена діам.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Фланець під втулку діам.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Фланець сталевий діам.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8. Виробнича каналізація К3</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піщаної основи під трубопроводи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 траншеях із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чавунних каналізаційних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з ливарного чавуну Duker TML, L=3м,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 траншеях із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чавунних каналізаційних діаметром 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з ливарного чавуну Duker TML, L=3м, діам. 200мм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Перехід Duker TML, діам. 200х100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чавунний Duker TML 15 град.,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чавунний Duker TML 30 град.,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чавунний Duker TML 45 град.,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Duker TML 45град, діам. 100х100мм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 траншеях із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чавунних каналізаційних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з ливарного чавуну Duker SML, L=3м,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Фланцевий з`єднувач Duker SML 150мм,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Duker SML,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Хрестовина двоплоскістна Duker SML 45град, діам.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100х100х100мм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Duker SML 45град, діам. 100х100мм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Герметичні заглушки зі скобами Duker SML,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Перехідник ПП/ПВХ DN110 на чавун/сталь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Хомутове з`єднання для труб Dukorapid INOX діам.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200мм з чорних металів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Хомутове з`єднання для труб Dukorapid INOX діам.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100мм з чорних металів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Хомутове з`єднання для труб Dukorapid діам. 100мм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чорних металів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зворотних на трубопроводах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понад 50 до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чавунний зворотній фланцевий,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Розд</w:t>
            </w:r>
            <w:r w:rsidRPr="005D7727">
              <w:rPr>
                <w:rFonts w:ascii="Times New Roman" w:eastAsia="Times New Roman" w:hAnsi="Times New Roman" w:cs="Times New Roman"/>
                <w:spacing w:val="-3"/>
                <w:sz w:val="16"/>
                <w:szCs w:val="16"/>
                <w:u w:val="single"/>
                <w:lang w:val="en-US"/>
              </w:rPr>
              <w:t>i</w:t>
            </w:r>
            <w:r w:rsidRPr="005D7727">
              <w:rPr>
                <w:rFonts w:ascii="Times New Roman" w:eastAsia="Times New Roman" w:hAnsi="Times New Roman" w:cs="Times New Roman"/>
                <w:spacing w:val="-3"/>
                <w:sz w:val="16"/>
                <w:szCs w:val="16"/>
                <w:u w:val="single"/>
                <w:lang w:val="ru-RU"/>
              </w:rPr>
              <w:t>л 9. Витяжний трубопровід виробничої каналізації</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К3 вит.</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ПВХ для внутрішніх робіт діам. 110мм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ПВХ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косий ПВХ діам.110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піщаної основи під трубопроводи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0,53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каналізації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поліетиленових труб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ПВХ для зовнішніх робіт тип "Т" діам. 110мм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Відвід ПВХ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Коліно ПВХ 110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10. Різні роботи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Навантаження сміття вручну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1,974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Перевезення сміття до 30 км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1,974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11. Демонтаж ОПАЛЕННЯ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Демонтаж радіаторів масою до 80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трубопроводів опалення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стальних водогазопровідних неоцинкованих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(Демонтаж) Прокладання трубопроводів опалення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стальних водогазопровідних неоцинкованих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20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12. Монтаж</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опалювальних радіаторів сталевих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кВт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Радіатор Purmo Hygiene H10 300*1200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Радіатор Purmo Hygiene H10 300*900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Радіатор Rorado Klassik 22k 300*500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Кріплення до радіаторів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Кран Маевського</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ППР 32*20*32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ППР (РР-R) 32мм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трубопроводів водопостачання 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поліетиленових [поліпропіленових] напірних діаметром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Трійник редукційний ППР 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Труба ППР (РР-R) 20 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Муфта із ППР для підключення кранів кульових ду15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вентилів на трубопроводах із стальних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Кран латунний кульовий Ду15 (1/2) із з`єднанням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американка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Врізування в діючі внутрішні мережі трубопроводів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опалення і водопостачання діаметром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Навантаження сміття вручну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Перевезення сміття до 30 км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0,016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13. Улаштування зовнішньої каналізації</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14. Землянi роботи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Розробка ґрунту вручну в траншеях глибиною до 2 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без кріплень з укосами, група ґрунту 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Засипання вручну траншей, пазух котлованів та ям,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група ґрунту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Ущільнення ґрунту пневматичними трамбівками, група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ґрунту 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15. Трубопроводи</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Улаштування піщаної основи під трубопроводи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трубопроводу в траншеях із труб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чавунних каналізаційних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з ливарного чавуну Duker TML, L=3м, діам. 100мм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16. Колодязь, діам. 1500мм</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Улаштування колодязів круглих каналізаційних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діаметром 1,5 м із збірного залізобетону в сухих грунтах</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м3</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3,296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Плити днищ  ПН15 залізобетонні серія 3.900.1-14</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випуск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Кільця  КС15.6 залізобетонні серія 3.900.1-14 випуск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Кільця  КС15.9 залізобетонні серія 3.900.1-14 випуск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Плити покриття  1ПП15-1 залізобетонні серія 3.900.1-14</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випуск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Кільця опорні  КО6 залізобетонні серія 3.900.1-14</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випуск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Скоби чавунні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чавунний для колодязів легкий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Люк чавунний для колодязів (дно приямка у колодязі)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Укладання трубопроводів (стояки) із поліетиленових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 діаметром 315 мм з гідравличним випробуванням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ПЕ100 SDR26 діам. 315х12,1мм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для вертикального кріплення двох стояків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Гідроізоляція стін, фундаментів бокова обмазувальна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бітумна в 2 шари по вирівняній поверхні бутового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мурування, цеглі, бетону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02-01-016 на монтаж</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технологічного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висушувачів для рушників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мийок для миття вбирального інвентарю</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сушарок для рук</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станції ручної мийної</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стерилізатора парового електричного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прямокутного, однобічного, місткість робочої камери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 л</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установки компресорної масою до 0,4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візка універсального і міжкорпусного, маса до 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08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секції холодильної</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опромінювача бактерицидного настінного</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камери дезинфекційної, місткість 1,8 м3</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машини для упаковування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вішалок, підстаканників, поручнів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ванн тощо</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полиць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02-01-017 на технологічного</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Технологічне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без борта та нижньою полицею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до половини по глибині 1800х800х900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без борта та нижньою полицею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до половини по глибині 1500х700х900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з бортом та полицею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половини по глибині 1400х800х900 з можливістю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встановлення полиці надбудови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пакувальний з бортом та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нижньою полицею до половини по глибині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1800х800х900/1930 з дворівневою   надбудовою та LED</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підсвіткою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з бортом, нижньою поличкою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половини по глибині та 3 висувними ящиками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1500х600х900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з бортом та полицею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половини по глибині 1800х800х900 з можливістю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встановлення полиці надбудови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з бортом та полицею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половини по глибині 1200х800х900 з можливістю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встановлення полиці надбудови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фармацевтичний з бортом без полиці з «П»</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подібною обв’язкою ніг 1000х500х900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Стелаж фармацевтичний на 5 полиць 1150х600х1900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Стелаж фармацевтичний на 5 полиць 1500х600х1900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Стелаж фармацевтичний на 5 полиць 1500х400х1900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Стелаж фармацевтичний на 5 полиць 1000х600х1900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Візок фармацевтичний на 2 полиці відкритий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900х600х900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Станція ручної мийки з ультразвуковою системою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очистки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Мийно-дезінфікувальна машина WD7015 (маса=0,55)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ТЕРМОЗВАРЮВАЛЬНИЙ АПАРАТ GANDUS MINIRO</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H-NET EVO (маса=0,020)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Система для очищення води SR01 (маса=0,05)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Стерилізатор паровий (автоклав) Р-6412Н 2Р Е TS SV</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(маса=1,25)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Стерилізатор паровий (автоклав)  Р-3670 2Р Е</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(маса=0,85)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Навісна полиця з розпашними дверима 1350х300х400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Полиця надбудова дворівнева з LED підсвіткою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1800х400х700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Полиця надбудова дворівнева з LED підсвіткою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1400х400х700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Полиця надбудова дворівнева з LED підсвіткою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1200х400х700,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Полиця навісна дворівнева для ЗІЗ та халатів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1500х300х400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Медичне обладнання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Комплект чотиримісних напівм'яких меблів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їдалень. Габарити: 800х1200х740мм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Кухонні меблі з вбудованою мийкою. Габарити: 1600-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2800х600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Холодильник електричний побутовий BOSCH</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KGN39XW326. Габарити: 600х600х1850 Номін.</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потужність: 0.4кВт/д Напруга: 220 Фаз: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Опромінювач бактерицидний настінний дві лампи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відкриті ОБН-150МП. Характеристика: Обєм повітря,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що знезаражується - І-42   м3/год, ІІ-66 м3/год, ІІІ-390</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м3/год, тип ламп З0, к-ть ламп - 2. Для знезараження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 xml:space="preserve">повітря в закритих приміщеннях. Габарити: </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956х115х55 Номін. потужність: 0.06кВт Напруга: 220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Фаз: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Сушник рушника, електричний. Габарити: 600х800х20мм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Мийка для предметів прибирання. Габарити: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500х600х170мм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Возик для прибирання на дві секції ТУП. Габарити: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660х430х900мм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Персональний комп'ютер. Габарити: 300х600х150мм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Електросушарка для рук. Габарити: 305х115х235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Номін. потужність: 2.3кВт Напруга: 220 Фаз: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Мікрохвильова піч. Габарити: 400х300х300мм Номін.</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потужність: 1кВт Напруга: 220 Фаз: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Електрочайник. Номін. потужність: 1кВт Напруга: 220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Фаз: 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Стіл журнальний. Габарити: 500х500х540мм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Крісло робоче поворотне. Габарити: 660х685х780-810мм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Крісло для відпочинку. Габарити: 510х550х800мм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Стілець напівм'який. Габарити: 450х450х800мм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Стіл робочий для комп'ютера з надстойкою. Габарити: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1250х700х780мм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для документів. Габарити: 800х400х1800мм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Шафа матеріальна. Габарити: 800х400х1800мм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Шафа для змінного одягу. Габарити: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500х600х(1800+370)мм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Шафа для одягу на два відділення ШО-300/1-2.</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Габарити: 500х300х1800(900+900)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Вішалка одностороння настінна на 6 гачків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Компресор</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Комплект чотиримісних напівм'яких меблів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їдалень. Габарити: 800х1200х740мм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Кухонні меблі з вбудованою мийкою. Габарити: 1600-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2800х600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02-01-021 на</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пусконалагоджувальні роботи вентиляція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Мережа систем вентиляції і кондиціонування повітря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 кількості перерізів до 5 Проведення передпускових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випробувань окремо кожного вузла системи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вентилювання.Комплексний запуск усієї системи та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виявлення можливих несправностей.Індивідуальні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випробування кожного компонента (перевірка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вентиляційних систем та роботи електронного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обладнання).Після перевірки роботи системи 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холостому ході здійснюється налагоджувальні роботи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окремого обладнання: перевіряється працездатність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вентиляторів; перевіряється робота теплорегулюючої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системи, яка не допустить перегрівання системи;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перевіряється рівномірність нагріву та охолодження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вентиляційного обладнання; перевіряється, як система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працює у вимкненому стані за рахунок природної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вентиляції. Комплексна перевірка вентиляційного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обладнання (на протязі 3х днів під постійним наглядом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спеціаліста). Перевіряють : працездатність усієї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системи та відповідність параметрів забору та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відведення повітря тим, що зазначені в технічній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документації; працездатність систем захисту,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управління та сигналізації у разі виявлення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несправностей у вузлі; виявляються причини, які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можуть впливати на неправильну працездатність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системи, їх усунення; робота системи доводиться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параметрів та показників, зазначених у технічній</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документації. Проведення інструктажу обслуговуючому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персоналу. Введення овладнання в експлуатацію,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сдача замовнику.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Вен.мер.</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Елемент програмно-логічного керування, модуль</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мікропроцесорного контролю (автоматика) Перевірка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установки і електричної цілосності датчиків і всіх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виконавчих механізмів , перевірка цілосності їх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підключення. Подача живлення на щит автоматики,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перевірка роботи заслонок в ручному режимі, перевірка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правильної роботи частотних перетворювачів, двигунів.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Подача живлення на ККБ. Компьютерна діагностіка ,</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программування системи. Запуск у тестовому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режимі."Прогон" на холостому ходу в тестовому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режимі. Вразі виявлення помілок і наполадок іх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усунення і повторення алгоритму.Программування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контроллера під неохідну задачу (запуск без ККБ</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налаштування на робочий режим). Запуск установки 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комплекті з ККБ, налаштування на робочий режим,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"прогон" впродовж декількох годин. Первірка реакції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системи на різке виключення живлення. Навчання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обслуговуючого персоналу. Сдача системи замовнику.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Система кондиціонування повітря центральна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номінальною подачею повітрям до 10 тис. м3/год, при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одній однотипній установці в машинному залі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Вакуумація системи. Перевірка параметрів роботи ТРВ</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клапанів і компрессора за допомогою підключення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компьютера. Перевірка роботи датчиків температури,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перевірка кількості хладогенту в системі. Проливання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дренажу. Перевірка працездатності системи у всіх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режимах. Проведення інструктажу для обслуговуючого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персоналу. Ведення в експлуатацію, здача замовнику.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Установ.</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pacing w:val="-3"/>
                <w:sz w:val="16"/>
                <w:szCs w:val="16"/>
                <w:u w:val="single"/>
                <w:lang w:val="ru-RU"/>
              </w:rPr>
            </w:pPr>
            <w:r w:rsidRPr="005D7727">
              <w:rPr>
                <w:rFonts w:ascii="Times New Roman" w:eastAsia="Times New Roman" w:hAnsi="Times New Roman" w:cs="Times New Roman"/>
                <w:spacing w:val="-3"/>
                <w:sz w:val="16"/>
                <w:szCs w:val="16"/>
                <w:u w:val="single"/>
                <w:lang w:val="ru-RU"/>
              </w:rPr>
              <w:t>Локальний кошторис 02-01-022 на вентиляція та</w:t>
            </w:r>
          </w:p>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ru-RU"/>
              </w:rPr>
              <w:t>кондиціонування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9909" w:type="dxa"/>
        <w:jc w:val="center"/>
        <w:tblLayout w:type="fixed"/>
        <w:tblCellMar>
          <w:left w:w="28" w:type="dxa"/>
          <w:right w:w="28" w:type="dxa"/>
        </w:tblCellMar>
        <w:tblLook w:val="04A0" w:firstRow="1" w:lastRow="0" w:firstColumn="1" w:lastColumn="0" w:noHBand="0" w:noVBand="1"/>
      </w:tblPr>
      <w:tblGrid>
        <w:gridCol w:w="567"/>
        <w:gridCol w:w="5088"/>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088"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08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1. Вентиляцiя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08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1014</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камер припливних типових без секції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зрошення продуктивністю до 10 тис.м3/год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камеpа</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1015</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Припливно-витяжна установка з двох частин (ПВХ)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пластинчатим регулятором, єлектронагрівачем, секціую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охолодження    (Lприпл.=2830куб.м/год;</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Pприпл.=800Па; Lвит.=2090куб.м/год; Рприпл.=400Па.)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1016</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системи автоматики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шафа</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1017</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Шафа автоматики припливно-витяжної установки 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базі контроллера (у зборі)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1018</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компресорно-конденсаторного блоку (ККБ) для</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ПВУ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блок</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1019</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Компресорно-конденсаторний блок (ККБ) для ПВУ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AM080FXMDGH/TK</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1020</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комплекта приєднання ККБ до ПВУ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1021</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Комплект Ahu Kit (приєднання ККБ до ПВУ) у зборі</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1022</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пульта управління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1023</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Пульт управління MWR-WE13N</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1024</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Трубопроводи з мідних труб, діаметр зовнішній до 28мм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1025</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д19,05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1026</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Трубопроводи з мідних труб, діаметр зовнішній до 18мм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1027</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д9,52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1028</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рами для ККБ</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1029</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Рама для ККБ (40кг)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1030</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дренажної магістралі діаметром понад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1031</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дренажна д32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1032</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Фітинги дренажной труби д32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1033</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дренажний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1034</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перерізом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700х400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1035</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700х400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1036</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1037</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(ф100,ф150,ф200,ф250)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1038</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1039</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0,7мм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прямокутного перерізу, периметром від 1100мм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1600мм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30,33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1040</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1600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2400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1041</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0,7мм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прямокутного перерізу, периметром від 1800мм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2400мм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1042</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1043</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1044</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1045</w:t>
            </w:r>
          </w:p>
        </w:tc>
        <w:tc>
          <w:tcPr>
            <w:tcW w:w="5088"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1600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2400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15,8</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грат жалюзійних сталевих з вивірянням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закріпленням площею в світлі понад 0,25 до 1 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Решітка зовнішня повітрозаборна 1000х500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2400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3200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 під решітку зовнішню з оцинк.сталі 0,7мм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4,995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800 мм або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1000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3,555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дифузора ПДК-9, адаптера,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ПДК-9</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пленум-бокса для НЕРА-фільтра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Пленум-бокс для НЕРА-фільтра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НЕРА-фільтрів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НЕРА-фільтр Н11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вогнезатримувальних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650х250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регулятору витрати повітря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Регулятор витрати повітря 400х250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плоских та криволінійних поверхонь листами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спіненого каучуку, 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Теплоізоляція зі вспіненого поліетилену, товщ.10мм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(ф100,ф150,ф200,ф250)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0,7мм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прямокутного перерізу, периметром від 1100мм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1600мм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51,64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1600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2400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0,7мм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прямокутного перерізу, периметром від 1800мм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2400мм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4,89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2400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3200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1600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2400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грат жалюзійних сталевих з вивірянням 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закріпленням площею в світлі понад 0,25 до 1 м2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Решітка зовнішня повітрозаборна 1000х500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2400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3200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Короб під решітку зовнішню з оцинк.сталі 0,7мм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2,791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3,397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дифузора ПДК-9, адаптера,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ПДК-9</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ПДК-14</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350х350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плоских та криволінійних поверхонь листами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спіненого каучуку, 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Брандизол</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камер припливних типових без секції</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зрошення продуктивністю до 10 тис.м3/год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камеpа</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Припливно-витяжна установка з пластинчатим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рекуператором, електонагрівачем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фільтру класу F7</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фільтр</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Фільтр класу  F7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перерізом</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350х200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350х200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діаметром 250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д250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дренажної магістралі діаметром понад 32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дренажна д32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(ф100,ф150,ф200,ф250)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прямокутного перерізу 0,55мм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прямокутного перерізу 0,7мм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30,76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понад 1600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2400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3,404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ізольовані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дифузора ПДК-9, адаптера,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ПДК-9</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350х200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Засувка повітряна з електроприводом 350х200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Засувка повітряна з електроприводом 350х200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перекидних діаметром до 1000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Ізоляція плоских та криволінійних поверхонь листами зі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спіненого каучуку, поліетилену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Теплоізоляція зі вспіненого поліетилену, товщ.10мм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(ф100,ф150,ф200,ф250)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прямокутного перерізу 0,55мм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прямокутного перерізу 0,7мм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1,95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250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1,79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від 1100 мм до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1600 мм з оцинкованої сталі класу Н [нормальна]</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товщиною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0,7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2,606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дифузора ПДК-9, адаптера,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7</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ПДК-6</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Дифузор квадр. ПДК-12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250х200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250х200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Зворотній клапан 250х200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вентиляторів осьових масою понад 0,025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0,05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Вентилятор канальний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Швидко з*емний хомут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зворотний д 150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діаметром 150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(ф100,ф125,ф150)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прямокутного перерізу 0,55мм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периметром до 600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прямокутного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5,21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1,64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вентиляторів осьових масою понад 0,025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0,05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Вентилятор канальний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зворотний д 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Швидко з*емний хомут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діаметром 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43,12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11,46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вентиляторів осьових масою понад 0,025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0,05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Вентилятор канальний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зворотний д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Швидко з*емний хомут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дросель-клапанів діаметром до 1000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1259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0,93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lang w:val="ru-RU"/>
              </w:rPr>
              <w:t xml:space="preserve"> </w:t>
            </w: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вентиляторів осьових масою понад 0,025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0,05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Вентилятор канальний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1269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зворотний д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Швидко з*емний хомут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шумоглушників вентиляційних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діаметром 100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Шумоглушник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клапану вогнезатримуючого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єлектроприводом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вогнезатримуючій з єлектроприводом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анемостату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D7727" w:rsidRPr="005D7727" w:rsidTr="005D7727">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Анемостат А 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клапанів перекидних діаметром до 1000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1279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Дросель-клапан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28,3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6,13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0,93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Установлення вентиляторів осьових масою понад 0,025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до 0,05 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Вентилятор канальний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вставок гнучких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1289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вставки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Установка зворотнього клапану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Швидко з*емний хомут д150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Клапан зворотний д 200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решітки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клапан</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Решітка 300х200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адаптеру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грати</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Адаптер з патрубком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Прямі ділянки повітроводів з оцинков.сталі круглого</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перерізу 0,55мм (ф200)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24</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1299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Фасонні вироби з оцинков.сталі круглого перерізу,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товщина 0,55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3,96</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Прокладання повітроводів діаметром до 200 мм з</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оцинкованої сталі класу Н [нормальна] товщиною 0,5</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м2</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1,89</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Гнучки повітропроводи неізольовані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Кабельно-провідникова продукція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Ущільнююча стрічка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Траверса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Шпилька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Шайба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1309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 латунний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Вентиляційний профіль 20у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з вібровставкою д100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з вібровставкою д200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Піна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Анкер-клин 6х40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Перфорована стрічка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Болт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4500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Герметик силіконовий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Стяжки пластикові 760мм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100</w:t>
            </w:r>
          </w:p>
        </w:tc>
        <w:tc>
          <w:tcPr>
            <w:tcW w:w="1418" w:type="dxa"/>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5D7727" w:rsidRPr="005D7727" w:rsidRDefault="005D7727" w:rsidP="005D7727">
      <w:pPr>
        <w:spacing w:after="0" w:line="240" w:lineRule="auto"/>
        <w:rPr>
          <w:rFonts w:ascii="Times New Roman" w:eastAsia="Times New Roman" w:hAnsi="Times New Roman" w:cs="Times New Roman"/>
          <w:sz w:val="16"/>
          <w:szCs w:val="16"/>
          <w:lang w:val="ru-RU"/>
        </w:rPr>
        <w:sectPr w:rsidR="005D7727" w:rsidRPr="005D7727">
          <w:pgSz w:w="11904" w:h="16838"/>
          <w:pgMar w:top="850" w:right="850" w:bottom="567" w:left="1134" w:header="709" w:footer="197" w:gutter="0"/>
          <w:cols w:space="720"/>
        </w:sectPr>
      </w:pPr>
    </w:p>
    <w:tbl>
      <w:tblPr>
        <w:tblW w:w="10260" w:type="dxa"/>
        <w:jc w:val="center"/>
        <w:tblLayout w:type="fixed"/>
        <w:tblCellMar>
          <w:left w:w="28" w:type="dxa"/>
          <w:right w:w="28" w:type="dxa"/>
        </w:tblCellMar>
        <w:tblLook w:val="04A0" w:firstRow="1" w:lastRow="0" w:firstColumn="1" w:lastColumn="0" w:noHBand="0" w:noVBand="1"/>
      </w:tblPr>
      <w:tblGrid>
        <w:gridCol w:w="58"/>
        <w:gridCol w:w="567"/>
        <w:gridCol w:w="5384"/>
        <w:gridCol w:w="1417"/>
        <w:gridCol w:w="1417"/>
        <w:gridCol w:w="1358"/>
        <w:gridCol w:w="59"/>
      </w:tblGrid>
      <w:tr w:rsidR="005D7727" w:rsidRPr="005D7727" w:rsidTr="005D7727">
        <w:trPr>
          <w:gridBefore w:val="1"/>
          <w:wBefore w:w="57"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lastRenderedPageBreak/>
              <w:t>1</w:t>
            </w:r>
          </w:p>
        </w:tc>
        <w:tc>
          <w:tcPr>
            <w:tcW w:w="5387" w:type="dxa"/>
            <w:tcBorders>
              <w:top w:val="single" w:sz="12" w:space="0" w:color="auto"/>
              <w:left w:val="nil"/>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tcBorders>
              <w:top w:val="single" w:sz="12" w:space="0" w:color="auto"/>
              <w:left w:val="single" w:sz="4" w:space="0" w:color="auto"/>
              <w:bottom w:val="single" w:sz="4" w:space="0" w:color="auto"/>
              <w:right w:val="nil"/>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1319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Саморіз 3,9х11</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Круг абразив. по мет. д125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Фольга ал. 75/50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Кутник монтаж. 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u w:val="single"/>
                <w:lang w:val="en-US"/>
              </w:rPr>
              <w:t>Роздiл 2. Система кондиціонування</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зовнішній сплит-системи настінного типу на 10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кВт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 зовнішній спліт системи настінного типу</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AC100BXAPNG/EU</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внутрішній настінний на 10 кВт</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внутрішній настінний AC100BNTPKG/EU</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Приєднання трубопроводів до зрошувальної системи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блока тепломасообміну продуктивністю до 20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тис.м3/год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блок</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пульта управління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1329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Пульт управління дротовий  MWR-WE13N</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блоку зовнішій мульті-спліт системи</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Блок зовнішній мульті-спліт системи  AJ100TXJKG/EU</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Установлення кронштейнів</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кг</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Кронштейни для зовнішнього блоку</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комплект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Монтаж блоку внутрішній настінного типу з технологіею</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Wind Free</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 внутрішній настінного типу з теxнологією Wind</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Free AJ035TNAPKH/EA</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Приєднання трубопроводів до зрошувальної системи</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блока тепломасообміну продуктивністю до 20</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тис.м3/год</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блок</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WiFi модуль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WiFi  модуль</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1339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Трубопроводи з мідних труб, діаметр зовнішній до 16</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82</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д6,35</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д9,52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35</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д9,52</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мідна в ізоляції д15,88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6</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Кабель до 35 кВ, що прокладається по установлених</w:t>
            </w:r>
          </w:p>
          <w:p w:rsidR="005D7727" w:rsidRPr="005D7727" w:rsidRDefault="005D7727" w:rsidP="005D7727">
            <w:pPr>
              <w:keepLines/>
              <w:autoSpaceDE w:val="0"/>
              <w:autoSpaceDN w:val="0"/>
              <w:spacing w:after="0" w:line="240" w:lineRule="auto"/>
              <w:rPr>
                <w:rFonts w:ascii="Times New Roman" w:eastAsia="Times New Roman" w:hAnsi="Times New Roman" w:cs="Times New Roman"/>
                <w:spacing w:val="-3"/>
                <w:sz w:val="16"/>
                <w:szCs w:val="16"/>
              </w:rPr>
            </w:pPr>
            <w:r w:rsidRPr="005D7727">
              <w:rPr>
                <w:rFonts w:ascii="Times New Roman" w:eastAsia="Times New Roman" w:hAnsi="Times New Roman" w:cs="Times New Roman"/>
                <w:spacing w:val="-3"/>
                <w:sz w:val="16"/>
                <w:szCs w:val="16"/>
              </w:rPr>
              <w:t>конструкціях і лотках з кріпленням по всій довжині,</w:t>
            </w:r>
          </w:p>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маса 1 м до 1 кг</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Кабелі зв'язку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41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Монтаж дренажної магістралі діаметром до 25 мм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Труба дренажна д20</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22</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1348</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Сифон дренажний</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1349</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МАПП газ</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1350</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Припой мідно-срібний </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1351</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Стрічка каучукова з клейким шаром</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11</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1352</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Траверса монтажна</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15</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1353</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Хомут оцинкований для систем кондиціонування</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30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1354</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Шпилька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м</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50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1355</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Гайка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1356</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Шайба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Before w:val="1"/>
          <w:wBefore w:w="57" w:type="dxa"/>
          <w:jc w:val="center"/>
        </w:trPr>
        <w:tc>
          <w:tcPr>
            <w:tcW w:w="567" w:type="dxa"/>
            <w:tcBorders>
              <w:top w:val="nil"/>
              <w:left w:val="single" w:sz="12" w:space="0" w:color="auto"/>
              <w:bottom w:val="nil"/>
              <w:right w:val="single" w:sz="4" w:space="0" w:color="auto"/>
            </w:tcBorders>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1357</w:t>
            </w:r>
          </w:p>
        </w:tc>
        <w:tc>
          <w:tcPr>
            <w:tcW w:w="5387" w:type="dxa"/>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Анкер латунний М8</w:t>
            </w:r>
          </w:p>
        </w:tc>
        <w:tc>
          <w:tcPr>
            <w:tcW w:w="1418" w:type="dxa"/>
            <w:tcBorders>
              <w:top w:val="nil"/>
              <w:left w:val="single" w:sz="4" w:space="0" w:color="auto"/>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 xml:space="preserve">  шт</w:t>
            </w:r>
          </w:p>
        </w:tc>
        <w:tc>
          <w:tcPr>
            <w:tcW w:w="1418" w:type="dxa"/>
            <w:tcBorders>
              <w:top w:val="nil"/>
              <w:left w:val="single" w:sz="4" w:space="0" w:color="auto"/>
              <w:bottom w:val="nil"/>
              <w:right w:val="single" w:sz="4" w:space="0" w:color="auto"/>
            </w:tcBorders>
            <w:hideMark/>
          </w:tcPr>
          <w:p w:rsidR="005D7727" w:rsidRPr="005D7727" w:rsidRDefault="005D7727" w:rsidP="005D7727">
            <w:pPr>
              <w:keepLines/>
              <w:autoSpaceDE w:val="0"/>
              <w:autoSpaceDN w:val="0"/>
              <w:spacing w:after="0" w:line="240" w:lineRule="auto"/>
              <w:jc w:val="right"/>
              <w:rPr>
                <w:rFonts w:ascii="Times New Roman" w:eastAsia="Times New Roman" w:hAnsi="Times New Roman" w:cs="Times New Roman"/>
                <w:sz w:val="16"/>
                <w:szCs w:val="16"/>
                <w:lang w:val="ru-RU"/>
              </w:rPr>
            </w:pPr>
            <w:r w:rsidRPr="005D7727">
              <w:rPr>
                <w:rFonts w:ascii="Times New Roman" w:eastAsia="Times New Roman" w:hAnsi="Times New Roman" w:cs="Times New Roman"/>
                <w:spacing w:val="-3"/>
                <w:sz w:val="16"/>
                <w:szCs w:val="16"/>
              </w:rPr>
              <w:t>200</w:t>
            </w:r>
          </w:p>
        </w:tc>
        <w:tc>
          <w:tcPr>
            <w:tcW w:w="1418" w:type="dxa"/>
            <w:gridSpan w:val="2"/>
            <w:tcBorders>
              <w:top w:val="nil"/>
              <w:left w:val="single" w:sz="4" w:space="0" w:color="auto"/>
              <w:bottom w:val="nil"/>
              <w:right w:val="single" w:sz="12" w:space="0" w:color="auto"/>
            </w:tcBorders>
            <w:vAlign w:val="center"/>
            <w:hideMark/>
          </w:tcPr>
          <w:p w:rsidR="005D7727" w:rsidRPr="005D7727" w:rsidRDefault="005D7727" w:rsidP="005D7727">
            <w:pPr>
              <w:keepLines/>
              <w:autoSpaceDE w:val="0"/>
              <w:autoSpaceDN w:val="0"/>
              <w:spacing w:after="0" w:line="240" w:lineRule="auto"/>
              <w:jc w:val="center"/>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r w:rsidR="005D7727" w:rsidRPr="005D7727" w:rsidTr="005D7727">
        <w:trPr>
          <w:gridAfter w:val="1"/>
          <w:wAfter w:w="59" w:type="dxa"/>
          <w:jc w:val="center"/>
        </w:trPr>
        <w:tc>
          <w:tcPr>
            <w:tcW w:w="10206" w:type="dxa"/>
            <w:gridSpan w:val="6"/>
            <w:tcBorders>
              <w:top w:val="single" w:sz="12" w:space="0" w:color="auto"/>
              <w:left w:val="nil"/>
              <w:bottom w:val="nil"/>
              <w:right w:val="nil"/>
            </w:tcBorders>
            <w:hideMark/>
          </w:tcPr>
          <w:p w:rsidR="005D7727" w:rsidRPr="005D7727" w:rsidRDefault="005D7727" w:rsidP="005D7727">
            <w:pPr>
              <w:keepLines/>
              <w:autoSpaceDE w:val="0"/>
              <w:autoSpaceDN w:val="0"/>
              <w:spacing w:after="0" w:line="240" w:lineRule="auto"/>
              <w:rPr>
                <w:rFonts w:ascii="Times New Roman" w:eastAsia="Times New Roman" w:hAnsi="Times New Roman" w:cs="Times New Roman"/>
                <w:sz w:val="16"/>
                <w:szCs w:val="16"/>
                <w:lang w:val="ru-RU"/>
              </w:rPr>
            </w:pPr>
            <w:r w:rsidRPr="005D7727">
              <w:rPr>
                <w:rFonts w:ascii="Times New Roman" w:eastAsia="Times New Roman" w:hAnsi="Times New Roman" w:cs="Times New Roman"/>
                <w:sz w:val="16"/>
                <w:szCs w:val="16"/>
                <w:lang w:val="ru-RU"/>
              </w:rPr>
              <w:t xml:space="preserve"> </w:t>
            </w:r>
          </w:p>
        </w:tc>
      </w:tr>
    </w:tbl>
    <w:p w:rsidR="00AC6E43" w:rsidRPr="00D95AFA" w:rsidRDefault="00AC6E43" w:rsidP="00AC6E43">
      <w:pPr>
        <w:suppressAutoHyphens/>
        <w:spacing w:after="0" w:line="240" w:lineRule="auto"/>
        <w:ind w:left="720"/>
        <w:jc w:val="both"/>
        <w:rPr>
          <w:rFonts w:ascii="Times New Roman" w:eastAsia="Times New Roman" w:hAnsi="Times New Roman" w:cs="Times New Roman"/>
          <w:b/>
          <w:color w:val="000000"/>
          <w:sz w:val="28"/>
          <w:szCs w:val="28"/>
        </w:rPr>
      </w:pPr>
    </w:p>
    <w:sectPr w:rsidR="00AC6E43" w:rsidRPr="00D95AFA"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63" w:rsidRDefault="00721B63" w:rsidP="00B2669C">
      <w:pPr>
        <w:spacing w:after="0" w:line="240" w:lineRule="auto"/>
      </w:pPr>
      <w:r>
        <w:separator/>
      </w:r>
    </w:p>
  </w:endnote>
  <w:endnote w:type="continuationSeparator" w:id="0">
    <w:p w:rsidR="00721B63" w:rsidRDefault="00721B63"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B26030" w:rsidRDefault="00B26030">
        <w:pPr>
          <w:pStyle w:val="ad"/>
          <w:jc w:val="center"/>
        </w:pPr>
        <w:r>
          <w:fldChar w:fldCharType="begin"/>
        </w:r>
        <w:r>
          <w:instrText>PAGE   \* MERGEFORMAT</w:instrText>
        </w:r>
        <w:r>
          <w:fldChar w:fldCharType="separate"/>
        </w:r>
        <w:r w:rsidR="00520B31" w:rsidRPr="00520B31">
          <w:rPr>
            <w:noProof/>
            <w:lang w:val="ru-RU"/>
          </w:rPr>
          <w:t>44</w:t>
        </w:r>
        <w:r>
          <w:fldChar w:fldCharType="end"/>
        </w:r>
      </w:p>
    </w:sdtContent>
  </w:sdt>
  <w:p w:rsidR="00B26030" w:rsidRDefault="00B26030">
    <w:pPr>
      <w:pStyle w:val="ad"/>
    </w:pPr>
  </w:p>
  <w:p w:rsidR="00B26030" w:rsidRDefault="00B260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63" w:rsidRDefault="00721B63" w:rsidP="00B2669C">
      <w:pPr>
        <w:spacing w:after="0" w:line="240" w:lineRule="auto"/>
      </w:pPr>
      <w:r>
        <w:separator/>
      </w:r>
    </w:p>
  </w:footnote>
  <w:footnote w:type="continuationSeparator" w:id="0">
    <w:p w:rsidR="00721B63" w:rsidRDefault="00721B63"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464" w:hanging="360"/>
      </w:pPr>
    </w:lvl>
  </w:abstractNum>
  <w:abstractNum w:abstractNumId="3" w15:restartNumberingAfterBreak="0">
    <w:nsid w:val="00000005"/>
    <w:multiLevelType w:val="singleLevel"/>
    <w:tmpl w:val="00000005"/>
    <w:name w:val="WW8Num5"/>
    <w:lvl w:ilvl="0">
      <w:numFmt w:val="bullet"/>
      <w:lvlText w:val="-"/>
      <w:lvlJc w:val="left"/>
      <w:pPr>
        <w:tabs>
          <w:tab w:val="num" w:pos="709"/>
        </w:tabs>
        <w:ind w:left="120" w:hanging="159"/>
      </w:pPr>
      <w:rPr>
        <w:rFonts w:ascii="Times New Roman" w:hAnsi="Times New Roman" w:cs="Times New Roman" w:hint="default"/>
        <w:w w:val="99"/>
        <w:sz w:val="24"/>
        <w:szCs w:val="24"/>
      </w:rPr>
    </w:lvl>
  </w:abstractNum>
  <w:abstractNum w:abstractNumId="4"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pStyle w:val="5"/>
      <w:lvlText w:val="%5."/>
      <w:lvlJc w:val="left"/>
      <w:pPr>
        <w:ind w:left="3600" w:hanging="360"/>
      </w:pPr>
    </w:lvl>
    <w:lvl w:ilvl="5" w:tplc="0422001B">
      <w:start w:val="1"/>
      <w:numFmt w:val="lowerRoman"/>
      <w:pStyle w:val="6"/>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5"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8" w15:restartNumberingAfterBreak="0">
    <w:nsid w:val="722A097A"/>
    <w:multiLevelType w:val="hybridMultilevel"/>
    <w:tmpl w:val="65329BB2"/>
    <w:lvl w:ilvl="0" w:tplc="0419000F">
      <w:start w:val="1"/>
      <w:numFmt w:val="decimal"/>
      <w:lvlText w:val="%1."/>
      <w:lvlJc w:val="left"/>
      <w:pPr>
        <w:tabs>
          <w:tab w:val="num" w:pos="360"/>
        </w:tabs>
        <w:ind w:left="360" w:hanging="360"/>
      </w:pPr>
    </w:lvl>
    <w:lvl w:ilvl="1" w:tplc="7A80E4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0"/>
  </w:num>
  <w:num w:numId="14">
    <w:abstractNumId w:val="15"/>
  </w:num>
  <w:num w:numId="15">
    <w:abstractNumId w:val="13"/>
  </w:num>
  <w:num w:numId="16">
    <w:abstractNumId w:val="12"/>
  </w:num>
  <w:num w:numId="17">
    <w:abstractNumId w:val="12"/>
  </w:num>
  <w:num w:numId="18">
    <w:abstractNumId w:val="17"/>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B74D1"/>
    <w:rsid w:val="000E2148"/>
    <w:rsid w:val="00145B26"/>
    <w:rsid w:val="0019709B"/>
    <w:rsid w:val="0020465D"/>
    <w:rsid w:val="00213167"/>
    <w:rsid w:val="002779BF"/>
    <w:rsid w:val="00285815"/>
    <w:rsid w:val="002A7016"/>
    <w:rsid w:val="003C0FF9"/>
    <w:rsid w:val="003E1E85"/>
    <w:rsid w:val="00407862"/>
    <w:rsid w:val="00440BD3"/>
    <w:rsid w:val="00454B35"/>
    <w:rsid w:val="004A4D45"/>
    <w:rsid w:val="004C6809"/>
    <w:rsid w:val="004F1519"/>
    <w:rsid w:val="004F2E8F"/>
    <w:rsid w:val="0050135A"/>
    <w:rsid w:val="00520B31"/>
    <w:rsid w:val="005D7727"/>
    <w:rsid w:val="006115FA"/>
    <w:rsid w:val="00721B63"/>
    <w:rsid w:val="00753707"/>
    <w:rsid w:val="00753F14"/>
    <w:rsid w:val="00764342"/>
    <w:rsid w:val="007776FF"/>
    <w:rsid w:val="007B15CE"/>
    <w:rsid w:val="008572CF"/>
    <w:rsid w:val="00861F04"/>
    <w:rsid w:val="00863C02"/>
    <w:rsid w:val="008B455D"/>
    <w:rsid w:val="008C63C8"/>
    <w:rsid w:val="008E196E"/>
    <w:rsid w:val="00A33A70"/>
    <w:rsid w:val="00A4391B"/>
    <w:rsid w:val="00A47D6D"/>
    <w:rsid w:val="00A9727E"/>
    <w:rsid w:val="00AC6E43"/>
    <w:rsid w:val="00B26030"/>
    <w:rsid w:val="00B2669C"/>
    <w:rsid w:val="00B325D2"/>
    <w:rsid w:val="00B5408F"/>
    <w:rsid w:val="00BD3679"/>
    <w:rsid w:val="00C35C76"/>
    <w:rsid w:val="00CE7B87"/>
    <w:rsid w:val="00D95AFA"/>
    <w:rsid w:val="00E46C90"/>
    <w:rsid w:val="00E953F9"/>
    <w:rsid w:val="00EA6EDC"/>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AAB7"/>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paragraph" w:styleId="5">
    <w:name w:val="heading 5"/>
    <w:basedOn w:val="a"/>
    <w:next w:val="a0"/>
    <w:link w:val="50"/>
    <w:semiHidden/>
    <w:unhideWhenUsed/>
    <w:qFormat/>
    <w:rsid w:val="005D7727"/>
    <w:pPr>
      <w:widowControl w:val="0"/>
      <w:numPr>
        <w:ilvl w:val="4"/>
        <w:numId w:val="2"/>
      </w:numPr>
      <w:suppressAutoHyphens/>
      <w:spacing w:before="240" w:after="60" w:line="100" w:lineRule="atLeast"/>
      <w:outlineLvl w:val="4"/>
    </w:pPr>
    <w:rPr>
      <w:rFonts w:ascii="Times New Roman" w:eastAsia="Lucida Sans Unicode" w:hAnsi="Times New Roman" w:cs="Times New Roman"/>
      <w:b/>
      <w:bCs/>
      <w:i/>
      <w:iCs/>
      <w:kern w:val="2"/>
      <w:sz w:val="26"/>
      <w:szCs w:val="26"/>
      <w:lang w:eastAsia="hi-IN" w:bidi="hi-IN"/>
    </w:rPr>
  </w:style>
  <w:style w:type="paragraph" w:styleId="6">
    <w:name w:val="heading 6"/>
    <w:basedOn w:val="a"/>
    <w:next w:val="a0"/>
    <w:link w:val="60"/>
    <w:semiHidden/>
    <w:unhideWhenUsed/>
    <w:qFormat/>
    <w:rsid w:val="005D7727"/>
    <w:pPr>
      <w:widowControl w:val="0"/>
      <w:numPr>
        <w:ilvl w:val="5"/>
        <w:numId w:val="2"/>
      </w:numPr>
      <w:suppressAutoHyphens/>
      <w:spacing w:before="240" w:after="60" w:line="100" w:lineRule="atLeast"/>
      <w:outlineLvl w:val="5"/>
    </w:pPr>
    <w:rPr>
      <w:rFonts w:ascii="Times New Roman" w:eastAsia="Lucida Sans Unicode" w:hAnsi="Times New Roman" w:cs="Times New Roman"/>
      <w:b/>
      <w:bCs/>
      <w:kern w:val="2"/>
      <w:szCs w:val="24"/>
      <w:lang w:eastAsia="hi-IN" w:bidi="hi-IN"/>
    </w:rPr>
  </w:style>
  <w:style w:type="paragraph" w:styleId="8">
    <w:name w:val="heading 8"/>
    <w:basedOn w:val="a"/>
    <w:next w:val="a"/>
    <w:link w:val="80"/>
    <w:semiHidden/>
    <w:unhideWhenUsed/>
    <w:qFormat/>
    <w:rsid w:val="005D7727"/>
    <w:pPr>
      <w:keepNext/>
      <w:keepLines/>
      <w:widowControl w:val="0"/>
      <w:suppressAutoHyphens/>
      <w:spacing w:before="40" w:after="0" w:line="100" w:lineRule="atLeast"/>
      <w:outlineLvl w:val="7"/>
    </w:pPr>
    <w:rPr>
      <w:rFonts w:asciiTheme="majorHAnsi" w:eastAsiaTheme="majorEastAsia" w:hAnsiTheme="majorHAnsi" w:cs="Mangal"/>
      <w:color w:val="272727" w:themeColor="text1" w:themeTint="D8"/>
      <w:kern w:val="2"/>
      <w:sz w:val="21"/>
      <w:szCs w:val="19"/>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1"/>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1"/>
    <w:link w:val="3"/>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1"/>
    <w:link w:val="4"/>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4">
    <w:name w:val="Table Grid"/>
    <w:basedOn w:val="a2"/>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4F2E8F"/>
    <w:pPr>
      <w:spacing w:after="200" w:line="276" w:lineRule="auto"/>
      <w:ind w:left="720"/>
      <w:contextualSpacing/>
    </w:pPr>
    <w:rPr>
      <w:rFonts w:ascii="Calibri" w:eastAsia="Times New Roman" w:hAnsi="Calibri" w:cs="Times New Roman"/>
    </w:rPr>
  </w:style>
  <w:style w:type="character" w:customStyle="1" w:styleId="a6">
    <w:name w:val="Абзац списка Знак"/>
    <w:link w:val="a5"/>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8"/>
    <w:uiPriority w:val="99"/>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8">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7"/>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1"/>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2"/>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2"/>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semiHidden/>
    <w:unhideWhenUsed/>
    <w:rsid w:val="00B2669C"/>
    <w:rPr>
      <w:color w:val="0563C1" w:themeColor="hyperlink"/>
      <w:u w:val="single"/>
    </w:rPr>
  </w:style>
  <w:style w:type="character" w:styleId="aa">
    <w:name w:val="line number"/>
    <w:basedOn w:val="a1"/>
    <w:uiPriority w:val="99"/>
    <w:semiHidden/>
    <w:unhideWhenUsed/>
    <w:rsid w:val="00B2669C"/>
  </w:style>
  <w:style w:type="paragraph" w:styleId="ab">
    <w:name w:val="header"/>
    <w:basedOn w:val="a"/>
    <w:link w:val="ac"/>
    <w:uiPriority w:val="99"/>
    <w:unhideWhenUsed/>
    <w:rsid w:val="00B2669C"/>
    <w:pPr>
      <w:tabs>
        <w:tab w:val="center" w:pos="4844"/>
        <w:tab w:val="right" w:pos="9689"/>
      </w:tabs>
      <w:spacing w:after="0" w:line="240" w:lineRule="auto"/>
    </w:pPr>
  </w:style>
  <w:style w:type="character" w:customStyle="1" w:styleId="ac">
    <w:name w:val="Верхний колонтитул Знак"/>
    <w:basedOn w:val="a1"/>
    <w:link w:val="ab"/>
    <w:uiPriority w:val="99"/>
    <w:rsid w:val="00B2669C"/>
    <w:rPr>
      <w:lang w:val="uk-UA"/>
    </w:rPr>
  </w:style>
  <w:style w:type="paragraph" w:styleId="ad">
    <w:name w:val="footer"/>
    <w:basedOn w:val="a"/>
    <w:link w:val="ae"/>
    <w:uiPriority w:val="99"/>
    <w:unhideWhenUsed/>
    <w:rsid w:val="00B2669C"/>
    <w:pPr>
      <w:tabs>
        <w:tab w:val="center" w:pos="4844"/>
        <w:tab w:val="right" w:pos="9689"/>
      </w:tabs>
      <w:spacing w:after="0" w:line="240" w:lineRule="auto"/>
    </w:pPr>
  </w:style>
  <w:style w:type="character" w:customStyle="1" w:styleId="ae">
    <w:name w:val="Нижний колонтитул Знак"/>
    <w:basedOn w:val="a1"/>
    <w:link w:val="ad"/>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f">
    <w:name w:val="Strong"/>
    <w:basedOn w:val="a1"/>
    <w:uiPriority w:val="22"/>
    <w:qFormat/>
    <w:rsid w:val="006115FA"/>
    <w:rPr>
      <w:b/>
      <w:bCs/>
    </w:rPr>
  </w:style>
  <w:style w:type="character" w:styleId="af0">
    <w:name w:val="Emphasis"/>
    <w:uiPriority w:val="20"/>
    <w:qFormat/>
    <w:rsid w:val="00D95AFA"/>
    <w:rPr>
      <w:rFonts w:ascii="Times New Roman" w:hAnsi="Times New Roman" w:cs="Times New Roman" w:hint="default"/>
      <w:i/>
      <w:iCs/>
    </w:rPr>
  </w:style>
  <w:style w:type="character" w:customStyle="1" w:styleId="af1">
    <w:name w:val="Заголовок Знак"/>
    <w:basedOn w:val="a1"/>
    <w:link w:val="af2"/>
    <w:locked/>
    <w:rsid w:val="00D95AFA"/>
    <w:rPr>
      <w:rFonts w:ascii="Times New Roman" w:eastAsia="Times New Roman" w:hAnsi="Times New Roman" w:cs="Times New Roman"/>
      <w:b/>
      <w:sz w:val="24"/>
      <w:lang w:val="ru-RU" w:eastAsia="ru-RU"/>
    </w:rPr>
  </w:style>
  <w:style w:type="paragraph" w:styleId="af2">
    <w:name w:val="Title"/>
    <w:basedOn w:val="a"/>
    <w:next w:val="a"/>
    <w:link w:val="af1"/>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3">
    <w:name w:val="Основной текст Знак"/>
    <w:basedOn w:val="a1"/>
    <w:link w:val="a0"/>
    <w:semiHidden/>
    <w:locked/>
    <w:rsid w:val="00D95AFA"/>
    <w:rPr>
      <w:rFonts w:ascii="Times New Roman" w:eastAsia="Times New Roman" w:hAnsi="Times New Roman" w:cs="Times New Roman"/>
    </w:rPr>
  </w:style>
  <w:style w:type="paragraph" w:styleId="a0">
    <w:name w:val="Body Text"/>
    <w:basedOn w:val="a"/>
    <w:link w:val="af3"/>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1"/>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1"/>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1"/>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1"/>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1"/>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1"/>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1"/>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1"/>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1"/>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1"/>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1"/>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1"/>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1"/>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1"/>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1"/>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1"/>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
    <w:uiPriority w:val="99"/>
    <w:qFormat/>
    <w:rsid w:val="00861F04"/>
    <w:pPr>
      <w:widowControl w:val="0"/>
      <w:autoSpaceDE w:val="0"/>
      <w:autoSpaceDN w:val="0"/>
      <w:spacing w:after="0" w:line="240" w:lineRule="auto"/>
    </w:pPr>
    <w:rPr>
      <w:rFonts w:ascii="Times New Roman" w:eastAsia="Times New Roman" w:hAnsi="Times New Roman" w:cs="Times New Roman"/>
      <w:lang w:val="ru-RU" w:eastAsia="ru-RU" w:bidi="ru-RU"/>
    </w:rPr>
  </w:style>
  <w:style w:type="table" w:customStyle="1" w:styleId="TableNormal">
    <w:name w:val="Table Normal"/>
    <w:uiPriority w:val="2"/>
    <w:semiHidden/>
    <w:qFormat/>
    <w:rsid w:val="00861F04"/>
    <w:pPr>
      <w:widowControl w:val="0"/>
      <w:autoSpaceDE w:val="0"/>
      <w:autoSpaceDN w:val="0"/>
      <w:spacing w:after="0" w:line="240" w:lineRule="auto"/>
    </w:pPr>
    <w:tblPr>
      <w:tblCellMar>
        <w:top w:w="0" w:type="dxa"/>
        <w:left w:w="0" w:type="dxa"/>
        <w:bottom w:w="0" w:type="dxa"/>
        <w:right w:w="0" w:type="dxa"/>
      </w:tblCellMar>
    </w:tblPr>
  </w:style>
  <w:style w:type="character" w:customStyle="1" w:styleId="50">
    <w:name w:val="Заголовок 5 Знак"/>
    <w:basedOn w:val="a1"/>
    <w:link w:val="5"/>
    <w:semiHidden/>
    <w:rsid w:val="005D7727"/>
    <w:rPr>
      <w:rFonts w:ascii="Times New Roman" w:eastAsia="Lucida Sans Unicode" w:hAnsi="Times New Roman" w:cs="Times New Roman"/>
      <w:b/>
      <w:bCs/>
      <w:i/>
      <w:iCs/>
      <w:kern w:val="2"/>
      <w:sz w:val="26"/>
      <w:szCs w:val="26"/>
      <w:lang w:val="uk-UA" w:eastAsia="hi-IN" w:bidi="hi-IN"/>
    </w:rPr>
  </w:style>
  <w:style w:type="character" w:customStyle="1" w:styleId="60">
    <w:name w:val="Заголовок 6 Знак"/>
    <w:basedOn w:val="a1"/>
    <w:link w:val="6"/>
    <w:semiHidden/>
    <w:rsid w:val="005D7727"/>
    <w:rPr>
      <w:rFonts w:ascii="Times New Roman" w:eastAsia="Lucida Sans Unicode" w:hAnsi="Times New Roman" w:cs="Times New Roman"/>
      <w:b/>
      <w:bCs/>
      <w:kern w:val="2"/>
      <w:szCs w:val="24"/>
      <w:lang w:val="uk-UA" w:eastAsia="hi-IN" w:bidi="hi-IN"/>
    </w:rPr>
  </w:style>
  <w:style w:type="character" w:customStyle="1" w:styleId="80">
    <w:name w:val="Заголовок 8 Знак"/>
    <w:basedOn w:val="a1"/>
    <w:link w:val="8"/>
    <w:semiHidden/>
    <w:rsid w:val="005D7727"/>
    <w:rPr>
      <w:rFonts w:asciiTheme="majorHAnsi" w:eastAsiaTheme="majorEastAsia" w:hAnsiTheme="majorHAnsi" w:cs="Mangal"/>
      <w:color w:val="272727" w:themeColor="text1" w:themeTint="D8"/>
      <w:kern w:val="2"/>
      <w:sz w:val="21"/>
      <w:szCs w:val="19"/>
      <w:lang w:val="uk-UA" w:eastAsia="hi-IN" w:bidi="hi-IN"/>
    </w:rPr>
  </w:style>
  <w:style w:type="character" w:styleId="aff">
    <w:name w:val="FollowedHyperlink"/>
    <w:semiHidden/>
    <w:unhideWhenUsed/>
    <w:rsid w:val="005D7727"/>
    <w:rPr>
      <w:color w:val="800000"/>
      <w:u w:val="single"/>
    </w:rPr>
  </w:style>
  <w:style w:type="paragraph" w:customStyle="1" w:styleId="1b">
    <w:name w:val="Заголовок1"/>
    <w:basedOn w:val="a"/>
    <w:next w:val="a0"/>
    <w:uiPriority w:val="99"/>
    <w:qFormat/>
    <w:rsid w:val="005D7727"/>
    <w:pPr>
      <w:keepNext/>
      <w:widowControl w:val="0"/>
      <w:suppressAutoHyphens/>
      <w:spacing w:before="240" w:after="120" w:line="100" w:lineRule="atLeast"/>
    </w:pPr>
    <w:rPr>
      <w:rFonts w:ascii="Arial" w:eastAsia="Microsoft YaHei" w:hAnsi="Arial" w:cs="Arial"/>
      <w:kern w:val="2"/>
      <w:sz w:val="28"/>
      <w:szCs w:val="28"/>
      <w:lang w:eastAsia="hi-IN" w:bidi="hi-IN"/>
    </w:rPr>
  </w:style>
  <w:style w:type="paragraph" w:customStyle="1" w:styleId="1c">
    <w:name w:val="Название1"/>
    <w:basedOn w:val="a"/>
    <w:uiPriority w:val="99"/>
    <w:qFormat/>
    <w:rsid w:val="005D7727"/>
    <w:pPr>
      <w:widowControl w:val="0"/>
      <w:suppressLineNumbers/>
      <w:suppressAutoHyphens/>
      <w:spacing w:before="120" w:after="120" w:line="100" w:lineRule="atLeast"/>
    </w:pPr>
    <w:rPr>
      <w:rFonts w:ascii="Times New Roman" w:eastAsia="Lucida Sans Unicode" w:hAnsi="Times New Roman" w:cs="Arial"/>
      <w:i/>
      <w:iCs/>
      <w:kern w:val="2"/>
      <w:sz w:val="24"/>
      <w:szCs w:val="24"/>
      <w:lang w:eastAsia="hi-IN" w:bidi="hi-IN"/>
    </w:rPr>
  </w:style>
  <w:style w:type="paragraph" w:customStyle="1" w:styleId="1d">
    <w:name w:val="Указатель1"/>
    <w:basedOn w:val="a"/>
    <w:uiPriority w:val="99"/>
    <w:qFormat/>
    <w:rsid w:val="005D7727"/>
    <w:pPr>
      <w:widowControl w:val="0"/>
      <w:suppressLineNumbers/>
      <w:suppressAutoHyphens/>
      <w:spacing w:after="0" w:line="100" w:lineRule="atLeast"/>
    </w:pPr>
    <w:rPr>
      <w:rFonts w:ascii="Times New Roman" w:eastAsia="Lucida Sans Unicode" w:hAnsi="Times New Roman" w:cs="Arial"/>
      <w:kern w:val="2"/>
      <w:sz w:val="24"/>
      <w:szCs w:val="24"/>
      <w:lang w:eastAsia="hi-IN" w:bidi="hi-IN"/>
    </w:rPr>
  </w:style>
  <w:style w:type="paragraph" w:customStyle="1" w:styleId="26">
    <w:name w:val="Без интервала2"/>
    <w:uiPriority w:val="99"/>
    <w:qFormat/>
    <w:rsid w:val="005D7727"/>
    <w:pPr>
      <w:suppressAutoHyphens/>
      <w:spacing w:after="0" w:line="100" w:lineRule="atLeast"/>
    </w:pPr>
    <w:rPr>
      <w:rFonts w:ascii="Calibri" w:eastAsia="Calibri" w:hAnsi="Calibri" w:cs="Times New Roman"/>
      <w:sz w:val="28"/>
      <w:szCs w:val="28"/>
      <w:lang w:val="uk-UA" w:eastAsia="ar-SA"/>
    </w:rPr>
  </w:style>
  <w:style w:type="paragraph" w:customStyle="1" w:styleId="27">
    <w:name w:val="Абзац списка2"/>
    <w:basedOn w:val="a"/>
    <w:uiPriority w:val="99"/>
    <w:qFormat/>
    <w:rsid w:val="005D7727"/>
    <w:pPr>
      <w:widowControl w:val="0"/>
      <w:suppressAutoHyphens/>
      <w:spacing w:after="0" w:line="100" w:lineRule="atLeast"/>
      <w:ind w:left="720"/>
    </w:pPr>
    <w:rPr>
      <w:rFonts w:ascii="Times New Roman" w:eastAsia="Lucida Sans Unicode" w:hAnsi="Times New Roman" w:cs="Times New Roman"/>
      <w:kern w:val="2"/>
      <w:sz w:val="24"/>
      <w:szCs w:val="24"/>
      <w:lang w:eastAsia="hi-IN" w:bidi="hi-IN"/>
    </w:rPr>
  </w:style>
  <w:style w:type="paragraph" w:customStyle="1" w:styleId="1e">
    <w:name w:val="Текст сноски1"/>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0"/>
      <w:szCs w:val="20"/>
      <w:lang w:eastAsia="hi-IN" w:bidi="hi-IN"/>
    </w:rPr>
  </w:style>
  <w:style w:type="paragraph" w:customStyle="1" w:styleId="1f">
    <w:name w:val="Текст выноски1"/>
    <w:basedOn w:val="a"/>
    <w:uiPriority w:val="99"/>
    <w:qFormat/>
    <w:rsid w:val="005D7727"/>
    <w:pPr>
      <w:widowControl w:val="0"/>
      <w:suppressAutoHyphens/>
      <w:spacing w:after="0" w:line="100" w:lineRule="atLeast"/>
    </w:pPr>
    <w:rPr>
      <w:rFonts w:ascii="Tahoma" w:eastAsia="Lucida Sans Unicode" w:hAnsi="Tahoma" w:cs="Tahoma"/>
      <w:kern w:val="2"/>
      <w:sz w:val="16"/>
      <w:szCs w:val="16"/>
      <w:lang w:eastAsia="hi-IN" w:bidi="hi-IN"/>
    </w:rPr>
  </w:style>
  <w:style w:type="paragraph" w:customStyle="1" w:styleId="1f0">
    <w:name w:val="Знак Знак1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1">
    <w:name w:val="Текст примечания1"/>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0"/>
      <w:szCs w:val="20"/>
      <w:lang w:eastAsia="hi-IN" w:bidi="hi-IN"/>
    </w:rPr>
  </w:style>
  <w:style w:type="paragraph" w:customStyle="1" w:styleId="1f2">
    <w:name w:val="Тема примечания1"/>
    <w:basedOn w:val="1f1"/>
    <w:uiPriority w:val="99"/>
    <w:qFormat/>
    <w:rsid w:val="005D7727"/>
    <w:rPr>
      <w:b/>
      <w:bCs/>
    </w:rPr>
  </w:style>
  <w:style w:type="paragraph" w:customStyle="1" w:styleId="1f3">
    <w:name w:val="Обычный (веб)1"/>
    <w:basedOn w:val="a"/>
    <w:uiPriority w:val="99"/>
    <w:qFormat/>
    <w:rsid w:val="005D7727"/>
    <w:pPr>
      <w:widowControl w:val="0"/>
      <w:suppressAutoHyphens/>
      <w:spacing w:before="100" w:after="28" w:line="100" w:lineRule="atLeast"/>
    </w:pPr>
    <w:rPr>
      <w:rFonts w:ascii="Times New Roman" w:eastAsia="Lucida Sans Unicode" w:hAnsi="Times New Roman" w:cs="Times New Roman"/>
      <w:kern w:val="2"/>
      <w:sz w:val="24"/>
      <w:szCs w:val="24"/>
      <w:lang w:eastAsia="hi-IN" w:bidi="hi-IN"/>
    </w:rPr>
  </w:style>
  <w:style w:type="paragraph" w:customStyle="1" w:styleId="1f4">
    <w:name w:val="Знак Знак Знак Знак Знак Знак1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0">
    <w:name w:val="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aff1">
    <w:name w:val="Подразделение"/>
    <w:basedOn w:val="a"/>
    <w:uiPriority w:val="99"/>
    <w:qFormat/>
    <w:rsid w:val="005D7727"/>
    <w:pPr>
      <w:widowControl w:val="0"/>
      <w:suppressAutoHyphens/>
      <w:spacing w:after="0" w:line="100" w:lineRule="atLeast"/>
      <w:jc w:val="both"/>
    </w:pPr>
    <w:rPr>
      <w:rFonts w:ascii="Times New Roman" w:eastAsia="Lucida Sans Unicode" w:hAnsi="Times New Roman" w:cs="Times New Roman"/>
      <w:kern w:val="2"/>
      <w:sz w:val="24"/>
      <w:szCs w:val="20"/>
      <w:lang w:eastAsia="hi-IN" w:bidi="hi-IN"/>
    </w:rPr>
  </w:style>
  <w:style w:type="paragraph" w:customStyle="1" w:styleId="aff2">
    <w:name w:val="приложение"/>
    <w:basedOn w:val="a"/>
    <w:uiPriority w:val="99"/>
    <w:qFormat/>
    <w:rsid w:val="005D7727"/>
    <w:pPr>
      <w:pageBreakBefore/>
      <w:widowControl w:val="0"/>
      <w:tabs>
        <w:tab w:val="right" w:pos="9356"/>
      </w:tabs>
      <w:suppressAutoHyphens/>
      <w:spacing w:after="0" w:line="100" w:lineRule="atLeast"/>
    </w:pPr>
    <w:rPr>
      <w:rFonts w:ascii="Times New Roman" w:eastAsia="Lucida Sans Unicode" w:hAnsi="Times New Roman" w:cs="Times New Roman"/>
      <w:b/>
      <w:kern w:val="2"/>
      <w:sz w:val="24"/>
      <w:szCs w:val="20"/>
      <w:lang w:eastAsia="hi-IN" w:bidi="hi-IN"/>
    </w:rPr>
  </w:style>
  <w:style w:type="paragraph" w:customStyle="1" w:styleId="212">
    <w:name w:val="Основной текст 21"/>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4"/>
      <w:szCs w:val="20"/>
      <w:lang w:eastAsia="hi-IN" w:bidi="hi-IN"/>
    </w:rPr>
  </w:style>
  <w:style w:type="paragraph" w:customStyle="1" w:styleId="13pt">
    <w:name w:val="Обычный + 13 pt"/>
    <w:basedOn w:val="a"/>
    <w:uiPriority w:val="99"/>
    <w:qFormat/>
    <w:rsid w:val="005D7727"/>
    <w:pPr>
      <w:widowControl w:val="0"/>
      <w:suppressAutoHyphens/>
      <w:spacing w:after="0" w:line="100" w:lineRule="atLeast"/>
      <w:ind w:firstLine="426"/>
      <w:jc w:val="both"/>
    </w:pPr>
    <w:rPr>
      <w:rFonts w:ascii="Times New Roman" w:eastAsia="Lucida Sans Unicode" w:hAnsi="Times New Roman" w:cs="Times New Roman"/>
      <w:b/>
      <w:kern w:val="2"/>
      <w:sz w:val="26"/>
      <w:szCs w:val="20"/>
      <w:lang w:eastAsia="hi-IN" w:bidi="hi-IN"/>
    </w:rPr>
  </w:style>
  <w:style w:type="paragraph" w:customStyle="1" w:styleId="Char1">
    <w:name w:val="Знак Знак Знак Знак Знак Знак Знак Знак Знак Char Знак Знак Знак Знак Знак Знак1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HTML1">
    <w:name w:val="Стандартный HTML1"/>
    <w:basedOn w:val="a"/>
    <w:uiPriority w:val="99"/>
    <w:qFormat/>
    <w:rsid w:val="005D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Lucida Sans Unicode" w:hAnsi="Courier New" w:cs="Courier New"/>
      <w:kern w:val="2"/>
      <w:sz w:val="20"/>
      <w:szCs w:val="20"/>
      <w:lang w:val="ru-RU" w:eastAsia="hi-IN" w:bidi="hi-IN"/>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Char">
    <w:name w:val="Знак Знак Знак Знак Знак Знак Знак Знак Знак Char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aff3">
    <w:name w:val="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aff4">
    <w:name w:val="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1f5">
    <w:name w:val="Цитата1"/>
    <w:basedOn w:val="a"/>
    <w:uiPriority w:val="99"/>
    <w:qFormat/>
    <w:rsid w:val="005D7727"/>
    <w:pPr>
      <w:widowControl w:val="0"/>
      <w:suppressAutoHyphens/>
      <w:spacing w:after="0" w:line="240" w:lineRule="atLeast"/>
      <w:ind w:left="252" w:right="65" w:hanging="252"/>
      <w:jc w:val="both"/>
    </w:pPr>
    <w:rPr>
      <w:rFonts w:ascii="Times New Roman" w:eastAsia="Lucida Sans Unicode" w:hAnsi="Times New Roman" w:cs="Times New Roman"/>
      <w:kern w:val="2"/>
      <w:sz w:val="24"/>
      <w:szCs w:val="24"/>
      <w:lang w:eastAsia="hi-IN" w:bidi="hi-IN"/>
    </w:rPr>
  </w:style>
  <w:style w:type="paragraph" w:customStyle="1" w:styleId="aff5">
    <w:name w:val="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6">
    <w:name w:val="Содержимое таблицы"/>
    <w:basedOn w:val="a0"/>
    <w:uiPriority w:val="99"/>
    <w:qFormat/>
    <w:rsid w:val="005D7727"/>
    <w:pPr>
      <w:widowControl w:val="0"/>
      <w:suppressLineNumbers/>
      <w:suppressAutoHyphens/>
      <w:spacing w:after="0" w:line="100" w:lineRule="atLeast"/>
    </w:pPr>
    <w:rPr>
      <w:rFonts w:eastAsia="Lucida Sans Unicode"/>
      <w:kern w:val="2"/>
      <w:sz w:val="24"/>
      <w:szCs w:val="24"/>
      <w:lang w:val="uk-UA" w:eastAsia="hi-IN" w:bidi="hi-IN"/>
    </w:rPr>
  </w:style>
  <w:style w:type="paragraph" w:customStyle="1" w:styleId="WW-2">
    <w:name w:val="WW-Основной текст с отступом 2"/>
    <w:basedOn w:val="a"/>
    <w:uiPriority w:val="99"/>
    <w:qFormat/>
    <w:rsid w:val="005D7727"/>
    <w:pPr>
      <w:widowControl w:val="0"/>
      <w:suppressAutoHyphens/>
      <w:spacing w:after="0" w:line="100" w:lineRule="atLeast"/>
      <w:ind w:firstLine="720"/>
      <w:jc w:val="both"/>
    </w:pPr>
    <w:rPr>
      <w:rFonts w:ascii="Times New Roman" w:eastAsia="Lucida Sans Unicode" w:hAnsi="Times New Roman" w:cs="Times New Roman"/>
      <w:kern w:val="2"/>
      <w:sz w:val="24"/>
      <w:szCs w:val="24"/>
      <w:lang w:eastAsia="hi-IN" w:bidi="hi-IN"/>
    </w:rPr>
  </w:style>
  <w:style w:type="paragraph" w:customStyle="1" w:styleId="Preformatted">
    <w:name w:val="Preformatted"/>
    <w:basedOn w:val="a"/>
    <w:uiPriority w:val="99"/>
    <w:qFormat/>
    <w:rsid w:val="005D77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Courier New" w:hAnsi="Courier New" w:cs="Courier New"/>
      <w:color w:val="000000"/>
      <w:kern w:val="2"/>
      <w:sz w:val="20"/>
      <w:szCs w:val="20"/>
      <w:lang w:val="ru-RU" w:eastAsia="hi-IN" w:bidi="hi-IN"/>
    </w:rPr>
  </w:style>
  <w:style w:type="paragraph" w:customStyle="1" w:styleId="220">
    <w:name w:val="Основной текст 22"/>
    <w:basedOn w:val="a"/>
    <w:uiPriority w:val="99"/>
    <w:qFormat/>
    <w:rsid w:val="005D7727"/>
    <w:pPr>
      <w:widowControl w:val="0"/>
      <w:suppressAutoHyphens/>
      <w:spacing w:after="120" w:line="480" w:lineRule="auto"/>
    </w:pPr>
    <w:rPr>
      <w:rFonts w:ascii="Arial" w:eastAsia="Lucida Sans Unicode" w:hAnsi="Arial" w:cs="Arial"/>
      <w:kern w:val="2"/>
      <w:sz w:val="20"/>
      <w:szCs w:val="20"/>
      <w:lang w:val="ru-RU" w:eastAsia="hi-IN" w:bidi="hi-IN"/>
    </w:rPr>
  </w:style>
  <w:style w:type="paragraph" w:customStyle="1" w:styleId="aff7">
    <w:name w:val="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aff8">
    <w:name w:val="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312">
    <w:name w:val="Основной текст 31"/>
    <w:basedOn w:val="a"/>
    <w:uiPriority w:val="99"/>
    <w:qFormat/>
    <w:rsid w:val="005D7727"/>
    <w:pPr>
      <w:widowControl w:val="0"/>
      <w:suppressAutoHyphens/>
      <w:spacing w:after="120" w:line="100" w:lineRule="atLeast"/>
    </w:pPr>
    <w:rPr>
      <w:rFonts w:ascii="Times New Roman" w:eastAsia="Lucida Sans Unicode" w:hAnsi="Times New Roman" w:cs="Times New Roman"/>
      <w:kern w:val="2"/>
      <w:sz w:val="16"/>
      <w:szCs w:val="16"/>
      <w:lang w:eastAsia="hi-IN" w:bidi="hi-IN"/>
    </w:rPr>
  </w:style>
  <w:style w:type="paragraph" w:customStyle="1" w:styleId="aff9">
    <w:name w:val="Наим. приложения"/>
    <w:basedOn w:val="a"/>
    <w:uiPriority w:val="99"/>
    <w:qFormat/>
    <w:rsid w:val="005D7727"/>
    <w:pPr>
      <w:widowControl w:val="0"/>
      <w:suppressAutoHyphens/>
      <w:spacing w:after="0" w:line="100" w:lineRule="atLeast"/>
      <w:jc w:val="center"/>
    </w:pPr>
    <w:rPr>
      <w:rFonts w:ascii="Times New Roman" w:eastAsia="Lucida Sans Unicode" w:hAnsi="Times New Roman" w:cs="Times New Roman"/>
      <w:kern w:val="2"/>
      <w:sz w:val="24"/>
      <w:szCs w:val="20"/>
      <w:lang w:eastAsia="hi-IN" w:bidi="hi-IN"/>
    </w:rPr>
  </w:style>
  <w:style w:type="paragraph" w:customStyle="1" w:styleId="1f6">
    <w:name w:val="Знак Знак Знак1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green">
    <w:name w:val="green"/>
    <w:basedOn w:val="a"/>
    <w:uiPriority w:val="99"/>
    <w:qFormat/>
    <w:rsid w:val="005D7727"/>
    <w:pPr>
      <w:widowControl w:val="0"/>
      <w:suppressAutoHyphens/>
      <w:spacing w:after="150" w:line="100" w:lineRule="atLeast"/>
    </w:pPr>
    <w:rPr>
      <w:rFonts w:ascii="Times New Roman" w:eastAsia="Lucida Sans Unicode" w:hAnsi="Times New Roman" w:cs="Times New Roman"/>
      <w:color w:val="CCFF99"/>
      <w:kern w:val="2"/>
      <w:sz w:val="24"/>
      <w:szCs w:val="24"/>
      <w:lang w:val="ru-RU" w:eastAsia="hi-IN" w:bidi="hi-IN"/>
    </w:rPr>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213">
    <w:name w:val="Основной текст с отступом 21"/>
    <w:basedOn w:val="a"/>
    <w:uiPriority w:val="99"/>
    <w:qFormat/>
    <w:rsid w:val="005D7727"/>
    <w:pPr>
      <w:widowControl w:val="0"/>
      <w:suppressAutoHyphens/>
      <w:spacing w:after="120" w:line="480" w:lineRule="auto"/>
      <w:ind w:left="283"/>
    </w:pPr>
    <w:rPr>
      <w:rFonts w:ascii="Times New Roman" w:eastAsia="Lucida Sans Unicode" w:hAnsi="Times New Roman" w:cs="Times New Roman"/>
      <w:kern w:val="2"/>
      <w:sz w:val="24"/>
      <w:szCs w:val="24"/>
      <w:lang w:eastAsia="hi-IN" w:bidi="hi-IN"/>
    </w:rPr>
  </w:style>
  <w:style w:type="paragraph" w:customStyle="1" w:styleId="FR1">
    <w:name w:val="FR1"/>
    <w:uiPriority w:val="99"/>
    <w:qFormat/>
    <w:rsid w:val="005D7727"/>
    <w:pPr>
      <w:widowControl w:val="0"/>
      <w:suppressAutoHyphens/>
      <w:spacing w:after="0" w:line="100" w:lineRule="atLeast"/>
      <w:ind w:left="40"/>
      <w:jc w:val="both"/>
    </w:pPr>
    <w:rPr>
      <w:rFonts w:ascii="Times New Roman" w:eastAsia="Times New Roman" w:hAnsi="Times New Roman" w:cs="Times New Roman"/>
      <w:sz w:val="20"/>
      <w:szCs w:val="20"/>
      <w:lang w:val="uk-UA" w:eastAsia="ar-SA"/>
    </w:rPr>
  </w:style>
  <w:style w:type="paragraph" w:customStyle="1" w:styleId="28">
    <w:name w:val="Цитата2"/>
    <w:basedOn w:val="a"/>
    <w:uiPriority w:val="99"/>
    <w:qFormat/>
    <w:rsid w:val="005D7727"/>
    <w:pPr>
      <w:widowControl w:val="0"/>
      <w:shd w:val="clear" w:color="auto" w:fill="FFFFFF"/>
      <w:suppressAutoHyphens/>
      <w:spacing w:after="0" w:line="100" w:lineRule="atLeast"/>
      <w:ind w:left="72" w:right="1" w:firstLine="586"/>
      <w:jc w:val="both"/>
    </w:pPr>
    <w:rPr>
      <w:rFonts w:ascii="Times New Roman" w:eastAsia="Lucida Sans Unicode" w:hAnsi="Times New Roman" w:cs="Times New Roman"/>
      <w:color w:val="000000"/>
      <w:kern w:val="2"/>
      <w:sz w:val="24"/>
      <w:szCs w:val="24"/>
      <w:lang w:eastAsia="hi-IN" w:bidi="hi-IN"/>
    </w:rPr>
  </w:style>
  <w:style w:type="paragraph" w:customStyle="1" w:styleId="214">
    <w:name w:val="Основной текст с отступом 21"/>
    <w:basedOn w:val="a"/>
    <w:uiPriority w:val="99"/>
    <w:qFormat/>
    <w:rsid w:val="005D7727"/>
    <w:pPr>
      <w:widowControl w:val="0"/>
      <w:suppressAutoHyphens/>
      <w:spacing w:after="0" w:line="280" w:lineRule="exact"/>
      <w:ind w:firstLine="720"/>
      <w:jc w:val="both"/>
    </w:pPr>
    <w:rPr>
      <w:rFonts w:ascii="Times New Roman" w:eastAsia="Lucida Sans Unicode" w:hAnsi="Times New Roman" w:cs="Times New Roman"/>
      <w:kern w:val="2"/>
      <w:sz w:val="24"/>
      <w:szCs w:val="20"/>
      <w:lang w:eastAsia="hi-IN" w:bidi="hi-IN"/>
    </w:rPr>
  </w:style>
  <w:style w:type="paragraph" w:customStyle="1" w:styleId="ParagraphStyle">
    <w:name w:val="Paragraph Style"/>
    <w:uiPriority w:val="99"/>
    <w:qFormat/>
    <w:rsid w:val="005D7727"/>
    <w:pPr>
      <w:suppressAutoHyphens/>
      <w:spacing w:after="0" w:line="100" w:lineRule="atLeast"/>
    </w:pPr>
    <w:rPr>
      <w:rFonts w:ascii="Courier New" w:eastAsia="Times New Roman" w:hAnsi="Courier New" w:cs="Times New Roman"/>
      <w:sz w:val="24"/>
      <w:szCs w:val="24"/>
      <w:lang w:val="uk-UA" w:eastAsia="ar-SA"/>
    </w:rPr>
  </w:style>
  <w:style w:type="paragraph" w:customStyle="1" w:styleId="1f8">
    <w:name w:val="Знак Знак Знак Знак Знак Знак Знак Знак1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313">
    <w:name w:val="Основной текст с отступом 31"/>
    <w:basedOn w:val="a"/>
    <w:uiPriority w:val="99"/>
    <w:qFormat/>
    <w:rsid w:val="005D7727"/>
    <w:pPr>
      <w:widowControl w:val="0"/>
      <w:suppressAutoHyphens/>
      <w:spacing w:after="0" w:line="100" w:lineRule="atLeast"/>
      <w:ind w:firstLine="600"/>
      <w:jc w:val="both"/>
    </w:pPr>
    <w:rPr>
      <w:rFonts w:ascii="Times New Roman" w:eastAsia="Lucida Sans Unicode" w:hAnsi="Times New Roman" w:cs="Times New Roman"/>
      <w:kern w:val="2"/>
      <w:sz w:val="24"/>
      <w:szCs w:val="24"/>
      <w:lang w:eastAsia="hi-IN" w:bidi="hi-IN"/>
    </w:rPr>
  </w:style>
  <w:style w:type="paragraph" w:customStyle="1" w:styleId="1f9">
    <w:name w:val="Знак Знак Знак Знак Знак1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a">
    <w:name w:val="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c">
    <w:name w:val="Знак Знак Знак1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1fd">
    <w:name w:val="1"/>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c">
    <w:name w:val="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e">
    <w:name w:val="Знак Знак Знак Знак Знак Знак1"/>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f">
    <w:name w:val="Знак Знак Знак Знак Знак Знак1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f0">
    <w:name w:val="Знак Знак Знак Знак Знак1"/>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d">
    <w:name w:val="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e">
    <w:name w:val="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f1">
    <w:name w:val="Знак Знак Знак Знак Знак Знак1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f">
    <w:name w:val="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afff0">
    <w:name w:val="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1ff3">
    <w:name w:val="Знак Знак Знак Знак Знак Знак1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msonormalcxspmiddle">
    <w:name w:val="msonormalcxspmiddle"/>
    <w:basedOn w:val="a"/>
    <w:uiPriority w:val="99"/>
    <w:qFormat/>
    <w:rsid w:val="005D7727"/>
    <w:pPr>
      <w:widowControl w:val="0"/>
      <w:suppressAutoHyphens/>
      <w:spacing w:before="100" w:after="28" w:line="100" w:lineRule="atLeast"/>
    </w:pPr>
    <w:rPr>
      <w:rFonts w:ascii="Times New Roman" w:eastAsia="Lucida Sans Unicode" w:hAnsi="Times New Roman" w:cs="Times New Roman"/>
      <w:kern w:val="2"/>
      <w:sz w:val="24"/>
      <w:szCs w:val="24"/>
      <w:lang w:val="ru-RU" w:eastAsia="hi-IN" w:bidi="hi-IN"/>
    </w:rPr>
  </w:style>
  <w:style w:type="paragraph" w:customStyle="1" w:styleId="1ff4">
    <w:name w:val="Знак Знак Знак Знак Знак Знак1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4"/>
      <w:szCs w:val="24"/>
      <w:lang w:val="en-US" w:eastAsia="hi-IN" w:bidi="hi-IN"/>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5D7727"/>
    <w:pPr>
      <w:widowControl w:val="0"/>
      <w:suppressAutoHyphens/>
      <w:spacing w:after="0" w:line="100" w:lineRule="atLeast"/>
    </w:pPr>
    <w:rPr>
      <w:rFonts w:ascii="Verdana" w:eastAsia="Lucida Sans Unicode" w:hAnsi="Verdana" w:cs="Verdana"/>
      <w:kern w:val="2"/>
      <w:sz w:val="20"/>
      <w:szCs w:val="20"/>
      <w:lang w:val="en-US" w:eastAsia="hi-IN" w:bidi="hi-IN"/>
    </w:rPr>
  </w:style>
  <w:style w:type="paragraph" w:customStyle="1" w:styleId="221">
    <w:name w:val="Основной текст 22"/>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4"/>
      <w:szCs w:val="20"/>
      <w:lang w:eastAsia="hi-IN" w:bidi="hi-IN"/>
    </w:rPr>
  </w:style>
  <w:style w:type="paragraph" w:customStyle="1" w:styleId="29">
    <w:name w:val="Обычный2"/>
    <w:uiPriority w:val="99"/>
    <w:qFormat/>
    <w:rsid w:val="005D7727"/>
    <w:pPr>
      <w:widowControl w:val="0"/>
      <w:suppressAutoHyphens/>
      <w:spacing w:after="0" w:line="100" w:lineRule="atLeast"/>
    </w:pPr>
    <w:rPr>
      <w:rFonts w:ascii="Times New Roman" w:eastAsia="Times New Roman" w:hAnsi="Times New Roman" w:cs="Times New Roman"/>
      <w:sz w:val="20"/>
      <w:szCs w:val="20"/>
      <w:lang w:val="uk-UA" w:eastAsia="ar-SA"/>
    </w:rPr>
  </w:style>
  <w:style w:type="paragraph" w:customStyle="1" w:styleId="222">
    <w:name w:val="Основной текст с отступом 22"/>
    <w:basedOn w:val="a"/>
    <w:uiPriority w:val="99"/>
    <w:qFormat/>
    <w:rsid w:val="005D7727"/>
    <w:pPr>
      <w:widowControl w:val="0"/>
      <w:suppressAutoHyphens/>
      <w:spacing w:after="0" w:line="280" w:lineRule="exact"/>
      <w:ind w:firstLine="720"/>
      <w:jc w:val="both"/>
    </w:pPr>
    <w:rPr>
      <w:rFonts w:ascii="Times New Roman" w:eastAsia="Lucida Sans Unicode" w:hAnsi="Times New Roman" w:cs="Times New Roman"/>
      <w:kern w:val="2"/>
      <w:sz w:val="24"/>
      <w:szCs w:val="20"/>
      <w:lang w:eastAsia="hi-IN" w:bidi="hi-IN"/>
    </w:rPr>
  </w:style>
  <w:style w:type="paragraph" w:customStyle="1" w:styleId="230">
    <w:name w:val="Основной текст 23"/>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4"/>
      <w:szCs w:val="20"/>
      <w:lang w:eastAsia="hi-IN" w:bidi="hi-IN"/>
    </w:rPr>
  </w:style>
  <w:style w:type="paragraph" w:customStyle="1" w:styleId="34">
    <w:name w:val="Обычный3"/>
    <w:uiPriority w:val="99"/>
    <w:qFormat/>
    <w:rsid w:val="005D7727"/>
    <w:pPr>
      <w:widowControl w:val="0"/>
      <w:suppressAutoHyphens/>
      <w:spacing w:after="0" w:line="100" w:lineRule="atLeast"/>
    </w:pPr>
    <w:rPr>
      <w:rFonts w:ascii="Times New Roman" w:eastAsia="Times New Roman" w:hAnsi="Times New Roman" w:cs="Times New Roman"/>
      <w:sz w:val="20"/>
      <w:szCs w:val="20"/>
      <w:lang w:val="uk-UA" w:eastAsia="ar-SA"/>
    </w:rPr>
  </w:style>
  <w:style w:type="paragraph" w:customStyle="1" w:styleId="231">
    <w:name w:val="Основной текст с отступом 23"/>
    <w:basedOn w:val="a"/>
    <w:uiPriority w:val="99"/>
    <w:qFormat/>
    <w:rsid w:val="005D7727"/>
    <w:pPr>
      <w:widowControl w:val="0"/>
      <w:suppressAutoHyphens/>
      <w:spacing w:after="0" w:line="280" w:lineRule="exact"/>
      <w:ind w:firstLine="720"/>
      <w:jc w:val="both"/>
    </w:pPr>
    <w:rPr>
      <w:rFonts w:ascii="Times New Roman" w:eastAsia="Lucida Sans Unicode" w:hAnsi="Times New Roman" w:cs="Times New Roman"/>
      <w:kern w:val="2"/>
      <w:sz w:val="24"/>
      <w:szCs w:val="20"/>
      <w:lang w:eastAsia="hi-IN" w:bidi="hi-IN"/>
    </w:rPr>
  </w:style>
  <w:style w:type="paragraph" w:customStyle="1" w:styleId="msonormalcxspmiddlecxspmiddle">
    <w:name w:val="msonormalcxspmiddlecxspmiddle"/>
    <w:basedOn w:val="a"/>
    <w:uiPriority w:val="99"/>
    <w:qFormat/>
    <w:rsid w:val="005D7727"/>
    <w:pPr>
      <w:widowControl w:val="0"/>
      <w:suppressAutoHyphens/>
      <w:spacing w:before="100" w:after="28" w:line="100" w:lineRule="atLeast"/>
    </w:pPr>
    <w:rPr>
      <w:rFonts w:ascii="Times New Roman" w:eastAsia="Lucida Sans Unicode" w:hAnsi="Times New Roman" w:cs="Times New Roman"/>
      <w:kern w:val="2"/>
      <w:sz w:val="24"/>
      <w:szCs w:val="24"/>
      <w:lang w:val="ru-RU" w:eastAsia="hi-IN" w:bidi="hi-IN"/>
    </w:rPr>
  </w:style>
  <w:style w:type="paragraph" w:customStyle="1" w:styleId="240">
    <w:name w:val="Основной текст 24"/>
    <w:basedOn w:val="a"/>
    <w:uiPriority w:val="99"/>
    <w:qFormat/>
    <w:rsid w:val="005D7727"/>
    <w:pPr>
      <w:widowControl w:val="0"/>
      <w:suppressAutoHyphens/>
      <w:spacing w:after="0" w:line="100" w:lineRule="atLeast"/>
    </w:pPr>
    <w:rPr>
      <w:rFonts w:ascii="Times New Roman" w:eastAsia="Lucida Sans Unicode" w:hAnsi="Times New Roman" w:cs="Times New Roman"/>
      <w:kern w:val="2"/>
      <w:sz w:val="24"/>
      <w:szCs w:val="20"/>
      <w:lang w:eastAsia="hi-IN" w:bidi="hi-IN"/>
    </w:rPr>
  </w:style>
  <w:style w:type="paragraph" w:customStyle="1" w:styleId="41">
    <w:name w:val="Обычный4"/>
    <w:uiPriority w:val="99"/>
    <w:qFormat/>
    <w:rsid w:val="005D7727"/>
    <w:pPr>
      <w:widowControl w:val="0"/>
      <w:suppressAutoHyphens/>
      <w:spacing w:after="0" w:line="100" w:lineRule="atLeast"/>
    </w:pPr>
    <w:rPr>
      <w:rFonts w:ascii="Times New Roman" w:eastAsia="Times New Roman" w:hAnsi="Times New Roman" w:cs="Times New Roman"/>
      <w:sz w:val="20"/>
      <w:szCs w:val="20"/>
      <w:lang w:val="uk-UA" w:eastAsia="ar-SA"/>
    </w:rPr>
  </w:style>
  <w:style w:type="paragraph" w:customStyle="1" w:styleId="241">
    <w:name w:val="Основной текст с отступом 24"/>
    <w:basedOn w:val="a"/>
    <w:uiPriority w:val="99"/>
    <w:qFormat/>
    <w:rsid w:val="005D7727"/>
    <w:pPr>
      <w:widowControl w:val="0"/>
      <w:suppressAutoHyphens/>
      <w:spacing w:after="0" w:line="280" w:lineRule="exact"/>
      <w:ind w:firstLine="720"/>
      <w:jc w:val="both"/>
    </w:pPr>
    <w:rPr>
      <w:rFonts w:ascii="Times New Roman" w:eastAsia="Lucida Sans Unicode" w:hAnsi="Times New Roman" w:cs="Times New Roman"/>
      <w:kern w:val="2"/>
      <w:sz w:val="24"/>
      <w:szCs w:val="20"/>
      <w:lang w:eastAsia="hi-IN" w:bidi="hi-IN"/>
    </w:rPr>
  </w:style>
  <w:style w:type="paragraph" w:customStyle="1" w:styleId="1ff6">
    <w:name w:val="Основной текст1"/>
    <w:basedOn w:val="a"/>
    <w:uiPriority w:val="99"/>
    <w:qFormat/>
    <w:rsid w:val="005D7727"/>
    <w:pPr>
      <w:widowControl w:val="0"/>
      <w:shd w:val="clear" w:color="auto" w:fill="FFFFFF"/>
      <w:suppressAutoHyphens/>
      <w:spacing w:before="300" w:after="300" w:line="320" w:lineRule="exact"/>
      <w:ind w:hanging="760"/>
      <w:jc w:val="both"/>
    </w:pPr>
    <w:rPr>
      <w:rFonts w:ascii="Times New Roman" w:eastAsia="Lucida Sans Unicode" w:hAnsi="Times New Roman" w:cs="Times New Roman"/>
      <w:kern w:val="2"/>
      <w:sz w:val="24"/>
      <w:szCs w:val="24"/>
      <w:lang w:val="ru-RU" w:eastAsia="hi-IN" w:bidi="hi-IN"/>
    </w:rPr>
  </w:style>
  <w:style w:type="paragraph" w:customStyle="1" w:styleId="1ff7">
    <w:name w:val="Стиль1"/>
    <w:basedOn w:val="a"/>
    <w:uiPriority w:val="99"/>
    <w:qFormat/>
    <w:rsid w:val="005D7727"/>
    <w:pPr>
      <w:widowControl w:val="0"/>
      <w:suppressAutoHyphens/>
      <w:spacing w:after="0" w:line="100" w:lineRule="atLeast"/>
      <w:ind w:firstLine="709"/>
      <w:jc w:val="both"/>
    </w:pPr>
    <w:rPr>
      <w:rFonts w:ascii="Times New Roman" w:eastAsia="Lucida Sans Unicode" w:hAnsi="Times New Roman" w:cs="Times New Roman"/>
      <w:kern w:val="2"/>
      <w:sz w:val="26"/>
      <w:szCs w:val="24"/>
      <w:lang w:val="ru-RU" w:eastAsia="hi-IN" w:bidi="hi-IN"/>
    </w:rPr>
  </w:style>
  <w:style w:type="paragraph" w:customStyle="1" w:styleId="1ff8">
    <w:name w:val="Звичайний1"/>
    <w:uiPriority w:val="99"/>
    <w:qFormat/>
    <w:rsid w:val="005D7727"/>
    <w:pPr>
      <w:widowControl w:val="0"/>
      <w:suppressAutoHyphens/>
      <w:spacing w:after="200" w:line="276" w:lineRule="auto"/>
    </w:pPr>
    <w:rPr>
      <w:rFonts w:ascii="Calibri" w:eastAsia="Calibri" w:hAnsi="Calibri" w:cs="Calibri"/>
      <w:color w:val="000000"/>
      <w:sz w:val="28"/>
      <w:szCs w:val="28"/>
      <w:lang w:val="uk-UA" w:eastAsia="ar-SA"/>
    </w:rPr>
  </w:style>
  <w:style w:type="paragraph" w:customStyle="1" w:styleId="EBRDTableTitle">
    <w:name w:val="EBRD Table Title"/>
    <w:basedOn w:val="a"/>
    <w:uiPriority w:val="99"/>
    <w:qFormat/>
    <w:rsid w:val="005D7727"/>
    <w:pPr>
      <w:widowControl w:val="0"/>
      <w:suppressAutoHyphens/>
      <w:spacing w:before="60" w:after="60" w:line="100" w:lineRule="atLeast"/>
    </w:pPr>
    <w:rPr>
      <w:rFonts w:ascii="Arial" w:eastAsia="Lucida Sans Unicode" w:hAnsi="Arial" w:cs="Arial"/>
      <w:b/>
      <w:bCs/>
      <w:color w:val="FFFFFF"/>
      <w:kern w:val="2"/>
      <w:sz w:val="24"/>
      <w:szCs w:val="24"/>
      <w:lang w:val="en-GB" w:eastAsia="hi-IN" w:bidi="hi-IN"/>
    </w:rPr>
  </w:style>
  <w:style w:type="paragraph" w:customStyle="1" w:styleId="EBRDTableText">
    <w:name w:val="EBRD Table Text"/>
    <w:basedOn w:val="a"/>
    <w:uiPriority w:val="99"/>
    <w:qFormat/>
    <w:rsid w:val="005D7727"/>
    <w:pPr>
      <w:widowControl w:val="0"/>
      <w:suppressAutoHyphens/>
      <w:spacing w:before="60" w:after="60" w:line="100" w:lineRule="atLeast"/>
    </w:pPr>
    <w:rPr>
      <w:rFonts w:ascii="Arial" w:eastAsia="Lucida Sans Unicode" w:hAnsi="Arial" w:cs="Arial"/>
      <w:kern w:val="2"/>
      <w:sz w:val="18"/>
      <w:szCs w:val="18"/>
      <w:lang w:val="en-GB" w:eastAsia="hi-IN" w:bidi="hi-IN"/>
    </w:rPr>
  </w:style>
  <w:style w:type="paragraph" w:customStyle="1" w:styleId="PR1TableNo">
    <w:name w:val="PR1 Table No."/>
    <w:basedOn w:val="EBRDTableText"/>
    <w:uiPriority w:val="99"/>
    <w:qFormat/>
    <w:rsid w:val="005D7727"/>
    <w:pPr>
      <w:tabs>
        <w:tab w:val="left" w:pos="720"/>
      </w:tabs>
      <w:ind w:left="170"/>
      <w:jc w:val="center"/>
    </w:pPr>
    <w:rPr>
      <w:b/>
      <w:bCs/>
      <w:color w:val="00539B"/>
    </w:rPr>
  </w:style>
  <w:style w:type="paragraph" w:customStyle="1" w:styleId="PR2TableNo">
    <w:name w:val="PR2 Table No."/>
    <w:basedOn w:val="PR1TableNo"/>
    <w:uiPriority w:val="99"/>
    <w:qFormat/>
    <w:rsid w:val="005D7727"/>
    <w:pPr>
      <w:ind w:left="720" w:hanging="720"/>
    </w:pPr>
  </w:style>
  <w:style w:type="paragraph" w:customStyle="1" w:styleId="PR3TableNo">
    <w:name w:val="PR3 Table No."/>
    <w:basedOn w:val="PR1TableNo"/>
    <w:uiPriority w:val="99"/>
    <w:qFormat/>
    <w:rsid w:val="005D7727"/>
    <w:pPr>
      <w:ind w:left="720" w:hanging="360"/>
    </w:pPr>
  </w:style>
  <w:style w:type="paragraph" w:customStyle="1" w:styleId="1ff9">
    <w:name w:val="Рецензия1"/>
    <w:uiPriority w:val="99"/>
    <w:qFormat/>
    <w:rsid w:val="005D7727"/>
    <w:pPr>
      <w:suppressAutoHyphens/>
      <w:spacing w:after="0" w:line="100" w:lineRule="atLeast"/>
    </w:pPr>
    <w:rPr>
      <w:rFonts w:ascii="Times New Roman" w:eastAsia="Times New Roman" w:hAnsi="Times New Roman" w:cs="Times New Roman"/>
      <w:sz w:val="24"/>
      <w:szCs w:val="24"/>
      <w:lang w:val="uk-UA" w:eastAsia="ar-SA"/>
    </w:rPr>
  </w:style>
  <w:style w:type="paragraph" w:customStyle="1" w:styleId="tj">
    <w:name w:val="tj"/>
    <w:basedOn w:val="a"/>
    <w:uiPriority w:val="99"/>
    <w:qFormat/>
    <w:rsid w:val="005D7727"/>
    <w:pPr>
      <w:widowControl w:val="0"/>
      <w:suppressAutoHyphens/>
      <w:spacing w:before="100" w:after="28" w:line="100" w:lineRule="atLeast"/>
    </w:pPr>
    <w:rPr>
      <w:rFonts w:ascii="Times New Roman" w:eastAsia="Lucida Sans Unicode" w:hAnsi="Times New Roman" w:cs="Times New Roman"/>
      <w:kern w:val="2"/>
      <w:sz w:val="24"/>
      <w:szCs w:val="24"/>
      <w:lang w:eastAsia="hi-IN" w:bidi="hi-IN"/>
    </w:rPr>
  </w:style>
  <w:style w:type="paragraph" w:customStyle="1" w:styleId="314">
    <w:name w:val="Основной текст (3)1"/>
    <w:basedOn w:val="a"/>
    <w:uiPriority w:val="99"/>
    <w:qFormat/>
    <w:rsid w:val="005D7727"/>
    <w:pPr>
      <w:widowControl w:val="0"/>
      <w:shd w:val="clear" w:color="auto" w:fill="FFFFFF"/>
      <w:suppressAutoHyphens/>
      <w:spacing w:before="600" w:after="0" w:line="240" w:lineRule="atLeast"/>
    </w:pPr>
    <w:rPr>
      <w:rFonts w:ascii="Calibri" w:eastAsia="Lucida Sans Unicode" w:hAnsi="Calibri" w:cs="Calibri"/>
      <w:spacing w:val="10"/>
      <w:kern w:val="2"/>
      <w:sz w:val="19"/>
      <w:szCs w:val="24"/>
      <w:lang w:val="ru-RU" w:eastAsia="hi-IN" w:bidi="hi-IN"/>
    </w:rPr>
  </w:style>
  <w:style w:type="paragraph" w:customStyle="1" w:styleId="2a">
    <w:name w:val="Звичайний2"/>
    <w:uiPriority w:val="99"/>
    <w:qFormat/>
    <w:rsid w:val="005D7727"/>
    <w:pPr>
      <w:suppressAutoHyphens/>
      <w:spacing w:after="0" w:line="276" w:lineRule="auto"/>
    </w:pPr>
    <w:rPr>
      <w:rFonts w:ascii="Arial" w:eastAsia="Arial" w:hAnsi="Arial" w:cs="Times New Roman"/>
      <w:color w:val="000000"/>
      <w:sz w:val="28"/>
      <w:szCs w:val="28"/>
      <w:lang w:eastAsia="ar-SA"/>
    </w:rPr>
  </w:style>
  <w:style w:type="paragraph" w:customStyle="1" w:styleId="afff1">
    <w:name w:val="Нормальний текст"/>
    <w:basedOn w:val="a"/>
    <w:uiPriority w:val="99"/>
    <w:qFormat/>
    <w:rsid w:val="005D7727"/>
    <w:pPr>
      <w:widowControl w:val="0"/>
      <w:suppressAutoHyphens/>
      <w:spacing w:before="120" w:after="0" w:line="100" w:lineRule="atLeast"/>
      <w:ind w:firstLine="567"/>
    </w:pPr>
    <w:rPr>
      <w:rFonts w:ascii="Times New Roman" w:eastAsia="Lucida Sans Unicode" w:hAnsi="Times New Roman" w:cs="Times New Roman"/>
      <w:kern w:val="2"/>
      <w:sz w:val="24"/>
      <w:szCs w:val="24"/>
      <w:lang w:eastAsia="hi-IN" w:bidi="hi-IN"/>
    </w:rPr>
  </w:style>
  <w:style w:type="paragraph" w:customStyle="1" w:styleId="afff2">
    <w:name w:val="Заголовок таблицы"/>
    <w:basedOn w:val="aff6"/>
    <w:uiPriority w:val="99"/>
    <w:qFormat/>
    <w:rsid w:val="005D7727"/>
    <w:pPr>
      <w:jc w:val="center"/>
    </w:pPr>
    <w:rPr>
      <w:b/>
      <w:bCs/>
    </w:rPr>
  </w:style>
  <w:style w:type="paragraph" w:customStyle="1" w:styleId="LO-normal">
    <w:name w:val="LO-normal"/>
    <w:uiPriority w:val="99"/>
    <w:qFormat/>
    <w:rsid w:val="005D7727"/>
    <w:pPr>
      <w:suppressAutoHyphens/>
      <w:spacing w:after="0" w:line="276" w:lineRule="auto"/>
    </w:pPr>
    <w:rPr>
      <w:rFonts w:ascii="Arial" w:eastAsia="Tahoma" w:hAnsi="Arial" w:cs="Arial"/>
      <w:color w:val="000000"/>
      <w:lang w:val="ru-RU" w:eastAsia="ar-SA"/>
    </w:rPr>
  </w:style>
  <w:style w:type="paragraph" w:customStyle="1" w:styleId="Normal1">
    <w:name w:val="Normal1"/>
    <w:uiPriority w:val="99"/>
    <w:qFormat/>
    <w:rsid w:val="005D7727"/>
    <w:pPr>
      <w:widowControl w:val="0"/>
      <w:suppressAutoHyphens/>
      <w:spacing w:after="0" w:line="100" w:lineRule="atLeast"/>
    </w:pPr>
    <w:rPr>
      <w:rFonts w:ascii="Times New Roman" w:eastAsia="Times New Roman" w:hAnsi="Times New Roman" w:cs="Times New Roman"/>
      <w:sz w:val="20"/>
      <w:szCs w:val="20"/>
      <w:lang w:val="pl-PL" w:eastAsia="hi-IN" w:bidi="hi-IN"/>
    </w:rPr>
  </w:style>
  <w:style w:type="character" w:customStyle="1" w:styleId="81">
    <w:name w:val="Заголовок 8 Знак1"/>
    <w:basedOn w:val="a1"/>
    <w:semiHidden/>
    <w:rsid w:val="005D7727"/>
    <w:rPr>
      <w:rFonts w:asciiTheme="majorHAnsi" w:eastAsiaTheme="majorEastAsia" w:hAnsiTheme="majorHAnsi" w:cs="Mangal"/>
      <w:color w:val="272727" w:themeColor="text1" w:themeTint="D8"/>
      <w:kern w:val="2"/>
      <w:sz w:val="21"/>
      <w:szCs w:val="19"/>
      <w:lang w:val="uk-UA" w:eastAsia="hi-IN" w:bidi="hi-IN"/>
    </w:rPr>
  </w:style>
  <w:style w:type="character" w:customStyle="1" w:styleId="WW8Num1z0">
    <w:name w:val="WW8Num1z0"/>
    <w:rsid w:val="005D7727"/>
  </w:style>
  <w:style w:type="character" w:customStyle="1" w:styleId="WW8Num1z1">
    <w:name w:val="WW8Num1z1"/>
    <w:rsid w:val="005D7727"/>
  </w:style>
  <w:style w:type="character" w:customStyle="1" w:styleId="WW8Num1z2">
    <w:name w:val="WW8Num1z2"/>
    <w:rsid w:val="005D7727"/>
  </w:style>
  <w:style w:type="character" w:customStyle="1" w:styleId="WW8Num1z3">
    <w:name w:val="WW8Num1z3"/>
    <w:rsid w:val="005D7727"/>
  </w:style>
  <w:style w:type="character" w:customStyle="1" w:styleId="WW8Num1z4">
    <w:name w:val="WW8Num1z4"/>
    <w:rsid w:val="005D7727"/>
  </w:style>
  <w:style w:type="character" w:customStyle="1" w:styleId="WW8Num1z5">
    <w:name w:val="WW8Num1z5"/>
    <w:rsid w:val="005D7727"/>
  </w:style>
  <w:style w:type="character" w:customStyle="1" w:styleId="WW8Num1z6">
    <w:name w:val="WW8Num1z6"/>
    <w:rsid w:val="005D7727"/>
  </w:style>
  <w:style w:type="character" w:customStyle="1" w:styleId="WW8Num1z7">
    <w:name w:val="WW8Num1z7"/>
    <w:rsid w:val="005D7727"/>
  </w:style>
  <w:style w:type="character" w:customStyle="1" w:styleId="WW8Num1z8">
    <w:name w:val="WW8Num1z8"/>
    <w:rsid w:val="005D7727"/>
  </w:style>
  <w:style w:type="character" w:customStyle="1" w:styleId="WW8Num2z0">
    <w:name w:val="WW8Num2z0"/>
    <w:rsid w:val="005D7727"/>
    <w:rPr>
      <w:rFonts w:ascii="Times New Roman" w:hAnsi="Times New Roman" w:cs="Times New Roman" w:hint="default"/>
      <w:caps w:val="0"/>
      <w:smallCaps w:val="0"/>
      <w:sz w:val="24"/>
      <w:szCs w:val="24"/>
    </w:rPr>
  </w:style>
  <w:style w:type="character" w:customStyle="1" w:styleId="WW8Num2z1">
    <w:name w:val="WW8Num2z1"/>
    <w:rsid w:val="005D7727"/>
  </w:style>
  <w:style w:type="character" w:customStyle="1" w:styleId="WW8Num2z2">
    <w:name w:val="WW8Num2z2"/>
    <w:rsid w:val="005D7727"/>
  </w:style>
  <w:style w:type="character" w:customStyle="1" w:styleId="WW8Num2z3">
    <w:name w:val="WW8Num2z3"/>
    <w:rsid w:val="005D7727"/>
  </w:style>
  <w:style w:type="character" w:customStyle="1" w:styleId="WW8Num2z4">
    <w:name w:val="WW8Num2z4"/>
    <w:rsid w:val="005D7727"/>
  </w:style>
  <w:style w:type="character" w:customStyle="1" w:styleId="WW8Num2z5">
    <w:name w:val="WW8Num2z5"/>
    <w:rsid w:val="005D7727"/>
  </w:style>
  <w:style w:type="character" w:customStyle="1" w:styleId="WW8Num2z6">
    <w:name w:val="WW8Num2z6"/>
    <w:rsid w:val="005D7727"/>
  </w:style>
  <w:style w:type="character" w:customStyle="1" w:styleId="WW8Num2z7">
    <w:name w:val="WW8Num2z7"/>
    <w:rsid w:val="005D7727"/>
  </w:style>
  <w:style w:type="character" w:customStyle="1" w:styleId="WW8Num2z8">
    <w:name w:val="WW8Num2z8"/>
    <w:rsid w:val="005D7727"/>
  </w:style>
  <w:style w:type="character" w:customStyle="1" w:styleId="WW8Num3z0">
    <w:name w:val="WW8Num3z0"/>
    <w:rsid w:val="005D7727"/>
    <w:rPr>
      <w:rFonts w:ascii="Symbol" w:hAnsi="Symbol" w:cs="Symbol" w:hint="default"/>
      <w:b/>
      <w:bCs w:val="0"/>
      <w:color w:val="000000"/>
      <w:sz w:val="20"/>
      <w:szCs w:val="20"/>
      <w:lang w:val="uk-UA"/>
    </w:rPr>
  </w:style>
  <w:style w:type="character" w:customStyle="1" w:styleId="WW8Num3z1">
    <w:name w:val="WW8Num3z1"/>
    <w:rsid w:val="005D7727"/>
    <w:rPr>
      <w:rFonts w:ascii="OpenSymbol" w:hAnsi="OpenSymbol" w:cs="Courier New" w:hint="default"/>
      <w:b w:val="0"/>
      <w:bCs w:val="0"/>
      <w:i/>
      <w:iCs w:val="0"/>
    </w:rPr>
  </w:style>
  <w:style w:type="character" w:customStyle="1" w:styleId="WW8Num4z0">
    <w:name w:val="WW8Num4z0"/>
    <w:rsid w:val="005D7727"/>
    <w:rPr>
      <w:rFonts w:ascii="Symbol" w:hAnsi="Symbol" w:cs="Symbol" w:hint="default"/>
      <w:b/>
      <w:bCs w:val="0"/>
      <w:color w:val="000000"/>
      <w:sz w:val="20"/>
      <w:szCs w:val="20"/>
      <w:shd w:val="clear" w:color="auto" w:fill="FFFFFF"/>
      <w:lang w:eastAsia="uk-UA" w:bidi="uk-UA"/>
    </w:rPr>
  </w:style>
  <w:style w:type="character" w:customStyle="1" w:styleId="WW8Num4z1">
    <w:name w:val="WW8Num4z1"/>
    <w:rsid w:val="005D7727"/>
    <w:rPr>
      <w:rFonts w:ascii="OpenSymbol" w:hAnsi="OpenSymbol" w:cs="Courier New" w:hint="default"/>
      <w:b w:val="0"/>
      <w:bCs w:val="0"/>
      <w:i/>
      <w:iCs w:val="0"/>
    </w:rPr>
  </w:style>
  <w:style w:type="character" w:customStyle="1" w:styleId="2b">
    <w:name w:val="Основной шрифт абзаца2"/>
    <w:rsid w:val="005D7727"/>
  </w:style>
  <w:style w:type="character" w:customStyle="1" w:styleId="afff3">
    <w:name w:val="Верхній колонтитул Знак"/>
    <w:uiPriority w:val="99"/>
    <w:rsid w:val="005D7727"/>
    <w:rPr>
      <w:rFonts w:ascii="Times New Roman" w:eastAsia="Times New Roman" w:hAnsi="Times New Roman" w:cs="Times New Roman" w:hint="default"/>
      <w:sz w:val="28"/>
      <w:lang w:val="uk-UA"/>
    </w:rPr>
  </w:style>
  <w:style w:type="character" w:customStyle="1" w:styleId="afff4">
    <w:name w:val="Нижній колонтитул Знак"/>
    <w:uiPriority w:val="99"/>
    <w:rsid w:val="005D7727"/>
    <w:rPr>
      <w:rFonts w:ascii="Times New Roman" w:eastAsia="Times New Roman" w:hAnsi="Times New Roman" w:cs="Times New Roman" w:hint="default"/>
      <w:sz w:val="28"/>
      <w:lang w:val="uk-UA"/>
    </w:rPr>
  </w:style>
  <w:style w:type="character" w:customStyle="1" w:styleId="afff5">
    <w:name w:val="Текст виноски Знак"/>
    <w:rsid w:val="005D7727"/>
    <w:rPr>
      <w:rFonts w:ascii="Times New Roman" w:eastAsia="Times New Roman" w:hAnsi="Times New Roman" w:cs="Times New Roman" w:hint="default"/>
      <w:sz w:val="20"/>
      <w:szCs w:val="20"/>
      <w:lang w:val="uk-UA"/>
    </w:rPr>
  </w:style>
  <w:style w:type="character" w:customStyle="1" w:styleId="1ffa">
    <w:name w:val="Знак сноски1"/>
    <w:rsid w:val="005D7727"/>
    <w:rPr>
      <w:vertAlign w:val="superscript"/>
    </w:rPr>
  </w:style>
  <w:style w:type="character" w:customStyle="1" w:styleId="afff6">
    <w:name w:val="Текст у виносці Знак"/>
    <w:rsid w:val="005D7727"/>
    <w:rPr>
      <w:rFonts w:ascii="Tahoma" w:eastAsia="Times New Roman" w:hAnsi="Tahoma" w:cs="Tahoma" w:hint="default"/>
      <w:sz w:val="16"/>
      <w:szCs w:val="16"/>
      <w:lang w:val="uk-UA"/>
    </w:rPr>
  </w:style>
  <w:style w:type="character" w:customStyle="1" w:styleId="1ffb">
    <w:name w:val="Знак примечания1"/>
    <w:rsid w:val="005D7727"/>
    <w:rPr>
      <w:sz w:val="16"/>
      <w:szCs w:val="16"/>
    </w:rPr>
  </w:style>
  <w:style w:type="character" w:customStyle="1" w:styleId="afff7">
    <w:name w:val="Текст примітки Знак"/>
    <w:rsid w:val="005D7727"/>
    <w:rPr>
      <w:rFonts w:ascii="Times New Roman" w:eastAsia="Times New Roman" w:hAnsi="Times New Roman" w:cs="Times New Roman" w:hint="default"/>
      <w:sz w:val="20"/>
      <w:szCs w:val="20"/>
      <w:lang w:val="uk-UA"/>
    </w:rPr>
  </w:style>
  <w:style w:type="character" w:customStyle="1" w:styleId="afff8">
    <w:name w:val="Тема примітки Знак"/>
    <w:rsid w:val="005D7727"/>
    <w:rPr>
      <w:rFonts w:ascii="Times New Roman" w:eastAsia="Times New Roman" w:hAnsi="Times New Roman" w:cs="Times New Roman" w:hint="default"/>
      <w:b/>
      <w:bCs/>
      <w:sz w:val="20"/>
      <w:szCs w:val="20"/>
      <w:lang w:val="uk-UA"/>
    </w:rPr>
  </w:style>
  <w:style w:type="character" w:customStyle="1" w:styleId="1ffc">
    <w:name w:val="Просмотренная гиперссылка1"/>
    <w:rsid w:val="005D7727"/>
    <w:rPr>
      <w:color w:val="800080"/>
      <w:u w:val="single"/>
    </w:rPr>
  </w:style>
  <w:style w:type="character" w:customStyle="1" w:styleId="rvts9">
    <w:name w:val="rvts9"/>
    <w:basedOn w:val="2b"/>
    <w:rsid w:val="005D7727"/>
  </w:style>
  <w:style w:type="character" w:customStyle="1" w:styleId="afff9">
    <w:name w:val="Абзац списку Знак"/>
    <w:rsid w:val="005D7727"/>
    <w:rPr>
      <w:rFonts w:ascii="Times New Roman" w:eastAsia="Times New Roman" w:hAnsi="Times New Roman" w:cs="Times New Roman" w:hint="default"/>
      <w:sz w:val="28"/>
      <w:lang w:val="uk-UA"/>
    </w:rPr>
  </w:style>
  <w:style w:type="character" w:customStyle="1" w:styleId="afffa">
    <w:name w:val="Назва Знак"/>
    <w:rsid w:val="005D7727"/>
    <w:rPr>
      <w:rFonts w:ascii="Times New Roman" w:eastAsia="Times New Roman" w:hAnsi="Times New Roman" w:cs="Times New Roman" w:hint="default"/>
      <w:b/>
      <w:bCs w:val="0"/>
      <w:sz w:val="24"/>
      <w:szCs w:val="20"/>
      <w:lang w:val="uk-UA"/>
    </w:rPr>
  </w:style>
  <w:style w:type="character" w:customStyle="1" w:styleId="afffb">
    <w:name w:val="Основний текст Знак"/>
    <w:rsid w:val="005D7727"/>
    <w:rPr>
      <w:rFonts w:ascii="Times New Roman" w:eastAsia="Times New Roman" w:hAnsi="Times New Roman" w:cs="Times New Roman" w:hint="default"/>
      <w:sz w:val="28"/>
      <w:szCs w:val="20"/>
      <w:lang w:val="uk-UA"/>
    </w:rPr>
  </w:style>
  <w:style w:type="character" w:customStyle="1" w:styleId="HTML10">
    <w:name w:val="Стандартный HTML Знак1"/>
    <w:uiPriority w:val="99"/>
    <w:locked/>
    <w:rsid w:val="005D7727"/>
    <w:rPr>
      <w:rFonts w:ascii="Courier New" w:hAnsi="Courier New" w:cs="Courier New" w:hint="default"/>
    </w:rPr>
  </w:style>
  <w:style w:type="character" w:customStyle="1" w:styleId="afffc">
    <w:name w:val="Основний текст з відступом Знак"/>
    <w:rsid w:val="005D7727"/>
    <w:rPr>
      <w:rFonts w:ascii="Times New Roman" w:eastAsia="Times New Roman" w:hAnsi="Times New Roman" w:cs="Times New Roman" w:hint="default"/>
      <w:sz w:val="24"/>
      <w:szCs w:val="24"/>
      <w:lang w:val="uk-UA"/>
    </w:rPr>
  </w:style>
  <w:style w:type="character" w:customStyle="1" w:styleId="1ffd">
    <w:name w:val="Номер страницы1"/>
    <w:basedOn w:val="2b"/>
    <w:rsid w:val="005D7727"/>
  </w:style>
  <w:style w:type="character" w:customStyle="1" w:styleId="35">
    <w:name w:val="Основний текст з відступом 3 Знак"/>
    <w:rsid w:val="005D7727"/>
    <w:rPr>
      <w:rFonts w:ascii="Times New Roman" w:eastAsia="Times New Roman" w:hAnsi="Times New Roman" w:cs="Times New Roman" w:hint="default"/>
      <w:sz w:val="24"/>
      <w:szCs w:val="24"/>
      <w:lang w:val="uk-UA"/>
    </w:rPr>
  </w:style>
  <w:style w:type="character" w:customStyle="1" w:styleId="afffd">
    <w:name w:val="Підзаголовок Знак"/>
    <w:rsid w:val="005D7727"/>
    <w:rPr>
      <w:rFonts w:ascii="Times New Roman" w:eastAsia="Times New Roman" w:hAnsi="Times New Roman" w:cs="Times New Roman" w:hint="default"/>
      <w:b/>
      <w:bCs/>
      <w:spacing w:val="-6"/>
      <w:sz w:val="26"/>
      <w:szCs w:val="24"/>
      <w:lang w:val="uk-UA"/>
    </w:rPr>
  </w:style>
  <w:style w:type="character" w:customStyle="1" w:styleId="xfm34773137">
    <w:name w:val="xfm_34773137"/>
    <w:basedOn w:val="2b"/>
    <w:rsid w:val="005D7727"/>
  </w:style>
  <w:style w:type="character" w:customStyle="1" w:styleId="afffe">
    <w:name w:val="Основной текст_"/>
    <w:rsid w:val="005D7727"/>
    <w:rPr>
      <w:rFonts w:ascii="Times New Roman" w:eastAsia="Times New Roman" w:hAnsi="Times New Roman" w:cs="Times New Roman" w:hint="default"/>
      <w:sz w:val="28"/>
      <w:szCs w:val="28"/>
    </w:rPr>
  </w:style>
  <w:style w:type="character" w:customStyle="1" w:styleId="36">
    <w:name w:val="Основной текст (3)_"/>
    <w:rsid w:val="005D7727"/>
    <w:rPr>
      <w:spacing w:val="10"/>
      <w:sz w:val="19"/>
    </w:rPr>
  </w:style>
  <w:style w:type="character" w:customStyle="1" w:styleId="normal">
    <w:name w:val="normal Знак"/>
    <w:rsid w:val="005D7727"/>
    <w:rPr>
      <w:rFonts w:ascii="Arial" w:eastAsia="Arial" w:hAnsi="Arial" w:cs="Times New Roman" w:hint="default"/>
      <w:color w:val="000000"/>
      <w:lang w:val="en-US"/>
    </w:rPr>
  </w:style>
  <w:style w:type="character" w:customStyle="1" w:styleId="affff">
    <w:name w:val="Символ нумерации"/>
    <w:rsid w:val="005D7727"/>
    <w:rPr>
      <w:sz w:val="24"/>
      <w:szCs w:val="24"/>
    </w:rPr>
  </w:style>
  <w:style w:type="character" w:customStyle="1" w:styleId="WW8Num18z0">
    <w:name w:val="WW8Num18z0"/>
    <w:rsid w:val="005D7727"/>
    <w:rPr>
      <w:rFonts w:ascii="Symbol" w:eastAsia="Arial" w:hAnsi="Symbol" w:cs="Symbol" w:hint="default"/>
      <w:b/>
      <w:bCs w:val="0"/>
      <w:color w:val="000000"/>
      <w:sz w:val="20"/>
      <w:szCs w:val="20"/>
      <w:lang w:val="uk-UA"/>
    </w:rPr>
  </w:style>
  <w:style w:type="character" w:customStyle="1" w:styleId="WW8Num18z1">
    <w:name w:val="WW8Num18z1"/>
    <w:rsid w:val="005D7727"/>
    <w:rPr>
      <w:rFonts w:ascii="Times New Roman" w:eastAsia="Times New Roman" w:hAnsi="Times New Roman" w:cs="Courier New" w:hint="default"/>
      <w:b w:val="0"/>
      <w:bCs w:val="0"/>
      <w:i/>
      <w:iCs w:val="0"/>
    </w:rPr>
  </w:style>
  <w:style w:type="character" w:customStyle="1" w:styleId="WW8Num17z0">
    <w:name w:val="WW8Num17z0"/>
    <w:rsid w:val="005D7727"/>
    <w:rPr>
      <w:rFonts w:ascii="Symbol" w:eastAsia="Times New Roman" w:hAnsi="Symbol" w:cs="Symbol" w:hint="default"/>
      <w:b/>
      <w:bCs w:val="0"/>
      <w:color w:val="000000"/>
      <w:sz w:val="20"/>
      <w:szCs w:val="20"/>
      <w:shd w:val="clear" w:color="auto" w:fill="FFFFFF"/>
      <w:lang w:eastAsia="uk-UA" w:bidi="uk-UA"/>
    </w:rPr>
  </w:style>
  <w:style w:type="character" w:customStyle="1" w:styleId="WW8Num17z1">
    <w:name w:val="WW8Num17z1"/>
    <w:rsid w:val="005D7727"/>
    <w:rPr>
      <w:rFonts w:ascii="Times New Roman" w:eastAsia="Times New Roman" w:hAnsi="Times New Roman" w:cs="Courier New" w:hint="default"/>
      <w:b w:val="0"/>
      <w:bCs w:val="0"/>
      <w:i/>
      <w:iCs w:val="0"/>
    </w:rPr>
  </w:style>
  <w:style w:type="character" w:customStyle="1" w:styleId="1ffe">
    <w:name w:val="Верхний колонтитул Знак1"/>
    <w:basedOn w:val="a1"/>
    <w:uiPriority w:val="99"/>
    <w:semiHidden/>
    <w:rsid w:val="005D7727"/>
    <w:rPr>
      <w:rFonts w:ascii="Times New Roman" w:eastAsia="Lucida Sans Unicode" w:hAnsi="Times New Roman" w:cs="Mangal"/>
      <w:kern w:val="2"/>
      <w:sz w:val="24"/>
      <w:szCs w:val="21"/>
      <w:lang w:val="uk-UA" w:eastAsia="hi-IN" w:bidi="hi-IN"/>
    </w:rPr>
  </w:style>
  <w:style w:type="character" w:customStyle="1" w:styleId="1fff">
    <w:name w:val="Нижний колонтитул Знак1"/>
    <w:basedOn w:val="a1"/>
    <w:uiPriority w:val="99"/>
    <w:semiHidden/>
    <w:rsid w:val="005D7727"/>
    <w:rPr>
      <w:rFonts w:ascii="Times New Roman" w:eastAsia="Lucida Sans Unicode" w:hAnsi="Times New Roman" w:cs="Mangal"/>
      <w:kern w:val="2"/>
      <w:sz w:val="24"/>
      <w:szCs w:val="21"/>
      <w:lang w:val="uk-UA" w:eastAsia="hi-IN" w:bidi="hi-IN"/>
    </w:rPr>
  </w:style>
  <w:style w:type="character" w:customStyle="1" w:styleId="HTML11">
    <w:name w:val="Стандартний HTML Знак1"/>
    <w:uiPriority w:val="99"/>
    <w:semiHidden/>
    <w:rsid w:val="005D7727"/>
    <w:rPr>
      <w:rFonts w:ascii="Courier New" w:eastAsia="Lucida Sans Unicode" w:hAnsi="Courier New" w:cs="Mangal" w:hint="default"/>
      <w:kern w:val="2"/>
      <w:szCs w:val="18"/>
      <w:lang w:eastAsia="hi-IN" w:bidi="hi-IN"/>
    </w:rPr>
  </w:style>
  <w:style w:type="character" w:customStyle="1" w:styleId="215">
    <w:name w:val="Основний текст з відступом 2 Знак1"/>
    <w:uiPriority w:val="99"/>
    <w:semiHidden/>
    <w:rsid w:val="005D7727"/>
    <w:rPr>
      <w:rFonts w:ascii="Lucida Sans Unicode" w:eastAsia="Lucida Sans Unicode" w:hAnsi="Lucida Sans Unicode" w:cs="Mangal" w:hint="default"/>
      <w:kern w:val="2"/>
      <w:sz w:val="24"/>
      <w:szCs w:val="21"/>
      <w:lang w:eastAsia="hi-IN" w:bidi="hi-IN"/>
    </w:rPr>
  </w:style>
  <w:style w:type="character" w:customStyle="1" w:styleId="216">
    <w:name w:val="Основний текст 2 Знак1"/>
    <w:uiPriority w:val="99"/>
    <w:semiHidden/>
    <w:rsid w:val="005D7727"/>
    <w:rPr>
      <w:rFonts w:ascii="Lucida Sans Unicode" w:eastAsia="Lucida Sans Unicode" w:hAnsi="Lucida Sans Unicode" w:cs="Mangal" w:hint="default"/>
      <w:kern w:val="2"/>
      <w:sz w:val="24"/>
      <w:szCs w:val="21"/>
      <w:lang w:eastAsia="hi-IN" w:bidi="hi-IN"/>
    </w:rPr>
  </w:style>
  <w:style w:type="character" w:customStyle="1" w:styleId="315">
    <w:name w:val="Основний текст 3 Знак1"/>
    <w:uiPriority w:val="99"/>
    <w:semiHidden/>
    <w:rsid w:val="005D7727"/>
    <w:rPr>
      <w:rFonts w:ascii="Lucida Sans Unicode" w:eastAsia="Lucida Sans Unicode" w:hAnsi="Lucida Sans Unicode" w:cs="Mangal" w:hint="default"/>
      <w:kern w:val="2"/>
      <w:sz w:val="16"/>
      <w:szCs w:val="14"/>
      <w:lang w:eastAsia="hi-IN" w:bidi="hi-IN"/>
    </w:rPr>
  </w:style>
  <w:style w:type="character" w:customStyle="1" w:styleId="rvts23">
    <w:name w:val="rvts23"/>
    <w:rsid w:val="005D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29913642">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76836706">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68590040">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65334910">
      <w:bodyDiv w:val="1"/>
      <w:marLeft w:val="0"/>
      <w:marRight w:val="0"/>
      <w:marTop w:val="0"/>
      <w:marBottom w:val="0"/>
      <w:divBdr>
        <w:top w:val="none" w:sz="0" w:space="0" w:color="auto"/>
        <w:left w:val="none" w:sz="0" w:space="0" w:color="auto"/>
        <w:bottom w:val="none" w:sz="0" w:space="0" w:color="auto"/>
        <w:right w:val="none" w:sz="0" w:space="0" w:color="auto"/>
      </w:divBdr>
    </w:div>
    <w:div w:id="637027456">
      <w:bodyDiv w:val="1"/>
      <w:marLeft w:val="0"/>
      <w:marRight w:val="0"/>
      <w:marTop w:val="0"/>
      <w:marBottom w:val="0"/>
      <w:divBdr>
        <w:top w:val="none" w:sz="0" w:space="0" w:color="auto"/>
        <w:left w:val="none" w:sz="0" w:space="0" w:color="auto"/>
        <w:bottom w:val="none" w:sz="0" w:space="0" w:color="auto"/>
        <w:right w:val="none" w:sz="0" w:space="0" w:color="auto"/>
      </w:divBdr>
    </w:div>
    <w:div w:id="678044170">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24340363">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36278670">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49556989">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3875873">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16805</Words>
  <Characters>95790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2023-06-22T07:33:00Z</dcterms:created>
  <dcterms:modified xsi:type="dcterms:W3CDTF">2023-06-22T07:33:00Z</dcterms:modified>
</cp:coreProperties>
</file>