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9C" w:rsidRPr="00B2669C" w:rsidRDefault="00B2669C" w:rsidP="00AD4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</w:pPr>
      <w:r w:rsidRPr="00B2669C">
        <w:rPr>
          <w:rFonts w:ascii="Times New Roman" w:eastAsia="Times New Roman" w:hAnsi="Times New Roman" w:cs="Times New Roman"/>
          <w:bCs/>
          <w:i/>
          <w:color w:val="0E1D2F"/>
          <w:sz w:val="24"/>
          <w:szCs w:val="24"/>
          <w:lang w:val="ru-RU"/>
        </w:rPr>
        <w:t xml:space="preserve">Орієнтовний початок проведення процедури закупівлі – </w:t>
      </w:r>
      <w:r w:rsidR="00BF029D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>ТРАВЕНЬ</w:t>
      </w:r>
      <w:r w:rsidRPr="00B2669C">
        <w:rPr>
          <w:rFonts w:ascii="Times New Roman" w:eastAsia="Times New Roman" w:hAnsi="Times New Roman" w:cs="Times New Roman"/>
          <w:b/>
          <w:bCs/>
          <w:i/>
          <w:color w:val="0E1D2F"/>
          <w:sz w:val="24"/>
          <w:szCs w:val="24"/>
          <w:lang w:val="ru-RU"/>
        </w:rPr>
        <w:t xml:space="preserve"> 2023</w:t>
      </w:r>
    </w:p>
    <w:p w:rsidR="000E2148" w:rsidRPr="00B325D2" w:rsidRDefault="00BD3679" w:rsidP="00AD4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  <w:r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ОБҐРУНТУВАННЯ</w:t>
      </w:r>
    </w:p>
    <w:p w:rsidR="00BD3679" w:rsidRDefault="000E2148" w:rsidP="00AD49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</w:pPr>
      <w:r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МЕДИКО-ТЕХНІЧНИХ</w:t>
      </w:r>
      <w:r w:rsidR="00213167"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, </w:t>
      </w:r>
      <w:r w:rsidR="00BD3679"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ЯКІСНИХ </w:t>
      </w:r>
      <w:r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ТА КІЛЬКІСНИХ </w:t>
      </w:r>
      <w:r w:rsidR="00BD3679"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 xml:space="preserve">ХАРАКТЕРИСТИК ПРЕДМЕТА ЗАКУПІВЛІ, РОЗМІРУ БЮДЖЕТНОГО ПРИЗНАЧЕННЯ, ОЧІКУВАНОЇ ВАРТОСТІ </w:t>
      </w:r>
      <w:bookmarkStart w:id="0" w:name="_GoBack"/>
      <w:r w:rsidR="00BD3679" w:rsidRPr="00B325D2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val="ru-RU"/>
        </w:rPr>
        <w:t>ПРЕДМЕТА ЗАКУПІВЛІ</w:t>
      </w:r>
    </w:p>
    <w:bookmarkEnd w:id="0"/>
    <w:p w:rsidR="00764342" w:rsidRDefault="00764342" w:rsidP="00AD49B1">
      <w:pPr>
        <w:tabs>
          <w:tab w:val="left" w:pos="851"/>
        </w:tabs>
        <w:spacing w:after="0" w:line="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СЛОВНИКОМ: </w:t>
      </w:r>
    </w:p>
    <w:p w:rsidR="00764342" w:rsidRDefault="00863C02" w:rsidP="00AD49B1">
      <w:pPr>
        <w:pStyle w:val="HTML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МЕДИЧНІ ВИРОБИ</w:t>
      </w:r>
    </w:p>
    <w:p w:rsidR="00764342" w:rsidRDefault="00764342" w:rsidP="00AD49B1">
      <w:pPr>
        <w:pStyle w:val="HTML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код за ДК 021:2015:   </w:t>
      </w:r>
    </w:p>
    <w:p w:rsidR="00B5408F" w:rsidRPr="00863C02" w:rsidRDefault="00B5408F" w:rsidP="00AD49B1">
      <w:pPr>
        <w:pStyle w:val="HTML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63C02">
        <w:rPr>
          <w:rFonts w:ascii="Times New Roman" w:eastAsiaTheme="minorHAnsi" w:hAnsi="Times New Roman"/>
          <w:b/>
          <w:color w:val="555555"/>
          <w:sz w:val="24"/>
          <w:szCs w:val="24"/>
          <w:shd w:val="clear" w:color="auto" w:fill="EEEEEE"/>
          <w:lang w:val="uk-UA" w:eastAsia="en-US"/>
        </w:rPr>
        <w:t>33170000-2 Обладнання для анестезії та реанімації</w:t>
      </w:r>
    </w:p>
    <w:p w:rsidR="00764342" w:rsidRDefault="00863C02" w:rsidP="00AD49B1">
      <w:pPr>
        <w:spacing w:after="0" w:line="240" w:lineRule="auto"/>
        <w:ind w:right="28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33140000-3 Медичні матеріали</w:t>
      </w:r>
    </w:p>
    <w:p w:rsidR="00764342" w:rsidRPr="00764342" w:rsidRDefault="00764342" w:rsidP="00764342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64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Державна установа «Інститут травматології та ортопедії НАМН України» з метою запровадження ефективної системи аналізу та контролю за використанням коштів державного бюджету, виділених на впровадження та реалізацію нового механізму фінансового забезпечення надання </w:t>
      </w:r>
      <w:r w:rsidRPr="00764342">
        <w:rPr>
          <w:rFonts w:ascii="Times New Roman" w:hAnsi="Times New Roman" w:cs="Times New Roman"/>
          <w:sz w:val="24"/>
          <w:szCs w:val="24"/>
          <w:lang w:eastAsia="ru-RU"/>
        </w:rPr>
        <w:t>третинної (високоспеціалізованої) медичної допомоги</w:t>
      </w:r>
      <w:r w:rsidRPr="00764342">
        <w:rPr>
          <w:rFonts w:ascii="Times New Roman" w:hAnsi="Times New Roman" w:cs="Times New Roman"/>
          <w:sz w:val="24"/>
          <w:szCs w:val="24"/>
        </w:rPr>
        <w:t xml:space="preserve"> та беручи за основу потребу згідно протоколів лікування та забезпечення пацієнтів, а також враховуючи залишки на аптечному складі </w:t>
      </w:r>
      <w:r w:rsidR="00B5408F">
        <w:rPr>
          <w:rFonts w:ascii="Times New Roman" w:hAnsi="Times New Roman" w:cs="Times New Roman"/>
          <w:sz w:val="24"/>
          <w:szCs w:val="24"/>
        </w:rPr>
        <w:t>виробів медичного призначення (далі ВМП)</w:t>
      </w:r>
      <w:r w:rsidRPr="00764342">
        <w:rPr>
          <w:rFonts w:ascii="Times New Roman" w:hAnsi="Times New Roman" w:cs="Times New Roman"/>
          <w:sz w:val="24"/>
          <w:szCs w:val="24"/>
        </w:rPr>
        <w:t xml:space="preserve">, надходжень у вигляді благодійної допомоги та потреб відділень запланувала у 2023 році придбати </w:t>
      </w:r>
      <w:r w:rsidR="00B5408F">
        <w:rPr>
          <w:rFonts w:ascii="Times New Roman" w:hAnsi="Times New Roman" w:cs="Times New Roman"/>
          <w:sz w:val="24"/>
          <w:szCs w:val="24"/>
        </w:rPr>
        <w:t>ВМП</w:t>
      </w:r>
      <w:r w:rsidRPr="00764342">
        <w:rPr>
          <w:rFonts w:ascii="Times New Roman" w:hAnsi="Times New Roman" w:cs="Times New Roman"/>
          <w:sz w:val="24"/>
          <w:szCs w:val="24"/>
        </w:rPr>
        <w:t xml:space="preserve"> для забезпечення в основному </w:t>
      </w:r>
      <w:r w:rsidRPr="0076434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«специфічної» категорії пацієнтів Установи, </w:t>
      </w:r>
      <w:r w:rsidRPr="00764342">
        <w:rPr>
          <w:rFonts w:ascii="Times New Roman" w:eastAsia="Times New Roman" w:hAnsi="Times New Roman" w:cs="Times New Roman"/>
          <w:color w:val="111111"/>
          <w:sz w:val="24"/>
          <w:szCs w:val="24"/>
        </w:rPr>
        <w:t>а це рани утворені в нестерильних умовах (кульові, осколкові, вторинні (камінь, скло, цегла), нетабельні (шарикові, стрілоподібні), мінно-вибухові, які потребують довготривалого лікування не тільки ортопедо-травматичних та/або травматичних патологій, а й супутніх ускладнень.</w:t>
      </w:r>
    </w:p>
    <w:p w:rsidR="00764342" w:rsidRPr="00F62157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Для виконання зазначених завдань/функцій Замовник повинен, зокрема, забезпечити себе необхідними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>ВМП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з метою надання якісної медичної допомоги, а також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>проведення наркозів та анестезії, ін»єкцій, перев»язувальних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засобів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та ін. за потребою відділень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>, що можуть знадобитися у процесі виконання таких функцій.</w:t>
      </w:r>
    </w:p>
    <w:p w:rsidR="00764342" w:rsidRPr="00F62157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</w:rPr>
      </w:pP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Обґрунтування обсягів закупівлі. Обсяги визначено відповідно до очікуваної потреби, обрахованої Замовником на основі фактичного використання </w:t>
      </w:r>
      <w:r w:rsidR="00B5408F">
        <w:rPr>
          <w:rFonts w:ascii="Times New Roman" w:eastAsia="Times New Roman" w:hAnsi="Times New Roman" w:cs="Times New Roman"/>
          <w:color w:val="0E1D2F"/>
          <w:sz w:val="24"/>
          <w:szCs w:val="24"/>
        </w:rPr>
        <w:t>ВМП</w:t>
      </w:r>
      <w:r w:rsidRPr="00F62157">
        <w:rPr>
          <w:rFonts w:ascii="Times New Roman" w:eastAsia="Times New Roman" w:hAnsi="Times New Roman" w:cs="Times New Roman"/>
          <w:color w:val="0E1D2F"/>
          <w:sz w:val="24"/>
          <w:szCs w:val="24"/>
        </w:rPr>
        <w:t xml:space="preserve"> у попередньому році, залишками на аптечному складі, спонсорської допомоги та обсягу фінансування.</w:t>
      </w:r>
    </w:p>
    <w:p w:rsidR="00764342" w:rsidRDefault="00764342" w:rsidP="0076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E1D2F"/>
          <w:sz w:val="24"/>
          <w:szCs w:val="24"/>
          <w:lang w:val="ru-RU"/>
        </w:rPr>
        <w:t>Обґрунтування технічних та якісних характеристик закупівлі. Якісні характеристики визначено відповідно до особливостей надання медичної допомоги, та з урахуванням загальноприйнятих норм і стандартів для зазначеного предмета закупівлі.</w:t>
      </w:r>
    </w:p>
    <w:p w:rsidR="00764342" w:rsidRPr="00764342" w:rsidRDefault="00764342" w:rsidP="00764342">
      <w:pPr>
        <w:pStyle w:val="a6"/>
        <w:jc w:val="both"/>
        <w:rPr>
          <w:b/>
          <w:color w:val="0E1D2F"/>
          <w:lang w:val="ru-RU"/>
        </w:rPr>
      </w:pPr>
      <w:r w:rsidRPr="00764342">
        <w:rPr>
          <w:b/>
          <w:color w:val="0E1D2F"/>
          <w:lang w:val="ru-RU"/>
        </w:rPr>
        <w:t xml:space="preserve">ОБҐРУНТУВАННЯ ОЧІКУВАНОЇ ЦІНИ ЗАКУПІВЛІ/БЮДЖЕТНОГО ПРИЗНАЧЕННЯ. </w:t>
      </w:r>
    </w:p>
    <w:p w:rsidR="00764342" w:rsidRDefault="00764342" w:rsidP="00764342">
      <w:pPr>
        <w:pStyle w:val="a6"/>
        <w:jc w:val="both"/>
        <w:rPr>
          <w:color w:val="000000"/>
          <w:lang w:val="uk-UA"/>
        </w:rPr>
      </w:pPr>
      <w:r>
        <w:rPr>
          <w:b/>
          <w:bCs/>
          <w:lang w:val="ru-RU"/>
        </w:rPr>
        <w:t xml:space="preserve">Очікувана вартість визначається на основі чинного законодавства України: </w:t>
      </w:r>
      <w:r>
        <w:rPr>
          <w:color w:val="000000"/>
          <w:lang w:val="uk-UA"/>
        </w:rPr>
        <w:t xml:space="preserve">Ціни на запропоновані лікарські засоби не мають перевищувати рівень зареєстрованих оптово-відпускних цін з урахуванням граничних постачальницько-збутових та торговельних (роздрібних) надбавок, встановлених постановою </w:t>
      </w:r>
      <w:r w:rsidR="00863C02" w:rsidRPr="00863C02">
        <w:rPr>
          <w:shd w:val="clear" w:color="auto" w:fill="FFFFFF"/>
          <w:lang w:val="uk-UA"/>
        </w:rPr>
        <w:t>КМУ від 02.07.2014</w:t>
      </w:r>
      <w:r w:rsidR="00863C02" w:rsidRPr="00863C02">
        <w:rPr>
          <w:shd w:val="clear" w:color="auto" w:fill="FFFFFF"/>
        </w:rPr>
        <w:t> </w:t>
      </w:r>
      <w:hyperlink r:id="rId7" w:history="1">
        <w:r w:rsidR="00863C02" w:rsidRPr="00863C02">
          <w:rPr>
            <w:rStyle w:val="a8"/>
            <w:color w:val="auto"/>
            <w:spacing w:val="12"/>
            <w:shd w:val="clear" w:color="auto" w:fill="FFFFFF"/>
            <w:lang w:val="uk-UA"/>
          </w:rPr>
          <w:t>№ 240</w:t>
        </w:r>
      </w:hyperlink>
      <w:r w:rsidR="00863C02" w:rsidRPr="00863C02">
        <w:rPr>
          <w:shd w:val="clear" w:color="auto" w:fill="FFFFFF"/>
        </w:rPr>
        <w:t> </w:t>
      </w:r>
      <w:r w:rsidR="00863C02" w:rsidRPr="00863C02">
        <w:rPr>
          <w:shd w:val="clear" w:color="auto" w:fill="FFFFFF"/>
          <w:lang w:val="uk-UA"/>
        </w:rPr>
        <w:t>"Про референтне ціноутворення на лікарські засоби та вироби медичного призначення, що закуповуються за кошти державного та місцевих бюджетів" та наказ МОЗ України від 18.08.2014</w:t>
      </w:r>
      <w:r w:rsidR="00863C02" w:rsidRPr="00863C02">
        <w:rPr>
          <w:shd w:val="clear" w:color="auto" w:fill="FFFFFF"/>
        </w:rPr>
        <w:t> </w:t>
      </w:r>
      <w:hyperlink r:id="rId8" w:history="1">
        <w:r w:rsidR="00863C02" w:rsidRPr="00863C02">
          <w:rPr>
            <w:rStyle w:val="a8"/>
            <w:color w:val="auto"/>
            <w:spacing w:val="12"/>
            <w:shd w:val="clear" w:color="auto" w:fill="FFFFFF"/>
            <w:lang w:val="uk-UA"/>
          </w:rPr>
          <w:t>№ 574</w:t>
        </w:r>
      </w:hyperlink>
      <w:r w:rsidR="00863C02" w:rsidRPr="00863C02">
        <w:rPr>
          <w:shd w:val="clear" w:color="auto" w:fill="FFFFFF"/>
        </w:rPr>
        <w:t> </w:t>
      </w:r>
      <w:r w:rsidR="00863C02" w:rsidRPr="00863C02">
        <w:rPr>
          <w:shd w:val="clear" w:color="auto" w:fill="FFFFFF"/>
          <w:lang w:val="uk-UA"/>
        </w:rPr>
        <w:t>"Про затвердження Положення про реєстр оптово-відпускних цін на лікарські засоби і вироби медичного призначення, порядок внесення до нього змін та форм декларації зміни оптово-відпускної ціни на лікарський засіб та виріб медичного призначення", зареєстрований у Міністерстві юстиції України 09 вересня 2014 року за № 1097/25874.</w:t>
      </w:r>
      <w:r w:rsidR="00863C02">
        <w:rPr>
          <w:shd w:val="clear" w:color="auto" w:fill="FFFFFF"/>
          <w:lang w:val="uk-UA"/>
        </w:rPr>
        <w:t xml:space="preserve"> </w:t>
      </w:r>
      <w:r w:rsidRPr="00863C02">
        <w:rPr>
          <w:lang w:val="uk-UA"/>
        </w:rPr>
        <w:t xml:space="preserve">При обрахунку очікуваної вартості було </w:t>
      </w:r>
      <w:r w:rsidR="00863C02">
        <w:rPr>
          <w:lang w:val="uk-UA"/>
        </w:rPr>
        <w:t xml:space="preserve">проведено моніторинг цін у відкритих джерелах на </w:t>
      </w:r>
      <w:r w:rsidR="00863C02">
        <w:rPr>
          <w:lang w:val="uk-UA"/>
        </w:rPr>
        <w:lastRenderedPageBreak/>
        <w:t xml:space="preserve">аналогічні ВМП, отримані пропозиції постачальників, а також </w:t>
      </w:r>
      <w:r w:rsidRPr="00863C02">
        <w:rPr>
          <w:lang w:val="uk-UA"/>
        </w:rPr>
        <w:t xml:space="preserve">застосовано формулу (ціна МОЗ </w:t>
      </w:r>
      <w:r>
        <w:rPr>
          <w:color w:val="000000"/>
          <w:lang w:val="uk-UA"/>
        </w:rPr>
        <w:t>(або референтна ціна) + 10% товарн</w:t>
      </w:r>
      <w:r w:rsidR="00863C02">
        <w:rPr>
          <w:color w:val="000000"/>
          <w:lang w:val="uk-UA"/>
        </w:rPr>
        <w:t>о-збутницька надбавка +7% ПДВ)</w:t>
      </w:r>
    </w:p>
    <w:p w:rsidR="00213167" w:rsidRPr="00B325D2" w:rsidRDefault="00213167" w:rsidP="00A439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D2">
        <w:rPr>
          <w:rFonts w:ascii="Times New Roman" w:hAnsi="Times New Roman" w:cs="Times New Roman"/>
          <w:b/>
          <w:sz w:val="24"/>
          <w:szCs w:val="24"/>
          <w:lang w:eastAsia="ru-RU"/>
        </w:rPr>
        <w:t>ОСНОВНІ ЗАВДАННЯ НАДАННЯ ВИСОКОСПЕЦІАЛІЗОВАНОЇ МЕДИЧНОЇ ДОПОМОГИ</w:t>
      </w:r>
      <w:r w:rsidRPr="00B3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32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Наші фахівці займаються діагностикою та глибоким вивченням проблем травматології та ортопедії. В інституті працюють спеціалісти високого рівня, які мають міжнародні сертифікати та гранти. Багато з них проходили стажування в клініках Європи, Ізраїлю, США.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Ми використовуємо високоякісне сучасне обладнання, сучасні методи лікування.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Наші лікарі розвиваються, пишуть наукові роботи, захищають кандидатські та докторські дисертації за певними видами діагностики та лікування.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Ми зустрічаємо пацієнта з проблемою, діагностуємо, консультуємо, беремо аналізи, оперуємо та відправляємо на реабілітацію. Прощаємося з пацієнтом вже після проведення повного циклу послуг до наступного планового контролю.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Фахівці інституту лікують найскладніші випадки, за які не беруться в інших лікувальних закладах.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Інститут активно лікує пацієнтів з важкими вогнепальними травмами.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Фахівці інституту є активними учасниками міжнародних товариств ортопедів-травматологів (SICOT//FESCH та ін).</w:t>
      </w:r>
    </w:p>
    <w:p w:rsidR="00213167" w:rsidRPr="00B325D2" w:rsidRDefault="00213167" w:rsidP="0021316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325D2">
        <w:rPr>
          <w:rFonts w:ascii="Times New Roman" w:hAnsi="Times New Roman" w:cs="Times New Roman"/>
          <w:color w:val="212529"/>
          <w:sz w:val="24"/>
          <w:szCs w:val="24"/>
        </w:rPr>
        <w:t> До нас звертаються іноземні громадяни з країн ближнього і дальнього зарубіжжя.</w:t>
      </w:r>
    </w:p>
    <w:p w:rsidR="0019709B" w:rsidRDefault="0019709B" w:rsidP="00B325D2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4342" w:rsidRDefault="00764342" w:rsidP="007776FF">
      <w:pPr>
        <w:spacing w:after="0" w:line="240" w:lineRule="auto"/>
        <w:ind w:firstLine="709"/>
        <w:jc w:val="both"/>
        <w:rPr>
          <w:rStyle w:val="Arial3"/>
          <w:rFonts w:ascii="Times New Roman" w:hAnsi="Times New Roman" w:cs="Times New Roman"/>
          <w:bCs/>
          <w:sz w:val="24"/>
          <w:szCs w:val="24"/>
        </w:rPr>
      </w:pPr>
    </w:p>
    <w:p w:rsidR="007776FF" w:rsidRPr="00B325D2" w:rsidRDefault="00764342" w:rsidP="0077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D2">
        <w:rPr>
          <w:rStyle w:val="Arial3"/>
          <w:rFonts w:ascii="Times New Roman" w:hAnsi="Times New Roman" w:cs="Times New Roman"/>
          <w:bCs/>
          <w:sz w:val="24"/>
          <w:szCs w:val="24"/>
        </w:rPr>
        <w:t xml:space="preserve">ЗАПРОПОНОВАНИЙ УЧАСНИКОМ ТОВАР ПОВИНЕН ВІДПОВІДАТИ </w:t>
      </w:r>
      <w:r w:rsidR="00863C02">
        <w:rPr>
          <w:rStyle w:val="Arial3"/>
          <w:rFonts w:ascii="Times New Roman" w:hAnsi="Times New Roman" w:cs="Times New Roman"/>
          <w:bCs/>
          <w:sz w:val="24"/>
          <w:szCs w:val="24"/>
        </w:rPr>
        <w:t xml:space="preserve">ОСНОВНИМ </w:t>
      </w:r>
      <w:r w:rsidRPr="00B325D2">
        <w:rPr>
          <w:rStyle w:val="Arial3"/>
          <w:rFonts w:ascii="Times New Roman" w:hAnsi="Times New Roman" w:cs="Times New Roman"/>
          <w:bCs/>
          <w:sz w:val="24"/>
          <w:szCs w:val="24"/>
        </w:rPr>
        <w:t>ВИМОГАМ</w:t>
      </w:r>
      <w:r>
        <w:rPr>
          <w:rStyle w:val="Arial3"/>
          <w:rFonts w:ascii="Times New Roman" w:hAnsi="Times New Roman" w:cs="Times New Roman"/>
          <w:bCs/>
          <w:sz w:val="24"/>
          <w:szCs w:val="24"/>
        </w:rPr>
        <w:t xml:space="preserve"> (МОЖУТЬ ВІДРІЗНЯТИСЬ, В ЗАЛЕЖНОСТІ ВІД СПЕЦИФІКИ ТОВАРУ, ЩО ЗАКУПОВУЄТЬСЯ</w:t>
      </w:r>
      <w:r w:rsidRPr="00B325D2">
        <w:rPr>
          <w:rStyle w:val="Arial3"/>
          <w:rFonts w:ascii="Times New Roman" w:hAnsi="Times New Roman" w:cs="Times New Roman"/>
          <w:bCs/>
          <w:sz w:val="24"/>
          <w:szCs w:val="24"/>
        </w:rPr>
        <w:t>:</w:t>
      </w:r>
    </w:p>
    <w:p w:rsidR="007776FF" w:rsidRPr="004A4D45" w:rsidRDefault="007776FF" w:rsidP="002A7016">
      <w:pPr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3C02" w:rsidRDefault="00863C02" w:rsidP="00863C02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метою запобігання закупівлі фальсифікатів та підтвердження своєчасного постачання товару у кількості, якості та зі строками придатності, учасник надає 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ригінал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гарантійного листа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виробника (представництва, філії виробника – якщо їх відповідні повноваження поширюються на територію України) або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представника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, дилера, дистриб’ютора уповноваженого на це виробником, яким підтверджується можливість поставки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, який є предметом закупівлі цих торгів та пропонується учасником, у кількості, зі строками придатності та в терміни, визначені тендерною документацією.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Гарантійний лист повинен включати номер оголошення про проведення конкурсних торгів, оприлюдненого на веб-порталі Уповноваженого органу, а також назву предмету закупівлі згідно оголошення та назву Замовника. </w:t>
      </w:r>
    </w:p>
    <w:p w:rsidR="00863C02" w:rsidRDefault="00863C02" w:rsidP="00863C02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Гарантійний лист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щодо строку придатності товару, який на момент поставки складатиме не менше 75-80 % загального терміну придатності або з іншим строком придатності за згодою сторін.</w:t>
      </w:r>
    </w:p>
    <w:p w:rsidR="00863C02" w:rsidRDefault="00863C02" w:rsidP="00863C02">
      <w:pPr>
        <w:numPr>
          <w:ilvl w:val="0"/>
          <w:numId w:val="2"/>
        </w:numPr>
        <w:spacing w:after="200" w:line="276" w:lineRule="auto"/>
        <w:ind w:right="340" w:firstLine="4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Учасник повинен надати копію реєстраційного посвідчення (свідоцтва про державну реєстрацію) та/або документи, що підтверджують проведення оцінки відповідності запропонованого товару вимогам технічного регламенту, затвердженого постановами КМУ №753, №754, №755 від 02.10.2013 (копія сертифікату або свідоцтва або декларації відповідності) на товар, що закуповується. (У разі якщо товар підлягає реєстрації. Якщо товар не підлягає реєстрації, необхідно надати лист пояснення з посиланням на нормативно-правові акти та обґрунтуванням ненадання посвідчення/свідоцтва.). </w:t>
      </w:r>
    </w:p>
    <w:p w:rsidR="00863C02" w:rsidRDefault="00863C02" w:rsidP="00863C02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Стерильні вироби, що є предметом закупівлі, мають підтверджуватись документами про стерилізацію від виробника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паспорт якості тощо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</w:t>
      </w:r>
    </w:p>
    <w:p w:rsidR="00863C02" w:rsidRDefault="00863C02" w:rsidP="00863C02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Учасник, в пропозиції якого надано «еквівалент» та визначена найбільш економічно вигідною та перебуває в статусі «Розгляд пропозиції / Кваліфікація переможця / Період кваліфікації», зобов’язаний на запит Замовника, протягом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-х робочих днів безкоштовно передати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 актом прийняття-передачі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 Замовнику по одній одиниці кожного запропонованого товару (зразка Товару). У разі не виконання вимог даного пункту пропозиція не буде розглядатись та оцінюватись і буде відхилена як така, що не відповідає вимогам тендерної документації.</w:t>
      </w:r>
    </w:p>
    <w:p w:rsidR="00863C02" w:rsidRDefault="00863C02" w:rsidP="00863C02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подання пропозиції, яка не відповідає технічним вимогам, пропозиція не буде розглядатись та оцінюватись і буде відхилена як така, що не відповідає вимогам тендерної документації.</w:t>
      </w:r>
    </w:p>
    <w:p w:rsidR="00863C02" w:rsidRDefault="00863C02" w:rsidP="00863C0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</w:p>
    <w:p w:rsidR="0019709B" w:rsidRDefault="0019709B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4A4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C02" w:rsidRDefault="00863C02" w:rsidP="00863C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Очікувана вартість (тис. грн)  - </w:t>
      </w:r>
      <w:r w:rsidR="002F232C">
        <w:rPr>
          <w:rFonts w:ascii="Times New Roman" w:eastAsia="Calibri" w:hAnsi="Times New Roman" w:cs="Times New Roman"/>
          <w:b/>
          <w:sz w:val="24"/>
          <w:szCs w:val="24"/>
        </w:rPr>
        <w:t>2100</w:t>
      </w:r>
      <w:r>
        <w:rPr>
          <w:rFonts w:ascii="Times New Roman" w:eastAsia="Calibri" w:hAnsi="Times New Roman" w:cs="Times New Roman"/>
          <w:b/>
          <w:sz w:val="24"/>
          <w:szCs w:val="24"/>
        </w:rPr>
        <w:t>,00</w:t>
      </w:r>
    </w:p>
    <w:p w:rsidR="00863C02" w:rsidRDefault="00863C02" w:rsidP="00863C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232C" w:rsidRPr="002F232C" w:rsidRDefault="002F232C" w:rsidP="002F2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2C">
        <w:rPr>
          <w:rFonts w:ascii="Times New Roman" w:eastAsia="Calibri" w:hAnsi="Times New Roman" w:cs="Times New Roman"/>
          <w:b/>
          <w:sz w:val="24"/>
          <w:szCs w:val="24"/>
        </w:rPr>
        <w:t xml:space="preserve">(CPV): </w:t>
      </w:r>
      <w:r w:rsidRPr="002F2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33140000-3 Медичні матеріали</w:t>
      </w:r>
    </w:p>
    <w:p w:rsidR="002F232C" w:rsidRPr="002F232C" w:rsidRDefault="002F232C" w:rsidP="002F232C">
      <w:pPr>
        <w:pStyle w:val="contract"/>
        <w:jc w:val="center"/>
        <w:rPr>
          <w:rFonts w:ascii="Times New Roman" w:hAnsi="Times New Roman"/>
          <w:b/>
          <w:bCs/>
        </w:rPr>
      </w:pPr>
      <w:r w:rsidRPr="002F232C">
        <w:rPr>
          <w:rFonts w:ascii="Times New Roman" w:hAnsi="Times New Roman"/>
          <w:b/>
          <w:bCs/>
        </w:rPr>
        <w:t>(</w:t>
      </w:r>
      <w:r w:rsidRPr="002F232C">
        <w:rPr>
          <w:rFonts w:ascii="Times New Roman" w:hAnsi="Times New Roman"/>
          <w:b/>
          <w:lang w:val="uk-UA"/>
        </w:rPr>
        <w:t>Шовні матеріали</w:t>
      </w:r>
      <w:r w:rsidRPr="002F232C">
        <w:rPr>
          <w:rFonts w:ascii="Times New Roman" w:hAnsi="Times New Roman"/>
          <w:b/>
          <w:bCs/>
        </w:rPr>
        <w:t>)</w:t>
      </w:r>
    </w:p>
    <w:tbl>
      <w:tblPr>
        <w:tblStyle w:val="a3"/>
        <w:tblW w:w="103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9"/>
        <w:gridCol w:w="1559"/>
        <w:gridCol w:w="1276"/>
        <w:gridCol w:w="1276"/>
        <w:gridCol w:w="4188"/>
        <w:gridCol w:w="767"/>
        <w:gridCol w:w="715"/>
      </w:tblGrid>
      <w:tr w:rsidR="002F232C" w:rsidRPr="002F232C" w:rsidTr="002F232C">
        <w:trPr>
          <w:trHeight w:val="17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en-US"/>
              </w:rPr>
            </w:pPr>
            <w:r w:rsidRPr="002F23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Назва товару</w:t>
            </w:r>
            <w:r w:rsidRPr="002F23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F232C" w:rsidRPr="002F232C" w:rsidRDefault="002F232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F232C" w:rsidRPr="002F232C" w:rsidRDefault="002F232C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F232C" w:rsidRPr="002F232C" w:rsidRDefault="002F232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2F232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Код </w:t>
            </w:r>
            <w:r w:rsidRPr="002F232C">
              <w:rPr>
                <w:rFonts w:ascii="Times New Roman" w:hAnsi="Times New Roman"/>
                <w:b/>
                <w:bCs/>
                <w:sz w:val="16"/>
                <w:szCs w:val="16"/>
              </w:rPr>
              <w:t>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Деталізований код ДК 021 : 2015</w:t>
            </w:r>
          </w:p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МТВ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Одиниця виміру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2F232C" w:rsidRPr="002F232C" w:rsidRDefault="002F232C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Кількість</w:t>
            </w:r>
          </w:p>
        </w:tc>
      </w:tr>
      <w:tr w:rsidR="002F232C" w:rsidRPr="002F232C" w:rsidTr="002F232C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Кістковий віск,  пластини №24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10459 - Кістковий віск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33141127-6 розсмоктувальні кровоспинні засоби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Віск кістковий - стерильна суміш, що не розсмоктується, з бджолиного воску (не більше 70 %) і вазеліну (не більше 30%), у вигляді пластини, що розм'якшуються і легко формується під дією теплоти рук, для зупинки кровотеч з кісткової тканини. В упаковці 24 шт.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пак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 w:rsidR="002F232C" w:rsidRPr="002F232C" w:rsidTr="002F232C">
        <w:trPr>
          <w:trHeight w:val="4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Шкірний степлер одноразовий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35884 Скоба для шкіри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33141122-1 хірургічні скоби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>терильний одноразовий шкірний степлер, заряжений кассетою, що містить 35 скоб з нержавіючої сталі для закриття рани. Розмір скоб: 6,9 мм х 3,6 мм.  Індивідуальна стерильна упаковка. (В упаковці 6 штук)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пак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17</w:t>
            </w:r>
          </w:p>
        </w:tc>
      </w:tr>
      <w:tr w:rsidR="002F232C" w:rsidRPr="002F232C" w:rsidTr="002F232C">
        <w:trPr>
          <w:trHeight w:val="4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Шкірний антистеплер одноразовий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47192 Хірургічний інструмент для зняття скоб, разового застосування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33141122-1 хірургічні скоби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Стерильний хірургічний інструмент для зняття скоб з нержавіючої сталі зі шкіри, разового застосування. Індивідуальна стерильна упаковка. (В упаковці 6 штук)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пак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 w:rsidR="002F232C" w:rsidRPr="002F232C" w:rsidTr="002F232C">
        <w:trPr>
          <w:trHeight w:val="5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Матеріал колагеновий гемостатичний стерильний.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>47201 - Гемостатичний засіб на основі колагену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33141127-6 розсмоктувальні кровоспинні засоби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>Матеріал колагеновий стерильний (колагенова губка), що розсмоктується, використовується у якості кровоспинного засобу  або  гемостатика  під час хірургічного втручання. Застосування - сприяє стабілізації утвореного кров'яного згустку, одночасно забезпечуючи контроль кровотечі в місці застосування. Використовується для місцевого гемостазу у разі капілярної кровотечі, кровотечі з паренхіматозних органів, важкої кровотечі, а також як допоміжний засіб при виконанні інших процедур для прискорення гемостазу й при виконанні операцій на периферичних судинах. Можна також використовувати разом з фібриновим  клеєм. Властивості - гемостаз (взаємодія колагена з кров'яними пластинками тромбоцитами, їх активація та стимуляція агрегації (аглютинації) хемотаксичними факторами), біосумісність, можливіть розрізання та з'єднання, біологічна матриця, стимуляція прикріплення та проліферації клітин, основа з м'якої тканини, біорозкладальність, здатність асиміляції, проникність, остеокондуктивність, ангіокондуктивність, стабільність рівня рН, низька антигенність, можливість фіксації білків. Структура колагену повинна поглинати велику кількість рідини, відмерлі тканини, бактерії та фібринові відкладення, а також сприяти загоєнню ран (пришвидшення формування грануляційної тканини). Термін розсмоктування колагенового гемостатичного матеріалу - протягом 4-7 тижнів. Розмір 7см*3см. Вміст колагену з кінського сухожилля 50,0 – 64,7 мг  (у 1 см2 міститься від 2,4 до 3,1 мг природних колагенових волокон кінського походження).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</w:tr>
      <w:tr w:rsidR="002F232C" w:rsidRPr="002F232C" w:rsidTr="002F232C">
        <w:trPr>
          <w:trHeight w:val="4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Гемостатичний матеріал (окислена целюлоза, що розсмоктується, високої щільності) </w:t>
            </w:r>
            <w:r w:rsidRPr="002F232C"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  <w:t xml:space="preserve">5 </w:t>
            </w:r>
            <w:r w:rsidRPr="002F232C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x</w:t>
            </w:r>
            <w:r w:rsidRPr="002F232C"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  <w:t xml:space="preserve"> 7,5 </w:t>
            </w:r>
            <w:r w:rsidRPr="002F232C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cm</w:t>
            </w:r>
            <w:r w:rsidRPr="002F232C"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>38771 - Засіб гемостатичний хірургічний на основі полісахаридів рослинного походження, що розсмоктується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33141127-6 розсмоктувальні кровоспинні засоби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Стерильне трикотажне полотно високої щільності. Матеріал виготовлений шляхом контрольованого окислення целюлози, має білий або злегка жовтуватий колір і не торочиться при розрізанні. Використовується для забезпечення гемостазу при більш масивних капілярних і венозних чи артеріолярних кровотечах. Матеріал розсмоктується, не викликаючи реакції тканини, залежно від ступеня просякання кров'ю та властивостей тканинного ложа. Має бактеріостатичні та бактерицидні властивості, низький рівень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pH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пригнічує ріст і розмноження грампозитивних і грамнегативних мікроорганізмів, у тому числі аеробних і анаеробних бактерій.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</w:tr>
      <w:tr w:rsidR="002F232C" w:rsidRPr="002F232C" w:rsidTr="002F232C">
        <w:trPr>
          <w:trHeight w:val="16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Шовний матеріал, що не розсмоктується (з ізотактичного поліпропілену) монофіламентний, стерильний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13909 - Хірургічна поліпропіленова нитка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33141121-4 хірургічні шовні матеріали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Хірургічний шовний матеріал синтетичний, монофіламентний, що не розсмоктується, з ізотактичного поліпропілену. Стерильний. Розмір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USP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3-0,  кількість ниток – 1, довжина не менше 75 см, колір-синій; колюча голка з ріжучим вістрям типу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HRT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25 мм, 1/2 кола.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540</w:t>
            </w:r>
          </w:p>
        </w:tc>
      </w:tr>
      <w:tr w:rsidR="002F232C" w:rsidRPr="002F232C" w:rsidTr="002F232C">
        <w:trPr>
          <w:trHeight w:val="16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Шовний матеріал, що не розсмоктується (з ізотактичного поліпропілену) монофіламентний, стерильний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13909 - Хірургічна поліпропіленова нитка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33141121-4 хірургічні шовні матеріали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Хірургічний шовний матеріал синтетичний, монофіламентний, що не розсмоктується, з ізотактичного поліпропілену. Стерильний. Розмір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USP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2-0,  кількість ниток – 1, довжина не менше 45 см, колір-синій;  ріжуча зворотна голка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DS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27 мм, 3/8 кола.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504</w:t>
            </w:r>
          </w:p>
        </w:tc>
      </w:tr>
      <w:tr w:rsidR="002F232C" w:rsidRPr="002F232C" w:rsidTr="002F232C">
        <w:trPr>
          <w:trHeight w:val="16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Шовний матеріал, що не розсмоктується (з ізотактичного поліпропілену) монофіламентний, стерильний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13909 - Хірургічна поліпропіленова нитка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33141121-4 хірургічні шовні матеріали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Хірургічний шовний матеріал синтетичний, монофіламентний, що не розсмоктується, з ізотактичного поліпропілену. Стерильний. Розмір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USP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2-0,  кількість ниток – 1, довжина не менше 75 см, колір-синій;  ріжуча зворотна голка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DS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30 мм, 3/8 кола.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792</w:t>
            </w:r>
          </w:p>
        </w:tc>
      </w:tr>
      <w:tr w:rsidR="002F232C" w:rsidRPr="002F232C" w:rsidTr="002F232C">
        <w:trPr>
          <w:trHeight w:val="16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Шовний матеріал, що не розсмоктується (з ізотактичного поліпропілену) монофіламентний, стерильний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13909 - Хірургічна поліпропіленова нитка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33141121-4 хірургічні шовні матеріали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Хірургічний шовний матеріал синтетичний, монофіламентний, що не розсмоктується, з ізотактичного поліпропілену. Стерильний. Розмір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USP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2-0,  кількість ниток – 1, довжина не менше 75 см, колір-синій;  ріжуча зворотна голка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DS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40 мм, 3/8 кола.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540</w:t>
            </w:r>
          </w:p>
        </w:tc>
      </w:tr>
      <w:tr w:rsidR="002F232C" w:rsidRPr="002F232C" w:rsidTr="002F232C">
        <w:trPr>
          <w:trHeight w:val="16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Шовний матеріал, що не розсмоктується (з ізотактичного поліпропілену) монофіламентний, стерильний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13909 - Хірургічна поліпропіленова нитка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33141121-4 хірургічні шовні матеріали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Хірургічний шовний матеріал синтетичний, монофіламентний, що не розсмоктується, з ізотактичного поліпропілену. Стерильний. Розмір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USP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3-0,  кількість ниток – 1, довжина не менше 75 см, колір-синій;  ріжуча зворотна голка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DS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24 мм, 3/8 кола.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288</w:t>
            </w:r>
          </w:p>
        </w:tc>
      </w:tr>
      <w:tr w:rsidR="002F232C" w:rsidRPr="002F232C" w:rsidTr="002F232C">
        <w:trPr>
          <w:trHeight w:val="16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Шовний матеріал, що не розсмоктується (з ізотактичного поліпропілену) монофіламентний, стерильний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13909 - Хірургічна поліпропіленова нитка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33141121-4 хірургічні шовні матеріали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Хірургічний шовний матеріал синтетичний, монофіламентний, що не розсмоктується, з ізотактичного поліпропілену. Стерильний. Розмір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USP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8-0,  кількість ниток – 1, довжина не менше 75 см, колір-синій; дві колючі голки 2*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DR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6 мм, 3/8 кола.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96</w:t>
            </w:r>
          </w:p>
        </w:tc>
      </w:tr>
      <w:tr w:rsidR="002F232C" w:rsidRPr="002F232C" w:rsidTr="002F232C">
        <w:trPr>
          <w:trHeight w:val="13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Шовний матеріал, що не розсмоктується (з поліетилентерефталату) плетений, стерильний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13906 - Шовний матеріал, поліестер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33141121-4 хірургічні шовні матеріали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Хірургічний шовний матеріал синтетичний, плетений, що не розсмоктується з поліетилентерефталату. Стерильний. Розмір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USP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1, кількість ниток -1, довжина не менше 75 см, колір-зелений; ріжуча зворотна голка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HS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40 мм, 1/2 кола.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504</w:t>
            </w:r>
          </w:p>
        </w:tc>
      </w:tr>
      <w:tr w:rsidR="002F232C" w:rsidRPr="002F232C" w:rsidTr="002F232C">
        <w:trPr>
          <w:trHeight w:val="13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2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Шовний матеріал, що не розсмоктується (з поліетилентерефталату) плетений, стерильний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13906 - Шовний матеріал, поліестер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33141121-4 хірургічні шовні матеріали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Хірургічний шовний матеріал синтетичний, плетений, що не розсмоктується з поліетилентерефталату. Стерильний. Розмір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USP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2-0, кількість ниток -1, довжина не менше 45 см, колір-зелений; ріжуча зворотна голка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DS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24 мм, 3/8 кола.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540</w:t>
            </w:r>
          </w:p>
        </w:tc>
      </w:tr>
      <w:tr w:rsidR="002F232C" w:rsidRPr="002F232C" w:rsidTr="002F232C">
        <w:trPr>
          <w:trHeight w:val="27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Шовний матеріал, що розсмоктується (з полімеру гліколевої кислоти з покриттям) плетений,  стерильний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13908 - Шовний матеріал, полігліколева кислота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33141121-4 хірургічні шовні матеріали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Хірургічний шовний матеріал синтетичний, поліфіламентний (плетений з покриттям), що розсмоктується. Складається з полімера гліколевої кислоти з покриттям (суміш кальцію стеарату та полікапролактону), залишкова міцність на розтягнення від початкової міцності складає: 80% через 9 днів, 50% через 18 днів, 25% через 25 днів. Стерильний. Розмір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USP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0, кількість ниток -1, довжина не менше 90 см, колір-фіолетовий; колюча  голка з ріжучим вістрям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HRT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35 мм, 1/2 кола.  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216</w:t>
            </w:r>
          </w:p>
        </w:tc>
      </w:tr>
      <w:tr w:rsidR="002F232C" w:rsidRPr="002F232C" w:rsidTr="002F232C">
        <w:trPr>
          <w:trHeight w:val="27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2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Шовний матеріал, що розсмоктується (з полімеру гліколевої кислоти з покриттям) плетений,  стерильний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13908 - Шовний матеріал, полігліколева кислота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33141121-4 хірургічні шовні матеріали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Хірургічний шовний матеріал синтетичний, поліфіламентний (плетений з покриттям), що розсмоктується. Складається з полімера гліколевої кислоти з покриттям (суміш кальцію стеарату та полікапролактону), залишкова міцність на розтягнення від початкової міцності складає: 80% через 9 днів, 50% через 18 днів, 25% через 25 днів. Стерильний. Розмір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USP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1, кількість ниток -1, довжина не менше 90 см, колір-фіолетовий; колюча  голка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HRS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48 мм, збільшений діаметр, 1/2 кола.  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3000</w:t>
            </w:r>
          </w:p>
        </w:tc>
      </w:tr>
      <w:tr w:rsidR="002F232C" w:rsidRPr="002F232C" w:rsidTr="002F232C">
        <w:trPr>
          <w:trHeight w:val="19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2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Шовний матеріал, що розсмоктується (з полімеру гліколевої кислоти з покриттям) плетений,  стерильний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13908 - Шовний матеріал, полігліколева кислота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33141121-4 хірургічні шовні матеріали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Хірургічний шовний матеріал синтетичний, поліфіламентний (плетений з покриттям), що розсмоктується. Складається з полімера гліколевої кислоти з покриттям (суміш кальцію стеарату та полікапролактону), залишкова міцність на розтягнення від початкової міцності складає: 80% через 9 днів, 50% через 18 днів, 25% через 25 днів. Стерильний. Розмір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USP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2-0, кількість ниток -1, довжина не менше 70 см, колір-фіолетовий; колюча  голка з ріжучим вістрям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HRT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25 мм, 1/2 кола.  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1200</w:t>
            </w:r>
          </w:p>
        </w:tc>
      </w:tr>
      <w:tr w:rsidR="002F232C" w:rsidRPr="002F232C" w:rsidTr="002F232C">
        <w:trPr>
          <w:trHeight w:val="27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2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Шовний матеріал, що розсмоктується (з полімеру гліколевої кислоти з покриттям) плетений,  стерильний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13908 - Шовний матеріал, полігліколева кислота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33141121-4 хірургічні шовні матеріали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Хірургічний шовний матеріал синтетичний, поліфіламентний (плетений з покриттям), що розсмоктується. Складається з полімера гліколевої кислоти з покриттям (суміш кальцію стеарату та полікапролактону), залишкова міцність на розтягнення від початкової міцності складає: 80% через 9 днів, 50% через 18 днів, 25% через 25 днів. Стерильний. Розмір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USP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2-0, кількість ниток -1, довжина не менше  70 см, колір-фіолетовий; ріжуча зворотна голка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HS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35 мм, 1/2 кола.  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</w:tr>
      <w:tr w:rsidR="002F232C" w:rsidRPr="002F232C" w:rsidTr="002F232C">
        <w:trPr>
          <w:trHeight w:val="27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2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Шовний матеріал, що розсмоктується (з полімеру гліколевої кислоти з покриттям) плетений,  стерильний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13908 - Шовний матеріал, полігліколева кислота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33141121-4 хірургічні шовні матеріали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Хірургічний шовний матеріал синтетичний, поліфіламентний (плетений з покриттям), що розсмоктується. Складається з полімера гліколевої кислоти з покриттям (суміш кальцію стеарату та полікапролактону), залишкова міцність на розтягнення від початкової міцності складає: 80% через 9 днів, 50% через 18 днів, 25% через 25 днів. Стерильний. Розмір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USP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3-0, кількість ниток -1, довжина не менше 70 см, колір-фіолетовий; колюча  голка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HR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27 мм, 1/2 кола.  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504</w:t>
            </w:r>
          </w:p>
        </w:tc>
      </w:tr>
      <w:tr w:rsidR="002F232C" w:rsidRPr="002F232C" w:rsidTr="002F232C">
        <w:trPr>
          <w:trHeight w:val="27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2C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Шовний матеріал, що розсмоктується (з полімеру гліколевої кислоти з покриттям) плетений,  стерильний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13908 - Шовний матеріал, полігліколева кислота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33141121-4 хірургічні шовні матеріали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Хірургічний шовний матеріал синтетичний, поліфіламентний (плетений з покриттям), що розсмоктується. Складається з полімера гліколевої кислоти з покриттям (суміш кальцію стеарату та полікапролактону), залишкова міцність на розтягнення від початкової міцності складає: 80% через 9 днів, 50% через 18 днів, 25% через 25 днів. Стерильний. Розмір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USP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3-0, кількість ниток -1, довжина не менше 70 см, колір-фіолетовий; колюча  голка з ріжучим вістрям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HRT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25 мм, 1/2 кола.  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168</w:t>
            </w:r>
          </w:p>
        </w:tc>
      </w:tr>
      <w:tr w:rsidR="002F232C" w:rsidRPr="002F232C" w:rsidTr="002F232C">
        <w:trPr>
          <w:trHeight w:val="27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2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Шовний матеріал, що розсмоктується (з полімеру гліколевої кислоти з покриттям) плетений,  стерильний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13908 - Шовний матеріал, полігліколева кислота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33141121-4 хірургічні шовні матеріали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Хірургічний шовний матеріал синтетичний, поліфіламентний (плетений з покриттям), що розсмоктується. Складається з полімера гліколевої кислоти з покриттям (суміш кальцію стеарату та полікапролактону), залишкова міцність на розтягнення від початкової міцності складає: 80% через 9 днів, 50% через 18 днів, 25% через 25 днів. Стерильний. Розмір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USP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2-0, кількість ниток -1, довжина не менше 70 см, незабарвлений; ріжуча зворотна голка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DS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30 мм, 3/8 кола.  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</w:tr>
      <w:tr w:rsidR="002F232C" w:rsidRPr="002F232C" w:rsidTr="002F232C">
        <w:trPr>
          <w:trHeight w:val="16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2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2F232C">
              <w:rPr>
                <w:rFonts w:ascii="Times New Roman" w:hAnsi="Times New Roman"/>
                <w:sz w:val="16"/>
                <w:szCs w:val="16"/>
              </w:rPr>
              <w:t>Нитки хірургічні з поліестеру, вкриті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2F232C">
              <w:rPr>
                <w:rFonts w:ascii="Times New Roman" w:hAnsi="Times New Roman"/>
                <w:sz w:val="16"/>
                <w:szCs w:val="16"/>
              </w:rPr>
              <w:t xml:space="preserve"> полібутілатом, поліфіламентні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13906 - Поліестерне шво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33141121-4 хірургічні шовні матеріали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>Плетена нитка, не розсмоктується. Стерильна. Шовний матеріал повинен забезпечувати постійну міцність на розрив. Голка повинна мати кінчик у вигляді трьох коротких ріжучих граней.</w:t>
            </w:r>
            <w:r w:rsidRPr="002F232C">
              <w:rPr>
                <w:rFonts w:ascii="Times New Roman" w:hAnsi="Times New Roman"/>
                <w:sz w:val="16"/>
                <w:szCs w:val="16"/>
              </w:rPr>
              <w:t xml:space="preserve"> Р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озмір 5, колючо-ріжуча голка 55 мм, 1/2 кола, довжина 4*75 см, зелена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</w:tr>
      <w:tr w:rsidR="002F232C" w:rsidRPr="002F232C" w:rsidTr="002F232C">
        <w:trPr>
          <w:trHeight w:val="16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2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Шовний матеріал, що не розсмоктується (з ізотактичного поліпропілену) монофіламентний, стерильний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13909 - Хірургічна поліпропіленова нитка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33141121-4 хірургічні шовні матеріали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Хірургічний шовний матеріал синтетичний, монофіламентний, що не розсмоктується, з ізотактичного поліпропілену. Стерильний. Розмір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USP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2-0,  кількість ниток – 1, довжина не менше 90 см, колір-синій;  колюча голка </w:t>
            </w: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HR</w:t>
            </w:r>
            <w:r w:rsidRPr="002F232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22 мм, 1/2 кола.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360</w:t>
            </w:r>
          </w:p>
        </w:tc>
      </w:tr>
      <w:tr w:rsidR="002F232C" w:rsidRPr="002F232C" w:rsidTr="002F232C">
        <w:trPr>
          <w:trHeight w:val="13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32C" w:rsidRPr="002F232C" w:rsidRDefault="002F232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2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Поліпропілен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13909 - Хірургічна поліпропіленова нитка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33141121-4 хірургічні шовні матеріали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Нитки хірургічні, монофіламентні, синього кольору, що не розсмоктуються,  Поліпропілен USP (EP):  2/0(М3), довжина нитки 0,75м, з однією колючою голкою 31мм 1/2 (кола). Стерильні, упаковані в подвійну упаковку.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шт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2F232C" w:rsidRDefault="002F232C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  <w:lang w:val="ru-RU"/>
              </w:rPr>
            </w:pPr>
            <w:r w:rsidRPr="002F232C">
              <w:rPr>
                <w:rFonts w:ascii="Times New Roman" w:hAnsi="Times New Roman"/>
                <w:sz w:val="16"/>
                <w:szCs w:val="16"/>
                <w:lang w:val="en-US"/>
              </w:rPr>
              <w:t>360</w:t>
            </w:r>
          </w:p>
        </w:tc>
      </w:tr>
    </w:tbl>
    <w:p w:rsidR="002F232C" w:rsidRDefault="002F232C" w:rsidP="002F232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340330" w:rsidRDefault="00340330" w:rsidP="0034033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sectPr w:rsidR="00340330" w:rsidSect="00863C02">
      <w:footerReference w:type="default" r:id="rId9"/>
      <w:pgSz w:w="12240" w:h="15840"/>
      <w:pgMar w:top="1134" w:right="6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EC" w:rsidRDefault="008175EC" w:rsidP="00B2669C">
      <w:pPr>
        <w:spacing w:after="0" w:line="240" w:lineRule="auto"/>
      </w:pPr>
      <w:r>
        <w:separator/>
      </w:r>
    </w:p>
  </w:endnote>
  <w:endnote w:type="continuationSeparator" w:id="0">
    <w:p w:rsidR="008175EC" w:rsidRDefault="008175EC" w:rsidP="00B2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803578"/>
      <w:docPartObj>
        <w:docPartGallery w:val="Page Numbers (Bottom of Page)"/>
        <w:docPartUnique/>
      </w:docPartObj>
    </w:sdtPr>
    <w:sdtEndPr/>
    <w:sdtContent>
      <w:p w:rsidR="008E2BE9" w:rsidRDefault="008E2B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9AE" w:rsidRPr="008469AE">
          <w:rPr>
            <w:noProof/>
            <w:lang w:val="ru-RU"/>
          </w:rPr>
          <w:t>1</w:t>
        </w:r>
        <w:r>
          <w:fldChar w:fldCharType="end"/>
        </w:r>
      </w:p>
    </w:sdtContent>
  </w:sdt>
  <w:p w:rsidR="008E2BE9" w:rsidRDefault="008E2B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EC" w:rsidRDefault="008175EC" w:rsidP="00B2669C">
      <w:pPr>
        <w:spacing w:after="0" w:line="240" w:lineRule="auto"/>
      </w:pPr>
      <w:r>
        <w:separator/>
      </w:r>
    </w:p>
  </w:footnote>
  <w:footnote w:type="continuationSeparator" w:id="0">
    <w:p w:rsidR="008175EC" w:rsidRDefault="008175EC" w:rsidP="00B2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366"/>
    <w:multiLevelType w:val="multilevel"/>
    <w:tmpl w:val="A104C736"/>
    <w:lvl w:ilvl="0">
      <w:start w:val="1"/>
      <w:numFmt w:val="decimal"/>
      <w:suff w:val="nothing"/>
      <w:lvlText w:val="%1."/>
      <w:lvlJc w:val="center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A41E8A"/>
    <w:multiLevelType w:val="multilevel"/>
    <w:tmpl w:val="8E2CC3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156F3"/>
    <w:multiLevelType w:val="multilevel"/>
    <w:tmpl w:val="EEC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A6157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4010"/>
    <w:multiLevelType w:val="hybridMultilevel"/>
    <w:tmpl w:val="FF7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73425"/>
    <w:multiLevelType w:val="hybridMultilevel"/>
    <w:tmpl w:val="B07CFB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F611CB5"/>
    <w:multiLevelType w:val="hybridMultilevel"/>
    <w:tmpl w:val="FA78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D"/>
    <w:rsid w:val="00025D92"/>
    <w:rsid w:val="000B74D1"/>
    <w:rsid w:val="000E2148"/>
    <w:rsid w:val="0019709B"/>
    <w:rsid w:val="0020465D"/>
    <w:rsid w:val="00213167"/>
    <w:rsid w:val="00285815"/>
    <w:rsid w:val="002A7016"/>
    <w:rsid w:val="002C2C50"/>
    <w:rsid w:val="002F232C"/>
    <w:rsid w:val="00340330"/>
    <w:rsid w:val="003E1E85"/>
    <w:rsid w:val="00407862"/>
    <w:rsid w:val="00440BD3"/>
    <w:rsid w:val="00454B35"/>
    <w:rsid w:val="004A4D45"/>
    <w:rsid w:val="004F2E8F"/>
    <w:rsid w:val="0050135A"/>
    <w:rsid w:val="00753707"/>
    <w:rsid w:val="00764342"/>
    <w:rsid w:val="007776FF"/>
    <w:rsid w:val="007C5018"/>
    <w:rsid w:val="008175EC"/>
    <w:rsid w:val="008469AE"/>
    <w:rsid w:val="00863C02"/>
    <w:rsid w:val="008E2BE9"/>
    <w:rsid w:val="00971542"/>
    <w:rsid w:val="00983653"/>
    <w:rsid w:val="00A4391B"/>
    <w:rsid w:val="00A47D6D"/>
    <w:rsid w:val="00A66434"/>
    <w:rsid w:val="00AD49B1"/>
    <w:rsid w:val="00B2669C"/>
    <w:rsid w:val="00B325D2"/>
    <w:rsid w:val="00B5408F"/>
    <w:rsid w:val="00BD3679"/>
    <w:rsid w:val="00BF029D"/>
    <w:rsid w:val="00CE7B87"/>
    <w:rsid w:val="00D53F0A"/>
    <w:rsid w:val="00E46C90"/>
    <w:rsid w:val="00E953F9"/>
    <w:rsid w:val="00F6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28B4D-29D4-4787-8EC4-EB0D3F8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16"/>
    <w:pPr>
      <w:spacing w:line="256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13167"/>
    <w:pPr>
      <w:keepNext/>
      <w:widowControl w:val="0"/>
      <w:spacing w:before="240" w:after="60" w:line="240" w:lineRule="auto"/>
      <w:ind w:left="1416" w:hanging="708"/>
      <w:outlineLvl w:val="1"/>
    </w:pPr>
    <w:rPr>
      <w:rFonts w:ascii="Arial Rounded MT Bold" w:eastAsia="Times New Roman" w:hAnsi="Arial Rounded MT Bold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2A7016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2A701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F2E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rial3">
    <w:name w:val="Основной текст + Arial3"/>
    <w:aliases w:val="7,5 pt3"/>
    <w:rsid w:val="007776FF"/>
    <w:rPr>
      <w:rFonts w:ascii="Arial" w:hAnsi="Arial" w:cs="Arial" w:hint="default"/>
      <w:b/>
      <w:bCs w:val="0"/>
      <w:color w:val="000000"/>
      <w:sz w:val="15"/>
      <w:shd w:val="clear" w:color="auto" w:fill="FFFFFF"/>
      <w:lang w:val="uk-UA" w:eastAsia="uk-UA"/>
    </w:rPr>
  </w:style>
  <w:style w:type="paragraph" w:styleId="a6">
    <w:name w:val="Normal (Web)"/>
    <w:basedOn w:val="a"/>
    <w:link w:val="a7"/>
    <w:uiPriority w:val="99"/>
    <w:semiHidden/>
    <w:unhideWhenUsed/>
    <w:qFormat/>
    <w:rsid w:val="00BD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0E2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148"/>
    <w:rPr>
      <w:rFonts w:ascii="Courier New" w:eastAsia="Calibri" w:hAnsi="Courier New" w:cs="Times New Roman"/>
      <w:color w:val="000000"/>
      <w:sz w:val="18"/>
      <w:szCs w:val="18"/>
      <w:lang w:val="ru-RU" w:eastAsia="zh-CN"/>
    </w:rPr>
  </w:style>
  <w:style w:type="character" w:customStyle="1" w:styleId="a5">
    <w:name w:val="Абзац списка Знак"/>
    <w:link w:val="a4"/>
    <w:uiPriority w:val="34"/>
    <w:locked/>
    <w:rsid w:val="000E2148"/>
    <w:rPr>
      <w:rFonts w:ascii="Calibri" w:eastAsia="Times New Roman" w:hAnsi="Calibri" w:cs="Times New Roman"/>
      <w:lang w:val="uk-UA"/>
    </w:rPr>
  </w:style>
  <w:style w:type="character" w:customStyle="1" w:styleId="20">
    <w:name w:val="Заголовок 2 Знак"/>
    <w:basedOn w:val="a0"/>
    <w:link w:val="2"/>
    <w:semiHidden/>
    <w:rsid w:val="00213167"/>
    <w:rPr>
      <w:rFonts w:ascii="Arial Rounded MT Bold" w:eastAsia="Times New Roman" w:hAnsi="Arial Rounded MT Bold" w:cs="Times New Roman"/>
      <w:b/>
      <w:i/>
      <w:sz w:val="24"/>
      <w:szCs w:val="20"/>
      <w:lang w:val="uk-UA" w:eastAsia="ru-RU"/>
    </w:rPr>
  </w:style>
  <w:style w:type="character" w:customStyle="1" w:styleId="a7">
    <w:name w:val="Обычный (веб) Знак"/>
    <w:link w:val="a6"/>
    <w:uiPriority w:val="99"/>
    <w:semiHidden/>
    <w:locked/>
    <w:rsid w:val="00B325D2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ітка таблиці2"/>
    <w:basedOn w:val="a1"/>
    <w:uiPriority w:val="59"/>
    <w:rsid w:val="00025D92"/>
    <w:pPr>
      <w:spacing w:after="0" w:line="240" w:lineRule="auto"/>
    </w:pPr>
    <w:rPr>
      <w:rFonts w:ascii="Calibri" w:eastAsia="Calibri" w:hAnsi="Calibri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uiPriority w:val="59"/>
    <w:rsid w:val="00025D92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2669C"/>
    <w:rPr>
      <w:color w:val="0563C1" w:themeColor="hyperlink"/>
      <w:u w:val="single"/>
    </w:rPr>
  </w:style>
  <w:style w:type="character" w:styleId="a9">
    <w:name w:val="line number"/>
    <w:basedOn w:val="a0"/>
    <w:uiPriority w:val="99"/>
    <w:semiHidden/>
    <w:unhideWhenUsed/>
    <w:rsid w:val="00B2669C"/>
  </w:style>
  <w:style w:type="paragraph" w:styleId="aa">
    <w:name w:val="header"/>
    <w:basedOn w:val="a"/>
    <w:link w:val="ab"/>
    <w:uiPriority w:val="99"/>
    <w:unhideWhenUsed/>
    <w:rsid w:val="00B266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669C"/>
    <w:rPr>
      <w:lang w:val="uk-UA"/>
    </w:rPr>
  </w:style>
  <w:style w:type="paragraph" w:styleId="ac">
    <w:name w:val="footer"/>
    <w:basedOn w:val="a"/>
    <w:link w:val="ad"/>
    <w:uiPriority w:val="99"/>
    <w:unhideWhenUsed/>
    <w:rsid w:val="00B266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669C"/>
    <w:rPr>
      <w:lang w:val="uk-UA"/>
    </w:rPr>
  </w:style>
  <w:style w:type="paragraph" w:customStyle="1" w:styleId="contract">
    <w:name w:val="contract"/>
    <w:basedOn w:val="a"/>
    <w:qFormat/>
    <w:rsid w:val="00440BD3"/>
    <w:pPr>
      <w:spacing w:after="0" w:line="300" w:lineRule="exact"/>
      <w:jc w:val="both"/>
    </w:pPr>
    <w:rPr>
      <w:rFonts w:ascii="UkrainianBaltica" w:eastAsia="Times New Roman" w:hAnsi="UkrainianBaltica" w:cs="Times New Roman"/>
      <w:sz w:val="24"/>
      <w:szCs w:val="20"/>
      <w:lang w:val="ru-RU" w:eastAsia="ru-RU"/>
    </w:rPr>
  </w:style>
  <w:style w:type="character" w:styleId="ae">
    <w:name w:val="Strong"/>
    <w:basedOn w:val="a0"/>
    <w:uiPriority w:val="22"/>
    <w:qFormat/>
    <w:rsid w:val="002C2C50"/>
    <w:rPr>
      <w:b/>
      <w:bCs/>
    </w:rPr>
  </w:style>
  <w:style w:type="table" w:customStyle="1" w:styleId="5">
    <w:name w:val="Сітка таблиці5"/>
    <w:basedOn w:val="a1"/>
    <w:uiPriority w:val="59"/>
    <w:rsid w:val="008E2BE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ітка таблиці6"/>
    <w:basedOn w:val="a1"/>
    <w:uiPriority w:val="39"/>
    <w:rsid w:val="008E2BE9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39"/>
    <w:rsid w:val="008E2BE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.gov.ua/ua/portal/dn_20140818_057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240-2014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Huginn</cp:lastModifiedBy>
  <cp:revision>2</cp:revision>
  <dcterms:created xsi:type="dcterms:W3CDTF">2023-05-04T08:13:00Z</dcterms:created>
  <dcterms:modified xsi:type="dcterms:W3CDTF">2023-05-04T08:13:00Z</dcterms:modified>
</cp:coreProperties>
</file>