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D6" w:rsidRPr="00793FC5" w:rsidRDefault="001765D6" w:rsidP="00310495">
      <w:pPr>
        <w:spacing w:after="0" w:line="240" w:lineRule="auto"/>
        <w:jc w:val="center"/>
        <w:outlineLvl w:val="0"/>
        <w:rPr>
          <w:rFonts w:ascii="Times New Roman" w:hAnsi="Times New Roman"/>
          <w:sz w:val="28"/>
          <w:szCs w:val="28"/>
          <w:lang w:val="uk-UA"/>
        </w:rPr>
      </w:pPr>
      <w:r w:rsidRPr="00793FC5">
        <w:rPr>
          <w:rFonts w:ascii="Times New Roman" w:hAnsi="Times New Roman"/>
          <w:sz w:val="28"/>
          <w:szCs w:val="28"/>
          <w:lang w:val="uk-UA"/>
        </w:rPr>
        <w:t>ДЕРЖАВНА УСТАНОВА</w:t>
      </w:r>
    </w:p>
    <w:p w:rsidR="001765D6" w:rsidRPr="00793FC5" w:rsidRDefault="001765D6" w:rsidP="00310495">
      <w:pPr>
        <w:spacing w:after="0" w:line="240" w:lineRule="auto"/>
        <w:jc w:val="center"/>
        <w:outlineLvl w:val="0"/>
        <w:rPr>
          <w:rFonts w:ascii="Times New Roman" w:hAnsi="Times New Roman"/>
          <w:sz w:val="28"/>
          <w:szCs w:val="28"/>
          <w:lang w:val="uk-UA"/>
        </w:rPr>
      </w:pPr>
      <w:r w:rsidRPr="00793FC5">
        <w:rPr>
          <w:rFonts w:ascii="Times New Roman" w:hAnsi="Times New Roman"/>
          <w:sz w:val="28"/>
          <w:szCs w:val="28"/>
          <w:lang w:val="uk-UA"/>
        </w:rPr>
        <w:t>«ІНСТИТУТ ТРАВМАТОЛОГІЇ ТА ОРТОПЕДІЇ</w:t>
      </w:r>
    </w:p>
    <w:p w:rsidR="001765D6" w:rsidRPr="00793FC5" w:rsidRDefault="001765D6" w:rsidP="00310495">
      <w:pPr>
        <w:spacing w:after="0" w:line="240" w:lineRule="auto"/>
        <w:jc w:val="center"/>
        <w:outlineLvl w:val="0"/>
        <w:rPr>
          <w:rFonts w:ascii="Times New Roman" w:hAnsi="Times New Roman"/>
          <w:sz w:val="28"/>
          <w:szCs w:val="28"/>
          <w:lang w:val="uk-UA"/>
        </w:rPr>
      </w:pPr>
      <w:r w:rsidRPr="00793FC5">
        <w:rPr>
          <w:rFonts w:ascii="Times New Roman" w:hAnsi="Times New Roman"/>
          <w:sz w:val="28"/>
          <w:szCs w:val="28"/>
          <w:lang w:val="uk-UA"/>
        </w:rPr>
        <w:t>НАЦІОНАЛЬНОЇ АКАДЕМІЇ МЕДИЧНИХ НАУК УКРАЇНИ»</w:t>
      </w: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870C06" w:rsidRDefault="001765D6" w:rsidP="00310495">
      <w:pPr>
        <w:spacing w:after="0" w:line="240" w:lineRule="auto"/>
        <w:jc w:val="center"/>
        <w:rPr>
          <w:rFonts w:ascii="Times New Roman" w:hAnsi="Times New Roman"/>
          <w:sz w:val="24"/>
          <w:szCs w:val="24"/>
        </w:rPr>
      </w:pPr>
    </w:p>
    <w:p w:rsidR="001765D6" w:rsidRPr="00B75C39" w:rsidRDefault="001765D6" w:rsidP="00310495">
      <w:pPr>
        <w:spacing w:after="0" w:line="240" w:lineRule="auto"/>
        <w:rPr>
          <w:rFonts w:ascii="Times New Roman" w:hAnsi="Times New Roman"/>
          <w:sz w:val="24"/>
          <w:szCs w:val="24"/>
          <w:lang w:val="uk-UA"/>
        </w:rPr>
      </w:pPr>
    </w:p>
    <w:p w:rsidR="001765D6" w:rsidRDefault="001765D6" w:rsidP="00310495">
      <w:pPr>
        <w:spacing w:after="0" w:line="240" w:lineRule="auto"/>
        <w:jc w:val="center"/>
        <w:rPr>
          <w:rFonts w:ascii="Times New Roman" w:hAnsi="Times New Roman"/>
          <w:sz w:val="24"/>
          <w:szCs w:val="24"/>
          <w:lang w:val="uk-UA"/>
        </w:rPr>
      </w:pPr>
    </w:p>
    <w:p w:rsidR="009343A8" w:rsidRDefault="009343A8" w:rsidP="00310495">
      <w:pPr>
        <w:spacing w:after="0" w:line="240" w:lineRule="auto"/>
        <w:jc w:val="center"/>
        <w:rPr>
          <w:rFonts w:ascii="Times New Roman" w:hAnsi="Times New Roman"/>
          <w:sz w:val="24"/>
          <w:szCs w:val="24"/>
          <w:lang w:val="uk-UA"/>
        </w:rPr>
      </w:pPr>
    </w:p>
    <w:p w:rsidR="009343A8" w:rsidRDefault="009343A8" w:rsidP="00310495">
      <w:pPr>
        <w:spacing w:after="0" w:line="240" w:lineRule="auto"/>
        <w:jc w:val="center"/>
        <w:rPr>
          <w:rFonts w:ascii="Times New Roman" w:hAnsi="Times New Roman"/>
          <w:sz w:val="24"/>
          <w:szCs w:val="24"/>
          <w:lang w:val="uk-UA"/>
        </w:rPr>
      </w:pPr>
    </w:p>
    <w:p w:rsidR="009343A8" w:rsidRPr="00B75C39" w:rsidRDefault="009343A8" w:rsidP="00310495">
      <w:pPr>
        <w:spacing w:after="0" w:line="240" w:lineRule="auto"/>
        <w:jc w:val="center"/>
        <w:rPr>
          <w:rFonts w:ascii="Times New Roman" w:hAnsi="Times New Roman"/>
          <w:sz w:val="24"/>
          <w:szCs w:val="24"/>
          <w:lang w:val="uk-UA"/>
        </w:rPr>
      </w:pPr>
    </w:p>
    <w:p w:rsidR="001765D6" w:rsidRPr="00E9073F" w:rsidRDefault="001765D6" w:rsidP="00310495">
      <w:pPr>
        <w:spacing w:after="0" w:line="240" w:lineRule="auto"/>
        <w:jc w:val="center"/>
        <w:rPr>
          <w:rFonts w:ascii="Times New Roman" w:hAnsi="Times New Roman"/>
          <w:b/>
          <w:sz w:val="24"/>
          <w:szCs w:val="24"/>
          <w:lang w:val="uk-UA"/>
        </w:rPr>
      </w:pPr>
    </w:p>
    <w:p w:rsidR="001765D6" w:rsidRPr="00E9073F" w:rsidRDefault="00E9073F" w:rsidP="00310495">
      <w:pPr>
        <w:pStyle w:val="aa"/>
        <w:suppressAutoHyphens/>
        <w:spacing w:line="240" w:lineRule="auto"/>
        <w:contextualSpacing/>
        <w:rPr>
          <w:b/>
          <w:sz w:val="32"/>
          <w:szCs w:val="32"/>
        </w:rPr>
      </w:pPr>
      <w:r w:rsidRPr="00E9073F">
        <w:rPr>
          <w:b/>
          <w:sz w:val="32"/>
          <w:szCs w:val="32"/>
        </w:rPr>
        <w:t>ОЛІЙНИК ЮРІЙ ВАСИЛЬОВИЧ</w:t>
      </w:r>
    </w:p>
    <w:p w:rsidR="001765D6" w:rsidRPr="00B75C39" w:rsidRDefault="001765D6" w:rsidP="00310495">
      <w:pPr>
        <w:pStyle w:val="aa"/>
        <w:suppressAutoHyphens/>
        <w:spacing w:line="240" w:lineRule="auto"/>
        <w:contextualSpacing/>
        <w:jc w:val="left"/>
        <w:rPr>
          <w:sz w:val="24"/>
          <w:szCs w:val="24"/>
        </w:rPr>
      </w:pPr>
    </w:p>
    <w:p w:rsidR="001765D6" w:rsidRPr="00B75C39" w:rsidRDefault="001765D6" w:rsidP="00310495">
      <w:pPr>
        <w:pStyle w:val="aa"/>
        <w:suppressAutoHyphens/>
        <w:spacing w:line="240" w:lineRule="auto"/>
        <w:contextualSpacing/>
        <w:jc w:val="left"/>
        <w:rPr>
          <w:sz w:val="24"/>
          <w:szCs w:val="24"/>
        </w:rPr>
      </w:pPr>
    </w:p>
    <w:p w:rsidR="001765D6" w:rsidRPr="00793FC5" w:rsidRDefault="001765D6" w:rsidP="00C015F2">
      <w:pPr>
        <w:suppressAutoHyphens/>
        <w:spacing w:after="0" w:line="240" w:lineRule="auto"/>
        <w:contextualSpacing/>
        <w:jc w:val="right"/>
        <w:rPr>
          <w:rFonts w:ascii="Times New Roman" w:eastAsia="Times New Roman" w:hAnsi="Times New Roman" w:cs="Times New Roman"/>
          <w:sz w:val="28"/>
          <w:szCs w:val="28"/>
          <w:lang w:val="uk-UA"/>
        </w:rPr>
      </w:pPr>
      <w:r w:rsidRPr="00793FC5">
        <w:rPr>
          <w:rFonts w:ascii="Times New Roman" w:eastAsia="Times New Roman" w:hAnsi="Times New Roman" w:cs="Times New Roman"/>
          <w:sz w:val="28"/>
          <w:szCs w:val="28"/>
          <w:lang w:val="uk-UA"/>
        </w:rPr>
        <w:t>УДК 616.718.4/.5/.6-002.27-07-08-084-06</w:t>
      </w:r>
    </w:p>
    <w:p w:rsidR="002C748A" w:rsidRDefault="002C748A" w:rsidP="00C015F2">
      <w:pPr>
        <w:suppressAutoHyphens/>
        <w:spacing w:after="0" w:line="240" w:lineRule="auto"/>
        <w:contextualSpacing/>
        <w:jc w:val="right"/>
        <w:rPr>
          <w:rFonts w:ascii="Times New Roman" w:eastAsia="Times New Roman" w:hAnsi="Times New Roman" w:cs="Times New Roman"/>
          <w:sz w:val="24"/>
          <w:szCs w:val="24"/>
          <w:lang w:val="uk-UA"/>
        </w:rPr>
      </w:pPr>
    </w:p>
    <w:p w:rsidR="002C748A" w:rsidRDefault="002C748A" w:rsidP="00C015F2">
      <w:pPr>
        <w:suppressAutoHyphens/>
        <w:spacing w:after="0" w:line="240" w:lineRule="auto"/>
        <w:contextualSpacing/>
        <w:jc w:val="right"/>
        <w:rPr>
          <w:rFonts w:ascii="Times New Roman" w:eastAsia="Times New Roman" w:hAnsi="Times New Roman" w:cs="Times New Roman"/>
          <w:sz w:val="24"/>
          <w:szCs w:val="24"/>
          <w:lang w:val="uk-UA"/>
        </w:rPr>
      </w:pPr>
    </w:p>
    <w:p w:rsidR="009343A8" w:rsidRPr="00493F7B" w:rsidRDefault="009343A8" w:rsidP="00C015F2">
      <w:pPr>
        <w:suppressAutoHyphens/>
        <w:spacing w:after="0" w:line="240" w:lineRule="auto"/>
        <w:contextualSpacing/>
        <w:jc w:val="right"/>
        <w:rPr>
          <w:rFonts w:ascii="Times New Roman" w:eastAsia="Times New Roman" w:hAnsi="Times New Roman" w:cs="Times New Roman"/>
          <w:sz w:val="24"/>
          <w:szCs w:val="24"/>
          <w:lang w:val="uk-UA"/>
        </w:rPr>
      </w:pPr>
    </w:p>
    <w:p w:rsidR="009343A8" w:rsidRPr="00B75C39" w:rsidRDefault="009343A8" w:rsidP="00C015F2">
      <w:pPr>
        <w:suppressAutoHyphens/>
        <w:spacing w:after="0" w:line="240" w:lineRule="auto"/>
        <w:contextualSpacing/>
        <w:jc w:val="right"/>
        <w:rPr>
          <w:rFonts w:ascii="Times New Roman" w:eastAsia="Times New Roman" w:hAnsi="Times New Roman" w:cs="Times New Roman"/>
          <w:sz w:val="24"/>
          <w:szCs w:val="24"/>
          <w:lang w:val="uk-UA"/>
        </w:rPr>
      </w:pPr>
    </w:p>
    <w:p w:rsidR="001765D6" w:rsidRPr="00B75C39" w:rsidRDefault="001765D6" w:rsidP="00310495">
      <w:pPr>
        <w:pStyle w:val="aa"/>
        <w:suppressAutoHyphens/>
        <w:spacing w:line="240" w:lineRule="auto"/>
        <w:contextualSpacing/>
        <w:jc w:val="left"/>
        <w:rPr>
          <w:sz w:val="24"/>
          <w:szCs w:val="24"/>
        </w:rPr>
      </w:pPr>
    </w:p>
    <w:p w:rsidR="00C015F2" w:rsidRPr="00BF31F8" w:rsidRDefault="00C015F2" w:rsidP="00310495">
      <w:pPr>
        <w:pStyle w:val="aa"/>
        <w:suppressAutoHyphens/>
        <w:spacing w:line="240" w:lineRule="auto"/>
        <w:contextualSpacing/>
      </w:pPr>
      <w:r w:rsidRPr="00793FC5">
        <w:rPr>
          <w:b/>
          <w:sz w:val="32"/>
          <w:szCs w:val="32"/>
        </w:rPr>
        <w:t>ФІБРОЗНА ДИСПЛАЗІ</w:t>
      </w:r>
      <w:r w:rsidR="00BF31F8">
        <w:rPr>
          <w:b/>
          <w:sz w:val="32"/>
          <w:szCs w:val="32"/>
        </w:rPr>
        <w:t>Я ДОВГИХ КІСТОК НИЖНІХ КІНЦІВОК</w:t>
      </w:r>
      <w:r w:rsidRPr="00793FC5">
        <w:rPr>
          <w:b/>
          <w:sz w:val="32"/>
          <w:szCs w:val="32"/>
        </w:rPr>
        <w:t xml:space="preserve"> </w:t>
      </w:r>
      <w:r w:rsidR="00BF31F8" w:rsidRPr="00BF31F8">
        <w:rPr>
          <w:b/>
        </w:rPr>
        <w:t>(</w:t>
      </w:r>
      <w:r w:rsidRPr="00BF31F8">
        <w:t>ДІАГНОСТИКА, ЛІКУВАННЯ ТА ПРОФІЛАКТИКА УСКЛАДНЕНЬ</w:t>
      </w:r>
      <w:r w:rsidR="00BF31F8" w:rsidRPr="00BF31F8">
        <w:t>)</w:t>
      </w:r>
    </w:p>
    <w:p w:rsidR="00647B86" w:rsidRPr="00793FC5" w:rsidRDefault="00647B86" w:rsidP="00310495">
      <w:pPr>
        <w:pStyle w:val="aa"/>
        <w:suppressAutoHyphens/>
        <w:spacing w:line="240" w:lineRule="auto"/>
        <w:contextualSpacing/>
        <w:rPr>
          <w:b/>
          <w:sz w:val="32"/>
          <w:szCs w:val="32"/>
        </w:rPr>
      </w:pPr>
    </w:p>
    <w:p w:rsidR="00647B86" w:rsidRPr="00B75C39" w:rsidRDefault="00647B86" w:rsidP="00310495">
      <w:pPr>
        <w:pStyle w:val="aa"/>
        <w:suppressAutoHyphens/>
        <w:spacing w:line="240" w:lineRule="auto"/>
        <w:contextualSpacing/>
        <w:rPr>
          <w:b/>
          <w:sz w:val="24"/>
          <w:szCs w:val="24"/>
        </w:rPr>
      </w:pPr>
    </w:p>
    <w:p w:rsidR="001765D6" w:rsidRPr="00793FC5" w:rsidRDefault="001765D6" w:rsidP="00310495">
      <w:pPr>
        <w:pStyle w:val="aa"/>
        <w:suppressAutoHyphens/>
        <w:spacing w:line="240" w:lineRule="auto"/>
        <w:contextualSpacing/>
      </w:pPr>
      <w:r w:rsidRPr="00793FC5">
        <w:t>14.01.21 – травматологія та ортопедія</w:t>
      </w:r>
    </w:p>
    <w:p w:rsidR="001765D6" w:rsidRPr="00793FC5" w:rsidRDefault="001765D6" w:rsidP="00310495">
      <w:pPr>
        <w:spacing w:after="0" w:line="240" w:lineRule="auto"/>
        <w:jc w:val="center"/>
        <w:rPr>
          <w:rFonts w:ascii="Times New Roman" w:hAnsi="Times New Roman"/>
          <w:sz w:val="28"/>
          <w:szCs w:val="28"/>
          <w:lang w:val="uk-UA"/>
        </w:rPr>
      </w:pPr>
    </w:p>
    <w:p w:rsidR="001765D6" w:rsidRPr="00793FC5" w:rsidRDefault="001765D6" w:rsidP="00310495">
      <w:pPr>
        <w:spacing w:after="0" w:line="240" w:lineRule="auto"/>
        <w:jc w:val="center"/>
        <w:rPr>
          <w:rFonts w:ascii="Times New Roman" w:hAnsi="Times New Roman"/>
          <w:sz w:val="28"/>
          <w:szCs w:val="28"/>
          <w:lang w:val="uk-UA"/>
        </w:rPr>
      </w:pPr>
    </w:p>
    <w:p w:rsidR="001765D6" w:rsidRPr="00793FC5" w:rsidRDefault="001765D6" w:rsidP="00310495">
      <w:pPr>
        <w:spacing w:after="0" w:line="240" w:lineRule="auto"/>
        <w:jc w:val="center"/>
        <w:rPr>
          <w:rFonts w:ascii="Times New Roman" w:hAnsi="Times New Roman"/>
          <w:sz w:val="28"/>
          <w:szCs w:val="28"/>
          <w:lang w:val="uk-UA"/>
        </w:rPr>
      </w:pPr>
    </w:p>
    <w:p w:rsidR="001765D6" w:rsidRPr="00793FC5" w:rsidRDefault="001765D6" w:rsidP="00310495">
      <w:pPr>
        <w:spacing w:after="0" w:line="240" w:lineRule="auto"/>
        <w:jc w:val="center"/>
        <w:rPr>
          <w:rFonts w:ascii="Times New Roman" w:hAnsi="Times New Roman"/>
          <w:sz w:val="28"/>
          <w:szCs w:val="28"/>
          <w:lang w:val="uk-UA"/>
        </w:rPr>
      </w:pPr>
    </w:p>
    <w:p w:rsidR="009343A8" w:rsidRPr="00793FC5" w:rsidRDefault="009343A8" w:rsidP="00310495">
      <w:pPr>
        <w:spacing w:after="0" w:line="240" w:lineRule="auto"/>
        <w:jc w:val="center"/>
        <w:rPr>
          <w:rFonts w:ascii="Times New Roman" w:hAnsi="Times New Roman"/>
          <w:sz w:val="28"/>
          <w:szCs w:val="28"/>
          <w:lang w:val="uk-UA"/>
        </w:rPr>
      </w:pPr>
    </w:p>
    <w:p w:rsidR="009343A8" w:rsidRPr="00793FC5" w:rsidRDefault="009343A8" w:rsidP="00310495">
      <w:pPr>
        <w:spacing w:after="0" w:line="240" w:lineRule="auto"/>
        <w:jc w:val="center"/>
        <w:rPr>
          <w:rFonts w:ascii="Times New Roman" w:hAnsi="Times New Roman"/>
          <w:sz w:val="28"/>
          <w:szCs w:val="28"/>
          <w:lang w:val="uk-UA"/>
        </w:rPr>
      </w:pPr>
    </w:p>
    <w:p w:rsidR="009343A8" w:rsidRPr="00793FC5" w:rsidRDefault="009343A8" w:rsidP="00310495">
      <w:pPr>
        <w:spacing w:after="0" w:line="240" w:lineRule="auto"/>
        <w:jc w:val="center"/>
        <w:rPr>
          <w:rFonts w:ascii="Times New Roman" w:hAnsi="Times New Roman"/>
          <w:sz w:val="28"/>
          <w:szCs w:val="28"/>
          <w:lang w:val="uk-UA"/>
        </w:rPr>
      </w:pPr>
    </w:p>
    <w:p w:rsidR="009343A8" w:rsidRPr="00793FC5" w:rsidRDefault="009343A8" w:rsidP="00310495">
      <w:pPr>
        <w:spacing w:after="0" w:line="240" w:lineRule="auto"/>
        <w:jc w:val="center"/>
        <w:rPr>
          <w:rFonts w:ascii="Times New Roman" w:hAnsi="Times New Roman"/>
          <w:sz w:val="28"/>
          <w:szCs w:val="28"/>
          <w:lang w:val="uk-UA"/>
        </w:rPr>
      </w:pPr>
    </w:p>
    <w:p w:rsidR="001765D6" w:rsidRPr="00793FC5" w:rsidRDefault="001765D6" w:rsidP="00310495">
      <w:pPr>
        <w:spacing w:after="0" w:line="240" w:lineRule="auto"/>
        <w:jc w:val="center"/>
        <w:rPr>
          <w:rFonts w:ascii="Times New Roman" w:hAnsi="Times New Roman"/>
          <w:sz w:val="28"/>
          <w:szCs w:val="28"/>
          <w:lang w:val="uk-UA"/>
        </w:rPr>
      </w:pPr>
    </w:p>
    <w:p w:rsidR="001765D6" w:rsidRPr="00793FC5" w:rsidRDefault="001765D6" w:rsidP="00310495">
      <w:pPr>
        <w:spacing w:after="0" w:line="240" w:lineRule="auto"/>
        <w:jc w:val="center"/>
        <w:outlineLvl w:val="0"/>
        <w:rPr>
          <w:rFonts w:ascii="Times New Roman" w:hAnsi="Times New Roman"/>
          <w:sz w:val="28"/>
          <w:szCs w:val="28"/>
          <w:lang w:val="uk-UA"/>
        </w:rPr>
      </w:pPr>
      <w:r w:rsidRPr="00793FC5">
        <w:rPr>
          <w:rFonts w:ascii="Times New Roman" w:hAnsi="Times New Roman"/>
          <w:sz w:val="28"/>
          <w:szCs w:val="28"/>
          <w:lang w:val="uk-UA"/>
        </w:rPr>
        <w:t>Автореферат дисертації на здобуття наукового ступеня</w:t>
      </w:r>
    </w:p>
    <w:p w:rsidR="001765D6" w:rsidRPr="00793FC5" w:rsidRDefault="001765D6" w:rsidP="00310495">
      <w:pPr>
        <w:spacing w:after="0" w:line="240" w:lineRule="auto"/>
        <w:jc w:val="center"/>
        <w:rPr>
          <w:rFonts w:ascii="Times New Roman" w:hAnsi="Times New Roman"/>
          <w:sz w:val="28"/>
          <w:szCs w:val="28"/>
          <w:lang w:val="uk-UA"/>
        </w:rPr>
      </w:pPr>
      <w:r w:rsidRPr="00793FC5">
        <w:rPr>
          <w:rFonts w:ascii="Times New Roman" w:hAnsi="Times New Roman"/>
          <w:sz w:val="28"/>
          <w:szCs w:val="28"/>
          <w:lang w:val="uk-UA"/>
        </w:rPr>
        <w:t>кандидата медичних наук</w:t>
      </w:r>
    </w:p>
    <w:p w:rsidR="001765D6" w:rsidRPr="00793FC5" w:rsidRDefault="001765D6" w:rsidP="00310495">
      <w:pPr>
        <w:spacing w:after="0" w:line="240" w:lineRule="auto"/>
        <w:jc w:val="center"/>
        <w:rPr>
          <w:rFonts w:ascii="Times New Roman" w:hAnsi="Times New Roman"/>
          <w:sz w:val="28"/>
          <w:szCs w:val="28"/>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1765D6" w:rsidRPr="00B75C39" w:rsidRDefault="001765D6" w:rsidP="00310495">
      <w:pPr>
        <w:spacing w:after="0" w:line="240" w:lineRule="auto"/>
        <w:jc w:val="center"/>
        <w:rPr>
          <w:rFonts w:ascii="Times New Roman" w:hAnsi="Times New Roman"/>
          <w:sz w:val="24"/>
          <w:szCs w:val="24"/>
          <w:lang w:val="uk-UA"/>
        </w:rPr>
      </w:pPr>
    </w:p>
    <w:p w:rsidR="00793FC5" w:rsidRDefault="00793FC5" w:rsidP="00793FC5">
      <w:pPr>
        <w:spacing w:after="0" w:line="240" w:lineRule="auto"/>
        <w:jc w:val="center"/>
        <w:rPr>
          <w:rFonts w:ascii="Times New Roman" w:hAnsi="Times New Roman"/>
          <w:sz w:val="24"/>
          <w:szCs w:val="24"/>
          <w:lang w:val="uk-UA"/>
        </w:rPr>
      </w:pPr>
    </w:p>
    <w:p w:rsidR="009343A8" w:rsidRPr="00793FC5" w:rsidRDefault="002C748A" w:rsidP="00793FC5">
      <w:pPr>
        <w:spacing w:after="0" w:line="240" w:lineRule="auto"/>
        <w:jc w:val="center"/>
        <w:rPr>
          <w:rFonts w:ascii="Times New Roman" w:hAnsi="Times New Roman"/>
          <w:sz w:val="28"/>
          <w:szCs w:val="28"/>
          <w:lang w:val="uk-UA"/>
        </w:rPr>
        <w:sectPr w:rsidR="009343A8" w:rsidRPr="00793FC5" w:rsidSect="0073273F">
          <w:headerReference w:type="default" r:id="rId8"/>
          <w:pgSz w:w="11906" w:h="16838"/>
          <w:pgMar w:top="1134" w:right="567" w:bottom="1134" w:left="1134" w:header="709" w:footer="709" w:gutter="0"/>
          <w:cols w:space="708"/>
          <w:docGrid w:linePitch="360"/>
        </w:sectPr>
      </w:pPr>
      <w:r w:rsidRPr="00793FC5">
        <w:rPr>
          <w:rFonts w:ascii="Times New Roman" w:hAnsi="Times New Roman"/>
          <w:sz w:val="28"/>
          <w:szCs w:val="28"/>
          <w:lang w:val="uk-UA"/>
        </w:rPr>
        <w:t>Київ – 2017</w:t>
      </w:r>
    </w:p>
    <w:p w:rsidR="00F0745A" w:rsidRPr="00793FC5" w:rsidRDefault="00F0745A" w:rsidP="00793FC5">
      <w:pPr>
        <w:spacing w:after="0" w:line="240" w:lineRule="auto"/>
        <w:rPr>
          <w:rFonts w:ascii="Times New Roman" w:hAnsi="Times New Roman"/>
          <w:sz w:val="28"/>
          <w:szCs w:val="28"/>
          <w:lang w:val="uk-UA"/>
        </w:rPr>
      </w:pPr>
      <w:r w:rsidRPr="00793FC5">
        <w:rPr>
          <w:rFonts w:ascii="Times New Roman" w:hAnsi="Times New Roman"/>
          <w:sz w:val="28"/>
          <w:szCs w:val="28"/>
          <w:lang w:val="uk-UA"/>
        </w:rPr>
        <w:lastRenderedPageBreak/>
        <w:t>Дисертацією є рукопис</w:t>
      </w:r>
    </w:p>
    <w:p w:rsidR="00F0745A" w:rsidRPr="00793FC5" w:rsidRDefault="00F0745A" w:rsidP="00793FC5">
      <w:pPr>
        <w:spacing w:after="0" w:line="240" w:lineRule="auto"/>
        <w:rPr>
          <w:rFonts w:ascii="Times New Roman" w:hAnsi="Times New Roman"/>
          <w:sz w:val="28"/>
          <w:szCs w:val="28"/>
          <w:lang w:val="uk-UA"/>
        </w:rPr>
      </w:pPr>
    </w:p>
    <w:p w:rsidR="00D96420" w:rsidRDefault="00F0745A" w:rsidP="00793FC5">
      <w:pPr>
        <w:spacing w:after="0" w:line="240" w:lineRule="auto"/>
        <w:rPr>
          <w:rFonts w:ascii="Times New Roman" w:hAnsi="Times New Roman"/>
          <w:sz w:val="28"/>
          <w:szCs w:val="28"/>
          <w:lang w:val="uk-UA"/>
        </w:rPr>
      </w:pPr>
      <w:r w:rsidRPr="00793FC5">
        <w:rPr>
          <w:rFonts w:ascii="Times New Roman" w:hAnsi="Times New Roman"/>
          <w:sz w:val="28"/>
          <w:szCs w:val="28"/>
          <w:lang w:val="uk-UA"/>
        </w:rPr>
        <w:t>Робота виконана в ДУ «Інститут травматології та ортопедії НАМН України»,</w:t>
      </w:r>
    </w:p>
    <w:p w:rsidR="00F0745A" w:rsidRPr="00793FC5" w:rsidRDefault="00F0745A" w:rsidP="00793FC5">
      <w:pPr>
        <w:spacing w:after="0" w:line="240" w:lineRule="auto"/>
        <w:rPr>
          <w:rFonts w:ascii="Times New Roman" w:hAnsi="Times New Roman"/>
          <w:sz w:val="28"/>
          <w:szCs w:val="28"/>
          <w:lang w:val="uk-UA"/>
        </w:rPr>
      </w:pPr>
      <w:r w:rsidRPr="00793FC5">
        <w:rPr>
          <w:rFonts w:ascii="Times New Roman" w:hAnsi="Times New Roman"/>
          <w:sz w:val="28"/>
          <w:szCs w:val="28"/>
          <w:lang w:val="uk-UA"/>
        </w:rPr>
        <w:t>м. Київ</w:t>
      </w:r>
    </w:p>
    <w:p w:rsidR="00F0745A" w:rsidRPr="00793FC5" w:rsidRDefault="00F0745A" w:rsidP="00793FC5">
      <w:pPr>
        <w:spacing w:after="0" w:line="240" w:lineRule="auto"/>
        <w:rPr>
          <w:rFonts w:ascii="Times New Roman" w:hAnsi="Times New Roman"/>
          <w:sz w:val="28"/>
          <w:szCs w:val="28"/>
          <w:lang w:val="uk-UA"/>
        </w:rPr>
      </w:pPr>
    </w:p>
    <w:p w:rsidR="00C77F40" w:rsidRPr="00793FC5" w:rsidRDefault="00C77F40" w:rsidP="00793FC5">
      <w:pPr>
        <w:spacing w:after="0" w:line="240" w:lineRule="auto"/>
        <w:rPr>
          <w:rFonts w:ascii="Times New Roman" w:hAnsi="Times New Roman"/>
          <w:b/>
          <w:sz w:val="28"/>
          <w:szCs w:val="28"/>
          <w:lang w:val="uk-UA"/>
        </w:rPr>
      </w:pPr>
    </w:p>
    <w:p w:rsidR="00C77F40" w:rsidRPr="00793FC5" w:rsidRDefault="00C77F40" w:rsidP="00793FC5">
      <w:pPr>
        <w:spacing w:after="0" w:line="240" w:lineRule="auto"/>
        <w:rPr>
          <w:rFonts w:ascii="Times New Roman" w:hAnsi="Times New Roman"/>
          <w:b/>
          <w:sz w:val="28"/>
          <w:szCs w:val="28"/>
          <w:lang w:val="uk-UA"/>
        </w:rPr>
      </w:pPr>
    </w:p>
    <w:p w:rsidR="00F0745A" w:rsidRPr="00793FC5" w:rsidRDefault="00F0745A" w:rsidP="00793FC5">
      <w:pPr>
        <w:spacing w:after="0" w:line="240" w:lineRule="auto"/>
        <w:rPr>
          <w:rFonts w:ascii="Times New Roman" w:hAnsi="Times New Roman"/>
          <w:b/>
          <w:sz w:val="28"/>
          <w:szCs w:val="28"/>
          <w:lang w:val="uk-UA"/>
        </w:rPr>
      </w:pPr>
      <w:r w:rsidRPr="00793FC5">
        <w:rPr>
          <w:rFonts w:ascii="Times New Roman" w:hAnsi="Times New Roman"/>
          <w:b/>
          <w:sz w:val="28"/>
          <w:szCs w:val="28"/>
          <w:lang w:val="uk-UA"/>
        </w:rPr>
        <w:t>Науковий керівник:</w:t>
      </w:r>
    </w:p>
    <w:p w:rsidR="00F0745A" w:rsidRPr="00793FC5" w:rsidRDefault="00F0745A" w:rsidP="00793FC5">
      <w:pPr>
        <w:spacing w:after="0" w:line="240" w:lineRule="auto"/>
        <w:rPr>
          <w:rFonts w:ascii="Times New Roman" w:hAnsi="Times New Roman"/>
          <w:b/>
          <w:sz w:val="28"/>
          <w:szCs w:val="28"/>
          <w:lang w:val="uk-UA"/>
        </w:rPr>
      </w:pPr>
    </w:p>
    <w:p w:rsidR="00F0745A" w:rsidRPr="00793FC5" w:rsidRDefault="00F0745A" w:rsidP="00793FC5">
      <w:pPr>
        <w:spacing w:after="0" w:line="240" w:lineRule="auto"/>
        <w:rPr>
          <w:rFonts w:ascii="Times New Roman" w:hAnsi="Times New Roman"/>
          <w:sz w:val="28"/>
          <w:szCs w:val="28"/>
          <w:lang w:val="uk-UA"/>
        </w:rPr>
      </w:pPr>
      <w:r w:rsidRPr="00793FC5">
        <w:rPr>
          <w:rFonts w:ascii="Times New Roman" w:hAnsi="Times New Roman"/>
          <w:sz w:val="28"/>
          <w:szCs w:val="28"/>
          <w:lang w:val="uk-UA"/>
        </w:rPr>
        <w:t>доктор медичних наук</w:t>
      </w:r>
      <w:r w:rsidR="00C77F40" w:rsidRPr="00793FC5">
        <w:rPr>
          <w:rFonts w:ascii="Times New Roman" w:hAnsi="Times New Roman"/>
          <w:sz w:val="28"/>
          <w:szCs w:val="28"/>
          <w:lang w:val="uk-UA"/>
        </w:rPr>
        <w:t xml:space="preserve">, професор Гук Юрій Миколайович, ДУ «Інститут травматології та ортопедії НАМН України», завідувач відділу </w:t>
      </w:r>
      <w:r w:rsidR="00302C1F" w:rsidRPr="00793FC5">
        <w:rPr>
          <w:rFonts w:ascii="Times New Roman" w:hAnsi="Times New Roman"/>
          <w:sz w:val="28"/>
          <w:szCs w:val="28"/>
          <w:lang w:val="uk-UA"/>
        </w:rPr>
        <w:t xml:space="preserve">травматології та </w:t>
      </w:r>
      <w:r w:rsidR="00C015F2" w:rsidRPr="00793FC5">
        <w:rPr>
          <w:rFonts w:ascii="Times New Roman" w:hAnsi="Times New Roman"/>
          <w:sz w:val="28"/>
          <w:szCs w:val="28"/>
          <w:lang w:val="uk-UA"/>
        </w:rPr>
        <w:t xml:space="preserve">ортопедії </w:t>
      </w:r>
      <w:r w:rsidR="00C77F40" w:rsidRPr="00793FC5">
        <w:rPr>
          <w:rFonts w:ascii="Times New Roman" w:hAnsi="Times New Roman"/>
          <w:sz w:val="28"/>
          <w:szCs w:val="28"/>
          <w:lang w:val="uk-UA"/>
        </w:rPr>
        <w:t>дитячого віку.</w:t>
      </w:r>
    </w:p>
    <w:p w:rsidR="00F0745A" w:rsidRPr="00793FC5" w:rsidRDefault="00F0745A" w:rsidP="00793FC5">
      <w:pPr>
        <w:spacing w:after="0" w:line="240" w:lineRule="auto"/>
        <w:jc w:val="both"/>
        <w:rPr>
          <w:rFonts w:ascii="Times New Roman" w:hAnsi="Times New Roman"/>
          <w:sz w:val="28"/>
          <w:szCs w:val="28"/>
          <w:lang w:val="uk-UA"/>
        </w:rPr>
      </w:pPr>
    </w:p>
    <w:p w:rsidR="00F0745A" w:rsidRPr="00793FC5" w:rsidRDefault="00F0745A" w:rsidP="00793FC5">
      <w:pPr>
        <w:spacing w:after="0" w:line="240" w:lineRule="auto"/>
        <w:outlineLvl w:val="0"/>
        <w:rPr>
          <w:rFonts w:ascii="Times New Roman" w:hAnsi="Times New Roman"/>
          <w:b/>
          <w:sz w:val="28"/>
          <w:szCs w:val="28"/>
          <w:lang w:val="uk-UA"/>
        </w:rPr>
      </w:pPr>
    </w:p>
    <w:p w:rsidR="00C77F40" w:rsidRPr="00793FC5" w:rsidRDefault="00C77F40" w:rsidP="00793FC5">
      <w:pPr>
        <w:spacing w:after="0" w:line="240" w:lineRule="auto"/>
        <w:outlineLvl w:val="0"/>
        <w:rPr>
          <w:rFonts w:ascii="Times New Roman" w:hAnsi="Times New Roman"/>
          <w:b/>
          <w:sz w:val="28"/>
          <w:szCs w:val="28"/>
          <w:lang w:val="uk-UA"/>
        </w:rPr>
      </w:pPr>
    </w:p>
    <w:p w:rsidR="00F0745A" w:rsidRPr="00793FC5" w:rsidRDefault="00F0745A" w:rsidP="00793FC5">
      <w:pPr>
        <w:spacing w:after="0" w:line="240" w:lineRule="auto"/>
        <w:outlineLvl w:val="0"/>
        <w:rPr>
          <w:rFonts w:ascii="Times New Roman" w:hAnsi="Times New Roman"/>
          <w:b/>
          <w:sz w:val="28"/>
          <w:szCs w:val="28"/>
          <w:lang w:val="uk-UA"/>
        </w:rPr>
      </w:pPr>
      <w:r w:rsidRPr="00793FC5">
        <w:rPr>
          <w:rFonts w:ascii="Times New Roman" w:hAnsi="Times New Roman"/>
          <w:b/>
          <w:sz w:val="28"/>
          <w:szCs w:val="28"/>
          <w:lang w:val="uk-UA"/>
        </w:rPr>
        <w:t>Офіційні опоненти:</w:t>
      </w:r>
    </w:p>
    <w:p w:rsidR="00F0745A" w:rsidRPr="00793FC5" w:rsidRDefault="00F0745A" w:rsidP="00793FC5">
      <w:pPr>
        <w:spacing w:after="0" w:line="240" w:lineRule="auto"/>
        <w:rPr>
          <w:rFonts w:ascii="Times New Roman" w:hAnsi="Times New Roman"/>
          <w:b/>
          <w:sz w:val="28"/>
          <w:szCs w:val="28"/>
          <w:lang w:val="uk-UA"/>
        </w:rPr>
      </w:pPr>
    </w:p>
    <w:p w:rsidR="00F0745A" w:rsidRPr="00793FC5" w:rsidRDefault="00F0745A" w:rsidP="00793FC5">
      <w:pPr>
        <w:spacing w:after="0" w:line="240" w:lineRule="auto"/>
        <w:jc w:val="both"/>
        <w:rPr>
          <w:rFonts w:ascii="Times New Roman" w:hAnsi="Times New Roman"/>
          <w:sz w:val="28"/>
          <w:szCs w:val="28"/>
          <w:lang w:val="uk-UA"/>
        </w:rPr>
      </w:pPr>
      <w:r w:rsidRPr="00793FC5">
        <w:rPr>
          <w:rFonts w:ascii="Times New Roman" w:hAnsi="Times New Roman"/>
          <w:sz w:val="28"/>
          <w:szCs w:val="28"/>
          <w:lang w:val="uk-UA"/>
        </w:rPr>
        <w:t xml:space="preserve">доктор медичних наук, професор </w:t>
      </w:r>
      <w:r w:rsidRPr="00793FC5">
        <w:rPr>
          <w:rFonts w:ascii="Times New Roman" w:hAnsi="Times New Roman"/>
          <w:b/>
          <w:sz w:val="28"/>
          <w:szCs w:val="28"/>
          <w:lang w:val="uk-UA"/>
        </w:rPr>
        <w:t xml:space="preserve">Левицький Анатолій Феодосійович, </w:t>
      </w:r>
      <w:r w:rsidRPr="00793FC5">
        <w:rPr>
          <w:rFonts w:ascii="Times New Roman" w:hAnsi="Times New Roman"/>
          <w:sz w:val="28"/>
          <w:szCs w:val="28"/>
          <w:lang w:val="uk-UA"/>
        </w:rPr>
        <w:t>Національний медичний університет ім. О.О. Богомольця МОЗ України, завідувач кафедри дитячої хірургії.</w:t>
      </w:r>
    </w:p>
    <w:p w:rsidR="00F0745A" w:rsidRPr="00793FC5" w:rsidRDefault="00F0745A" w:rsidP="00793FC5">
      <w:pPr>
        <w:spacing w:after="0" w:line="240" w:lineRule="auto"/>
        <w:rPr>
          <w:rFonts w:ascii="Times New Roman" w:hAnsi="Times New Roman"/>
          <w:sz w:val="28"/>
          <w:szCs w:val="28"/>
          <w:lang w:val="uk-UA"/>
        </w:rPr>
      </w:pPr>
    </w:p>
    <w:p w:rsidR="00F0745A" w:rsidRPr="00793FC5" w:rsidRDefault="00F0745A" w:rsidP="00793FC5">
      <w:pPr>
        <w:spacing w:after="0" w:line="240" w:lineRule="auto"/>
        <w:jc w:val="both"/>
        <w:rPr>
          <w:rFonts w:ascii="Times New Roman" w:hAnsi="Times New Roman"/>
          <w:sz w:val="28"/>
          <w:szCs w:val="28"/>
          <w:lang w:val="uk-UA"/>
        </w:rPr>
      </w:pPr>
      <w:r w:rsidRPr="00793FC5">
        <w:rPr>
          <w:rFonts w:ascii="Times New Roman" w:hAnsi="Times New Roman"/>
          <w:sz w:val="28"/>
          <w:szCs w:val="28"/>
          <w:lang w:val="uk-UA"/>
        </w:rPr>
        <w:t xml:space="preserve">доктор медичних наук, професор </w:t>
      </w:r>
      <w:r w:rsidRPr="00793FC5">
        <w:rPr>
          <w:rFonts w:ascii="Times New Roman" w:hAnsi="Times New Roman"/>
          <w:b/>
          <w:sz w:val="28"/>
          <w:szCs w:val="28"/>
          <w:lang w:val="uk-UA"/>
        </w:rPr>
        <w:t>Данилов Олександр Андрійович,</w:t>
      </w:r>
      <w:r w:rsidRPr="00793FC5">
        <w:rPr>
          <w:rFonts w:ascii="Times New Roman" w:hAnsi="Times New Roman"/>
          <w:sz w:val="28"/>
          <w:szCs w:val="28"/>
          <w:lang w:val="uk-UA"/>
        </w:rPr>
        <w:t xml:space="preserve"> Національна медична академія післядипломної освіти ім. П.Л. Шупика МОЗ України, завідувач кафедри дитячої хірургії.</w:t>
      </w:r>
    </w:p>
    <w:p w:rsidR="00F0745A" w:rsidRPr="00793FC5" w:rsidRDefault="00F0745A" w:rsidP="00793FC5">
      <w:pPr>
        <w:spacing w:after="0" w:line="240" w:lineRule="auto"/>
        <w:rPr>
          <w:rFonts w:ascii="Times New Roman" w:hAnsi="Times New Roman"/>
          <w:sz w:val="28"/>
          <w:szCs w:val="28"/>
          <w:lang w:val="uk-UA"/>
        </w:rPr>
      </w:pPr>
    </w:p>
    <w:p w:rsidR="00F0745A" w:rsidRPr="00793FC5" w:rsidRDefault="00F0745A" w:rsidP="00793FC5">
      <w:pPr>
        <w:spacing w:after="0" w:line="240" w:lineRule="auto"/>
        <w:rPr>
          <w:rFonts w:ascii="Times New Roman" w:hAnsi="Times New Roman"/>
          <w:sz w:val="28"/>
          <w:szCs w:val="28"/>
          <w:lang w:val="uk-UA"/>
        </w:rPr>
      </w:pPr>
    </w:p>
    <w:p w:rsidR="00C77F40" w:rsidRPr="00793FC5" w:rsidRDefault="00C77F40" w:rsidP="00793FC5">
      <w:pPr>
        <w:spacing w:after="0" w:line="240" w:lineRule="auto"/>
        <w:jc w:val="both"/>
        <w:rPr>
          <w:rFonts w:ascii="Times New Roman" w:hAnsi="Times New Roman"/>
          <w:sz w:val="28"/>
          <w:szCs w:val="28"/>
          <w:lang w:val="uk-UA"/>
        </w:rPr>
      </w:pPr>
    </w:p>
    <w:p w:rsidR="00F0745A" w:rsidRPr="00793FC5" w:rsidRDefault="00AD6CC5" w:rsidP="00BB0D5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Захист відбудеться </w:t>
      </w:r>
      <w:r w:rsidRPr="00AD6CC5">
        <w:rPr>
          <w:rFonts w:ascii="Times New Roman" w:hAnsi="Times New Roman"/>
          <w:sz w:val="28"/>
          <w:szCs w:val="28"/>
          <w:u w:val="single"/>
          <w:lang w:val="uk-UA"/>
        </w:rPr>
        <w:t>«12»</w:t>
      </w:r>
      <w:r w:rsidR="001C698B">
        <w:rPr>
          <w:rFonts w:ascii="Times New Roman" w:hAnsi="Times New Roman"/>
          <w:sz w:val="28"/>
          <w:szCs w:val="28"/>
          <w:lang w:val="uk-UA"/>
        </w:rPr>
        <w:t xml:space="preserve"> </w:t>
      </w:r>
      <w:r w:rsidRPr="00AD6CC5">
        <w:rPr>
          <w:rFonts w:ascii="Times New Roman" w:hAnsi="Times New Roman"/>
          <w:sz w:val="28"/>
          <w:szCs w:val="28"/>
          <w:u w:val="single"/>
          <w:lang w:val="uk-UA"/>
        </w:rPr>
        <w:t>грудня</w:t>
      </w:r>
      <w:r>
        <w:rPr>
          <w:rFonts w:ascii="Times New Roman" w:hAnsi="Times New Roman"/>
          <w:sz w:val="28"/>
          <w:szCs w:val="28"/>
          <w:lang w:val="uk-UA"/>
        </w:rPr>
        <w:t xml:space="preserve"> </w:t>
      </w:r>
      <w:r w:rsidR="001C698B">
        <w:rPr>
          <w:rFonts w:ascii="Times New Roman" w:hAnsi="Times New Roman"/>
          <w:sz w:val="28"/>
          <w:szCs w:val="28"/>
          <w:u w:val="single"/>
          <w:lang w:val="uk-UA"/>
        </w:rPr>
        <w:t xml:space="preserve">2017 </w:t>
      </w:r>
      <w:r w:rsidRPr="00AD6CC5">
        <w:rPr>
          <w:rFonts w:ascii="Times New Roman" w:hAnsi="Times New Roman"/>
          <w:sz w:val="28"/>
          <w:szCs w:val="28"/>
          <w:u w:val="single"/>
          <w:lang w:val="uk-UA"/>
        </w:rPr>
        <w:t>р</w:t>
      </w:r>
      <w:r>
        <w:rPr>
          <w:rFonts w:ascii="Times New Roman" w:hAnsi="Times New Roman"/>
          <w:sz w:val="28"/>
          <w:szCs w:val="28"/>
          <w:lang w:val="uk-UA"/>
        </w:rPr>
        <w:t>. о 14.00</w:t>
      </w:r>
      <w:r w:rsidR="00F0745A" w:rsidRPr="00793FC5">
        <w:rPr>
          <w:rFonts w:ascii="Times New Roman" w:hAnsi="Times New Roman"/>
          <w:sz w:val="28"/>
          <w:szCs w:val="28"/>
          <w:lang w:val="uk-UA"/>
        </w:rPr>
        <w:t xml:space="preserve"> години на засіданні спеціалізованої вченої ради Д 26.606.01 при ДУ «Інститут травматології та ортопедії НАМН України» (01601, м. Київ, вул. Бульварно-Кудрявська, 27).</w:t>
      </w:r>
    </w:p>
    <w:p w:rsidR="00F0745A" w:rsidRPr="00793FC5" w:rsidRDefault="00F0745A" w:rsidP="00793FC5">
      <w:pPr>
        <w:spacing w:after="0" w:line="240" w:lineRule="auto"/>
        <w:rPr>
          <w:rFonts w:ascii="Times New Roman" w:hAnsi="Times New Roman"/>
          <w:sz w:val="28"/>
          <w:szCs w:val="28"/>
          <w:lang w:val="uk-UA"/>
        </w:rPr>
      </w:pPr>
    </w:p>
    <w:p w:rsidR="00C77F40" w:rsidRPr="00793FC5" w:rsidRDefault="00F0745A" w:rsidP="00793FC5">
      <w:pPr>
        <w:spacing w:after="0" w:line="240" w:lineRule="auto"/>
        <w:jc w:val="both"/>
        <w:rPr>
          <w:rFonts w:ascii="Times New Roman" w:hAnsi="Times New Roman"/>
          <w:sz w:val="28"/>
          <w:szCs w:val="28"/>
          <w:lang w:val="uk-UA"/>
        </w:rPr>
      </w:pPr>
      <w:r w:rsidRPr="00793FC5">
        <w:rPr>
          <w:rFonts w:ascii="Times New Roman" w:hAnsi="Times New Roman"/>
          <w:sz w:val="28"/>
          <w:szCs w:val="28"/>
          <w:lang w:val="uk-UA"/>
        </w:rPr>
        <w:tab/>
      </w:r>
    </w:p>
    <w:p w:rsidR="00F0745A" w:rsidRPr="00793FC5" w:rsidRDefault="00F0745A" w:rsidP="00793FC5">
      <w:pPr>
        <w:spacing w:after="0" w:line="240" w:lineRule="auto"/>
        <w:ind w:firstLine="708"/>
        <w:jc w:val="both"/>
        <w:rPr>
          <w:rFonts w:ascii="Times New Roman" w:hAnsi="Times New Roman"/>
          <w:sz w:val="28"/>
          <w:szCs w:val="28"/>
          <w:lang w:val="uk-UA"/>
        </w:rPr>
      </w:pPr>
      <w:r w:rsidRPr="00793FC5">
        <w:rPr>
          <w:rFonts w:ascii="Times New Roman" w:hAnsi="Times New Roman"/>
          <w:sz w:val="28"/>
          <w:szCs w:val="28"/>
          <w:lang w:val="uk-UA"/>
        </w:rPr>
        <w:t>З дисертацією можна ознайомитись у бібліотеці ДУ «Інститут травматології та ортопедії НАМН України» (01601, м. Київ, вул. Бульварно-Кудрявська, 27).</w:t>
      </w:r>
    </w:p>
    <w:p w:rsidR="00F0745A" w:rsidRPr="00793FC5" w:rsidRDefault="00F0745A" w:rsidP="00793FC5">
      <w:pPr>
        <w:spacing w:after="0" w:line="240" w:lineRule="auto"/>
        <w:rPr>
          <w:rFonts w:ascii="Times New Roman" w:hAnsi="Times New Roman"/>
          <w:sz w:val="28"/>
          <w:szCs w:val="28"/>
          <w:lang w:val="uk-UA"/>
        </w:rPr>
      </w:pPr>
    </w:p>
    <w:p w:rsidR="00F0745A" w:rsidRPr="00793FC5" w:rsidRDefault="00BB0D5C" w:rsidP="00793FC5">
      <w:pPr>
        <w:spacing w:after="0" w:line="240" w:lineRule="auto"/>
        <w:rPr>
          <w:rFonts w:ascii="Times New Roman" w:hAnsi="Times New Roman"/>
          <w:sz w:val="28"/>
          <w:szCs w:val="28"/>
          <w:lang w:val="uk-UA"/>
        </w:rPr>
      </w:pPr>
      <w:r>
        <w:rPr>
          <w:rFonts w:ascii="Times New Roman" w:hAnsi="Times New Roman"/>
          <w:sz w:val="28"/>
          <w:szCs w:val="28"/>
          <w:lang w:val="uk-UA"/>
        </w:rPr>
        <w:t xml:space="preserve">Автореферат розісланий </w:t>
      </w:r>
      <w:r w:rsidRPr="00BB0D5C">
        <w:rPr>
          <w:rFonts w:ascii="Times New Roman" w:hAnsi="Times New Roman"/>
          <w:sz w:val="28"/>
          <w:szCs w:val="28"/>
          <w:u w:val="single"/>
          <w:lang w:val="uk-UA"/>
        </w:rPr>
        <w:t>«10</w:t>
      </w:r>
      <w:r w:rsidR="00F0745A" w:rsidRPr="00BB0D5C">
        <w:rPr>
          <w:rFonts w:ascii="Times New Roman" w:hAnsi="Times New Roman"/>
          <w:sz w:val="28"/>
          <w:szCs w:val="28"/>
          <w:u w:val="single"/>
          <w:lang w:val="uk-UA"/>
        </w:rPr>
        <w:t>»</w:t>
      </w:r>
      <w:r w:rsidR="00F0745A" w:rsidRPr="00793FC5">
        <w:rPr>
          <w:rFonts w:ascii="Times New Roman" w:hAnsi="Times New Roman"/>
          <w:sz w:val="28"/>
          <w:szCs w:val="28"/>
          <w:lang w:val="uk-UA"/>
        </w:rPr>
        <w:t xml:space="preserve"> </w:t>
      </w:r>
      <w:r w:rsidR="004B5BFD">
        <w:rPr>
          <w:rFonts w:ascii="Times New Roman" w:hAnsi="Times New Roman"/>
          <w:sz w:val="28"/>
          <w:szCs w:val="28"/>
          <w:u w:val="single"/>
          <w:lang w:val="uk-UA"/>
        </w:rPr>
        <w:t>листопада</w:t>
      </w:r>
      <w:r w:rsidR="00F0745A" w:rsidRPr="00793FC5">
        <w:rPr>
          <w:rFonts w:ascii="Times New Roman" w:hAnsi="Times New Roman"/>
          <w:sz w:val="28"/>
          <w:szCs w:val="28"/>
          <w:lang w:val="uk-UA"/>
        </w:rPr>
        <w:t xml:space="preserve"> </w:t>
      </w:r>
      <w:r w:rsidR="00F0745A" w:rsidRPr="00BB0D5C">
        <w:rPr>
          <w:rFonts w:ascii="Times New Roman" w:hAnsi="Times New Roman"/>
          <w:sz w:val="28"/>
          <w:szCs w:val="28"/>
          <w:u w:val="single"/>
          <w:lang w:val="uk-UA"/>
        </w:rPr>
        <w:t>2017 року</w:t>
      </w:r>
      <w:r>
        <w:rPr>
          <w:rFonts w:ascii="Times New Roman" w:hAnsi="Times New Roman"/>
          <w:sz w:val="28"/>
          <w:szCs w:val="28"/>
          <w:u w:val="single"/>
          <w:lang w:val="uk-UA"/>
        </w:rPr>
        <w:t>.</w:t>
      </w:r>
    </w:p>
    <w:p w:rsidR="00F0745A" w:rsidRPr="00793FC5" w:rsidRDefault="00F0745A" w:rsidP="00793FC5">
      <w:pPr>
        <w:spacing w:after="0" w:line="240" w:lineRule="auto"/>
        <w:rPr>
          <w:rFonts w:ascii="Times New Roman" w:hAnsi="Times New Roman"/>
          <w:sz w:val="28"/>
          <w:szCs w:val="28"/>
          <w:lang w:val="uk-UA"/>
        </w:rPr>
      </w:pPr>
    </w:p>
    <w:p w:rsidR="00793FC5" w:rsidRDefault="00793FC5" w:rsidP="00793FC5">
      <w:pPr>
        <w:spacing w:after="0" w:line="240" w:lineRule="auto"/>
        <w:rPr>
          <w:rFonts w:ascii="Times New Roman" w:hAnsi="Times New Roman"/>
          <w:sz w:val="28"/>
          <w:szCs w:val="28"/>
          <w:lang w:val="uk-UA"/>
        </w:rPr>
      </w:pPr>
    </w:p>
    <w:p w:rsidR="00793FC5" w:rsidRDefault="00793FC5" w:rsidP="00793FC5">
      <w:pPr>
        <w:spacing w:after="0" w:line="240" w:lineRule="auto"/>
        <w:rPr>
          <w:rFonts w:ascii="Times New Roman" w:hAnsi="Times New Roman"/>
          <w:sz w:val="28"/>
          <w:szCs w:val="28"/>
          <w:lang w:val="uk-UA"/>
        </w:rPr>
      </w:pPr>
    </w:p>
    <w:p w:rsidR="00F0745A" w:rsidRPr="00793FC5" w:rsidRDefault="00FB22F7" w:rsidP="00793FC5">
      <w:pPr>
        <w:spacing w:after="0" w:line="240" w:lineRule="auto"/>
        <w:rPr>
          <w:rFonts w:ascii="Times New Roman" w:hAnsi="Times New Roman"/>
          <w:sz w:val="28"/>
          <w:szCs w:val="28"/>
          <w:lang w:val="uk-UA"/>
        </w:rPr>
      </w:pPr>
      <w:r w:rsidRPr="00793FC5">
        <w:rPr>
          <w:rFonts w:ascii="Times New Roman" w:hAnsi="Times New Roman"/>
          <w:sz w:val="28"/>
          <w:szCs w:val="28"/>
          <w:lang w:val="uk-UA"/>
        </w:rPr>
        <w:t>В/о вченого</w:t>
      </w:r>
      <w:r w:rsidR="00F0745A" w:rsidRPr="00793FC5">
        <w:rPr>
          <w:rFonts w:ascii="Times New Roman" w:hAnsi="Times New Roman"/>
          <w:sz w:val="28"/>
          <w:szCs w:val="28"/>
          <w:lang w:val="uk-UA"/>
        </w:rPr>
        <w:t xml:space="preserve"> секретар</w:t>
      </w:r>
      <w:r w:rsidRPr="00793FC5">
        <w:rPr>
          <w:rFonts w:ascii="Times New Roman" w:hAnsi="Times New Roman"/>
          <w:sz w:val="28"/>
          <w:szCs w:val="28"/>
          <w:lang w:val="uk-UA"/>
        </w:rPr>
        <w:t>я</w:t>
      </w:r>
      <w:r w:rsidR="00F0745A" w:rsidRPr="00793FC5">
        <w:rPr>
          <w:rFonts w:ascii="Times New Roman" w:hAnsi="Times New Roman"/>
          <w:sz w:val="28"/>
          <w:szCs w:val="28"/>
          <w:lang w:val="uk-UA"/>
        </w:rPr>
        <w:t xml:space="preserve"> спеціалізованої</w:t>
      </w:r>
    </w:p>
    <w:p w:rsidR="00793FC5" w:rsidRPr="00793FC5" w:rsidRDefault="00F0745A" w:rsidP="00793FC5">
      <w:pPr>
        <w:spacing w:after="0" w:line="240" w:lineRule="auto"/>
        <w:rPr>
          <w:rFonts w:ascii="Times New Roman" w:hAnsi="Times New Roman" w:cs="Times New Roman"/>
          <w:sz w:val="28"/>
          <w:szCs w:val="28"/>
          <w:lang w:val="uk-UA"/>
        </w:rPr>
      </w:pPr>
      <w:r w:rsidRPr="00793FC5">
        <w:rPr>
          <w:rFonts w:ascii="Times New Roman" w:hAnsi="Times New Roman"/>
          <w:sz w:val="28"/>
          <w:szCs w:val="28"/>
          <w:lang w:val="uk-UA"/>
        </w:rPr>
        <w:t>вченої ради, доктор медичних наук,</w:t>
      </w:r>
      <w:r w:rsidR="00793FC5" w:rsidRPr="00793FC5">
        <w:rPr>
          <w:rFonts w:ascii="Times New Roman" w:hAnsi="Times New Roman"/>
          <w:sz w:val="28"/>
          <w:szCs w:val="28"/>
          <w:lang w:val="uk-UA"/>
        </w:rPr>
        <w:t xml:space="preserve"> професор  </w:t>
      </w:r>
      <w:r w:rsidR="00793FC5">
        <w:rPr>
          <w:rFonts w:ascii="Times New Roman" w:hAnsi="Times New Roman"/>
          <w:sz w:val="28"/>
          <w:szCs w:val="28"/>
          <w:lang w:val="uk-UA"/>
        </w:rPr>
        <w:t xml:space="preserve">                         </w:t>
      </w:r>
      <w:r w:rsidR="00E9073F">
        <w:rPr>
          <w:rFonts w:ascii="Times New Roman" w:hAnsi="Times New Roman"/>
          <w:sz w:val="28"/>
          <w:szCs w:val="28"/>
          <w:lang w:val="uk-UA"/>
        </w:rPr>
        <w:t xml:space="preserve">      </w:t>
      </w:r>
      <w:r w:rsidR="00550215">
        <w:rPr>
          <w:rFonts w:ascii="Times New Roman" w:hAnsi="Times New Roman"/>
          <w:sz w:val="28"/>
          <w:szCs w:val="28"/>
          <w:lang w:val="uk-UA"/>
        </w:rPr>
        <w:t xml:space="preserve">  </w:t>
      </w:r>
      <w:r w:rsidR="00E9073F">
        <w:rPr>
          <w:rFonts w:ascii="Times New Roman" w:hAnsi="Times New Roman"/>
          <w:sz w:val="28"/>
          <w:szCs w:val="28"/>
          <w:lang w:val="uk-UA"/>
        </w:rPr>
        <w:t xml:space="preserve"> </w:t>
      </w:r>
      <w:r w:rsidR="00793FC5" w:rsidRPr="00793FC5">
        <w:rPr>
          <w:rFonts w:ascii="Times New Roman" w:hAnsi="Times New Roman"/>
          <w:b/>
          <w:sz w:val="28"/>
          <w:szCs w:val="28"/>
          <w:lang w:val="uk-UA"/>
        </w:rPr>
        <w:t>Герасименко С.І.</w:t>
      </w:r>
    </w:p>
    <w:p w:rsidR="00FB22F7" w:rsidRPr="00793FC5" w:rsidRDefault="00FB22F7" w:rsidP="00793FC5">
      <w:pPr>
        <w:spacing w:after="0" w:line="240" w:lineRule="auto"/>
        <w:rPr>
          <w:rFonts w:ascii="Times New Roman" w:hAnsi="Times New Roman"/>
          <w:sz w:val="28"/>
          <w:szCs w:val="28"/>
          <w:lang w:val="uk-UA"/>
        </w:rPr>
      </w:pPr>
    </w:p>
    <w:p w:rsidR="001E1BD6" w:rsidRDefault="00F0745A" w:rsidP="00793FC5">
      <w:pPr>
        <w:spacing w:after="0" w:line="240" w:lineRule="auto"/>
        <w:rPr>
          <w:rFonts w:ascii="Times New Roman" w:hAnsi="Times New Roman"/>
          <w:sz w:val="28"/>
          <w:szCs w:val="28"/>
          <w:lang w:val="uk-UA"/>
        </w:rPr>
        <w:sectPr w:rsidR="001E1BD6" w:rsidSect="0073273F">
          <w:pgSz w:w="11906" w:h="16838"/>
          <w:pgMar w:top="1134" w:right="567" w:bottom="1134" w:left="1134" w:header="709" w:footer="709" w:gutter="0"/>
          <w:cols w:space="708"/>
          <w:docGrid w:linePitch="360"/>
        </w:sectPr>
      </w:pPr>
      <w:r w:rsidRPr="00793FC5">
        <w:rPr>
          <w:rFonts w:ascii="Times New Roman" w:hAnsi="Times New Roman"/>
          <w:sz w:val="28"/>
          <w:szCs w:val="28"/>
          <w:lang w:val="uk-UA"/>
        </w:rPr>
        <w:t xml:space="preserve">                            </w:t>
      </w:r>
      <w:r w:rsidR="00FB22F7" w:rsidRPr="00793FC5">
        <w:rPr>
          <w:rFonts w:ascii="Times New Roman" w:hAnsi="Times New Roman"/>
          <w:sz w:val="28"/>
          <w:szCs w:val="28"/>
          <w:lang w:val="uk-UA"/>
        </w:rPr>
        <w:t xml:space="preserve">       </w:t>
      </w:r>
      <w:r w:rsidR="001E1BD6">
        <w:rPr>
          <w:rFonts w:ascii="Times New Roman" w:hAnsi="Times New Roman"/>
          <w:sz w:val="28"/>
          <w:szCs w:val="28"/>
          <w:lang w:val="uk-UA"/>
        </w:rPr>
        <w:t xml:space="preserve">                            </w:t>
      </w:r>
    </w:p>
    <w:p w:rsidR="007400AC" w:rsidRPr="00793FC5" w:rsidRDefault="00E14489" w:rsidP="001E1BD6">
      <w:pPr>
        <w:spacing w:after="0" w:line="240" w:lineRule="auto"/>
        <w:ind w:firstLine="709"/>
        <w:jc w:val="center"/>
        <w:rPr>
          <w:rFonts w:ascii="Times New Roman" w:hAnsi="Times New Roman" w:cs="Times New Roman"/>
          <w:b/>
          <w:sz w:val="28"/>
          <w:szCs w:val="28"/>
          <w:lang w:val="uk-UA"/>
        </w:rPr>
      </w:pPr>
      <w:r w:rsidRPr="00793FC5">
        <w:rPr>
          <w:rFonts w:ascii="Times New Roman" w:hAnsi="Times New Roman" w:cs="Times New Roman"/>
          <w:b/>
          <w:sz w:val="28"/>
          <w:szCs w:val="28"/>
          <w:lang w:val="uk-UA"/>
        </w:rPr>
        <w:lastRenderedPageBreak/>
        <w:t>ЗАГАЛЬНА ХАРАКТЕРИСТИКА РОБОТИ</w:t>
      </w:r>
    </w:p>
    <w:p w:rsidR="00310495" w:rsidRPr="00793FC5" w:rsidRDefault="00310495" w:rsidP="001E1BD6">
      <w:pPr>
        <w:spacing w:after="0" w:line="240" w:lineRule="auto"/>
        <w:ind w:firstLine="709"/>
        <w:jc w:val="center"/>
        <w:rPr>
          <w:rFonts w:ascii="Times New Roman" w:hAnsi="Times New Roman" w:cs="Times New Roman"/>
          <w:sz w:val="28"/>
          <w:szCs w:val="28"/>
          <w:lang w:val="uk-UA"/>
        </w:rPr>
      </w:pPr>
    </w:p>
    <w:p w:rsidR="00405162" w:rsidRPr="00793FC5" w:rsidRDefault="002F3C5E" w:rsidP="001E1BD6">
      <w:pPr>
        <w:spacing w:after="0" w:line="240" w:lineRule="auto"/>
        <w:ind w:firstLine="709"/>
        <w:jc w:val="both"/>
        <w:rPr>
          <w:rFonts w:ascii="Times New Roman" w:hAnsi="Times New Roman" w:cs="Times New Roman"/>
          <w:b/>
          <w:sz w:val="28"/>
          <w:szCs w:val="28"/>
          <w:lang w:val="uk-UA"/>
        </w:rPr>
      </w:pPr>
      <w:r w:rsidRPr="00793FC5">
        <w:rPr>
          <w:rFonts w:ascii="Times New Roman" w:hAnsi="Times New Roman" w:cs="Times New Roman"/>
          <w:b/>
          <w:sz w:val="28"/>
          <w:szCs w:val="28"/>
          <w:lang w:val="uk-UA"/>
        </w:rPr>
        <w:t>Актуальність</w:t>
      </w:r>
      <w:r w:rsidR="00E14489" w:rsidRPr="00793FC5">
        <w:rPr>
          <w:rFonts w:ascii="Times New Roman" w:hAnsi="Times New Roman" w:cs="Times New Roman"/>
          <w:b/>
          <w:sz w:val="28"/>
          <w:szCs w:val="28"/>
          <w:lang w:val="uk-UA"/>
        </w:rPr>
        <w:t xml:space="preserve"> теми</w:t>
      </w:r>
      <w:r w:rsidRPr="00793FC5">
        <w:rPr>
          <w:rFonts w:ascii="Times New Roman" w:hAnsi="Times New Roman" w:cs="Times New Roman"/>
          <w:b/>
          <w:sz w:val="28"/>
          <w:szCs w:val="28"/>
          <w:lang w:val="uk-UA"/>
        </w:rPr>
        <w:t>.</w:t>
      </w:r>
      <w:r w:rsidR="006754AF" w:rsidRPr="00793FC5">
        <w:rPr>
          <w:rFonts w:ascii="Times New Roman" w:hAnsi="Times New Roman" w:cs="Times New Roman"/>
          <w:b/>
          <w:sz w:val="28"/>
          <w:szCs w:val="28"/>
          <w:lang w:val="uk-UA"/>
        </w:rPr>
        <w:t xml:space="preserve"> </w:t>
      </w:r>
      <w:r w:rsidR="00D87AF7" w:rsidRPr="00793FC5">
        <w:rPr>
          <w:rFonts w:ascii="Times New Roman" w:hAnsi="Times New Roman" w:cs="Times New Roman"/>
          <w:sz w:val="28"/>
          <w:szCs w:val="28"/>
          <w:lang w:val="uk-UA"/>
        </w:rPr>
        <w:t>Серед великої різноманітності пухлиноподібних та диспластичних</w:t>
      </w:r>
      <w:r w:rsidR="00871E61" w:rsidRPr="00793FC5">
        <w:rPr>
          <w:rFonts w:ascii="Times New Roman" w:hAnsi="Times New Roman" w:cs="Times New Roman"/>
          <w:sz w:val="28"/>
          <w:szCs w:val="28"/>
          <w:lang w:val="uk-UA"/>
        </w:rPr>
        <w:t xml:space="preserve"> уражень </w:t>
      </w:r>
      <w:r w:rsidR="00C155D5" w:rsidRPr="00793FC5">
        <w:rPr>
          <w:rFonts w:ascii="Times New Roman" w:hAnsi="Times New Roman" w:cs="Times New Roman"/>
          <w:sz w:val="28"/>
          <w:szCs w:val="28"/>
          <w:lang w:val="uk-UA"/>
        </w:rPr>
        <w:t xml:space="preserve">кісток </w:t>
      </w:r>
      <w:r w:rsidR="00871E61" w:rsidRPr="00793FC5">
        <w:rPr>
          <w:rFonts w:ascii="Times New Roman" w:hAnsi="Times New Roman" w:cs="Times New Roman"/>
          <w:sz w:val="28"/>
          <w:szCs w:val="28"/>
          <w:lang w:val="uk-UA"/>
        </w:rPr>
        <w:t>скелета</w:t>
      </w:r>
      <w:r w:rsidR="00DF5080" w:rsidRPr="00793FC5">
        <w:rPr>
          <w:rFonts w:ascii="Times New Roman" w:hAnsi="Times New Roman" w:cs="Times New Roman"/>
          <w:sz w:val="28"/>
          <w:szCs w:val="28"/>
          <w:lang w:val="uk-UA"/>
        </w:rPr>
        <w:t>, що супроводжую</w:t>
      </w:r>
      <w:r w:rsidR="00D87AF7" w:rsidRPr="00793FC5">
        <w:rPr>
          <w:rFonts w:ascii="Times New Roman" w:hAnsi="Times New Roman" w:cs="Times New Roman"/>
          <w:sz w:val="28"/>
          <w:szCs w:val="28"/>
          <w:lang w:val="uk-UA"/>
        </w:rPr>
        <w:t>ться розвитком ускладнень у вигляді патологічних переломів та деформацій</w:t>
      </w:r>
      <w:r w:rsidR="00405162" w:rsidRPr="00793FC5">
        <w:rPr>
          <w:rFonts w:ascii="Times New Roman" w:hAnsi="Times New Roman" w:cs="Times New Roman"/>
          <w:sz w:val="28"/>
          <w:szCs w:val="28"/>
          <w:lang w:val="uk-UA"/>
        </w:rPr>
        <w:t>, суттєве місце</w:t>
      </w:r>
      <w:r w:rsidR="00D87AF7" w:rsidRPr="00793FC5">
        <w:rPr>
          <w:rFonts w:ascii="Times New Roman" w:hAnsi="Times New Roman" w:cs="Times New Roman"/>
          <w:sz w:val="28"/>
          <w:szCs w:val="28"/>
          <w:lang w:val="uk-UA"/>
        </w:rPr>
        <w:t xml:space="preserve"> </w:t>
      </w:r>
      <w:r w:rsidR="00405162" w:rsidRPr="00793FC5">
        <w:rPr>
          <w:rFonts w:ascii="Times New Roman" w:hAnsi="Times New Roman" w:cs="Times New Roman"/>
          <w:sz w:val="28"/>
          <w:szCs w:val="28"/>
          <w:lang w:val="uk-UA"/>
        </w:rPr>
        <w:t xml:space="preserve">належить фіброзній дисплазії, при неадекватному лікування якої часто виникають функціональні порушення, </w:t>
      </w:r>
      <w:r w:rsidR="00DF5080" w:rsidRPr="00793FC5">
        <w:rPr>
          <w:rFonts w:ascii="Times New Roman" w:hAnsi="Times New Roman" w:cs="Times New Roman"/>
          <w:sz w:val="28"/>
          <w:szCs w:val="28"/>
          <w:lang w:val="uk-UA"/>
        </w:rPr>
        <w:t>т</w:t>
      </w:r>
      <w:r w:rsidR="00405162" w:rsidRPr="00793FC5">
        <w:rPr>
          <w:rFonts w:ascii="Times New Roman" w:hAnsi="Times New Roman" w:cs="Times New Roman"/>
          <w:sz w:val="28"/>
          <w:szCs w:val="28"/>
          <w:lang w:val="uk-UA"/>
        </w:rPr>
        <w:t>а як наслідок</w:t>
      </w:r>
      <w:r w:rsidR="00DF5080" w:rsidRPr="00793FC5">
        <w:rPr>
          <w:rFonts w:ascii="Times New Roman" w:hAnsi="Times New Roman" w:cs="Times New Roman"/>
          <w:sz w:val="28"/>
          <w:szCs w:val="28"/>
          <w:lang w:val="uk-UA"/>
        </w:rPr>
        <w:t xml:space="preserve"> -</w:t>
      </w:r>
      <w:r w:rsidR="00405162" w:rsidRPr="00793FC5">
        <w:rPr>
          <w:rFonts w:ascii="Times New Roman" w:hAnsi="Times New Roman" w:cs="Times New Roman"/>
          <w:sz w:val="28"/>
          <w:szCs w:val="28"/>
          <w:lang w:val="uk-UA"/>
        </w:rPr>
        <w:t xml:space="preserve"> соціальна </w:t>
      </w:r>
      <w:r w:rsidR="00871E61" w:rsidRPr="00793FC5">
        <w:rPr>
          <w:rFonts w:ascii="Times New Roman" w:hAnsi="Times New Roman" w:cs="Times New Roman"/>
          <w:sz w:val="28"/>
          <w:szCs w:val="28"/>
          <w:lang w:val="uk-UA"/>
        </w:rPr>
        <w:t>дезадаптація</w:t>
      </w:r>
      <w:r w:rsidR="00405162" w:rsidRPr="00793FC5">
        <w:rPr>
          <w:rFonts w:ascii="Times New Roman" w:hAnsi="Times New Roman" w:cs="Times New Roman"/>
          <w:sz w:val="28"/>
          <w:szCs w:val="28"/>
          <w:lang w:val="uk-UA"/>
        </w:rPr>
        <w:t xml:space="preserve"> та інвалідизація</w:t>
      </w:r>
      <w:r w:rsidR="00871E61" w:rsidRPr="00793FC5">
        <w:rPr>
          <w:rFonts w:ascii="Times New Roman" w:hAnsi="Times New Roman" w:cs="Times New Roman"/>
          <w:sz w:val="28"/>
          <w:szCs w:val="28"/>
          <w:lang w:val="uk-UA"/>
        </w:rPr>
        <w:t>, особливо у пацієнтів дитячого віку</w:t>
      </w:r>
      <w:r w:rsidR="00C40FA4" w:rsidRPr="00793FC5">
        <w:rPr>
          <w:rFonts w:ascii="Times New Roman" w:hAnsi="Times New Roman" w:cs="Times New Roman"/>
          <w:sz w:val="28"/>
          <w:szCs w:val="28"/>
          <w:lang w:val="uk-UA"/>
        </w:rPr>
        <w:t xml:space="preserve"> (</w:t>
      </w:r>
      <w:r w:rsidR="00C40FA4" w:rsidRPr="00793FC5">
        <w:rPr>
          <w:rFonts w:ascii="Times New Roman" w:hAnsi="Times New Roman"/>
          <w:sz w:val="28"/>
          <w:szCs w:val="28"/>
          <w:shd w:val="clear" w:color="auto" w:fill="FFFFFF"/>
          <w:lang w:val="uk-UA"/>
        </w:rPr>
        <w:t xml:space="preserve">Волков М. В., 1983; </w:t>
      </w:r>
      <w:r w:rsidR="00C40FA4" w:rsidRPr="00793FC5">
        <w:rPr>
          <w:rFonts w:ascii="Times New Roman" w:hAnsi="Times New Roman"/>
          <w:sz w:val="28"/>
          <w:szCs w:val="28"/>
          <w:lang w:val="uk-UA"/>
        </w:rPr>
        <w:t xml:space="preserve">Дольницький О. В., 2009; </w:t>
      </w:r>
      <w:bookmarkStart w:id="0" w:name="_Ref479328744"/>
      <w:r w:rsidR="00C40FA4" w:rsidRPr="00793FC5">
        <w:rPr>
          <w:rFonts w:ascii="Times New Roman" w:hAnsi="Times New Roman"/>
          <w:sz w:val="28"/>
          <w:szCs w:val="28"/>
          <w:lang w:val="uk-UA"/>
        </w:rPr>
        <w:t>Зубаиров</w:t>
      </w:r>
      <w:bookmarkEnd w:id="0"/>
      <w:r w:rsidR="00C40FA4" w:rsidRPr="00793FC5">
        <w:rPr>
          <w:rFonts w:ascii="Times New Roman" w:hAnsi="Times New Roman"/>
          <w:sz w:val="28"/>
          <w:szCs w:val="28"/>
          <w:lang w:val="uk-UA"/>
        </w:rPr>
        <w:t xml:space="preserve"> Т.Ф., 2009</w:t>
      </w:r>
      <w:r w:rsidR="00C40FA4" w:rsidRPr="00793FC5">
        <w:rPr>
          <w:rFonts w:ascii="Times New Roman" w:hAnsi="Times New Roman" w:cs="Times New Roman"/>
          <w:sz w:val="28"/>
          <w:szCs w:val="28"/>
          <w:lang w:val="uk-UA"/>
        </w:rPr>
        <w:t>).</w:t>
      </w:r>
    </w:p>
    <w:p w:rsidR="00ED2BE9" w:rsidRPr="00793FC5" w:rsidRDefault="00D87AF7"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 </w:t>
      </w:r>
      <w:r w:rsidR="00405162" w:rsidRPr="00793FC5">
        <w:rPr>
          <w:rFonts w:ascii="Times New Roman" w:hAnsi="Times New Roman" w:cs="Times New Roman"/>
          <w:sz w:val="28"/>
          <w:szCs w:val="28"/>
          <w:lang w:val="uk-UA"/>
        </w:rPr>
        <w:t xml:space="preserve"> </w:t>
      </w:r>
      <w:r w:rsidR="00ED2BE9" w:rsidRPr="00793FC5">
        <w:rPr>
          <w:rFonts w:ascii="Times New Roman" w:hAnsi="Times New Roman" w:cs="Times New Roman"/>
          <w:sz w:val="28"/>
          <w:szCs w:val="28"/>
          <w:lang w:val="uk-UA"/>
        </w:rPr>
        <w:t>На сьогоднішній день, під фіброзною дисплазією (хвороба Брайцева – Ліхтенштейна) розуміють захворювання сполучної тканини, а саме кісткової, яке характеризується аномалією розвитку мезенхіми, при якому фізіологічне ремоделювання кісткової тканини трансформується в патологічну проліферацію фіброзної тканини, що призводить до зниження механічної властивості кісткової тканини, виникнення патологічних переломів та вісьових деформацій кісток (</w:t>
      </w:r>
      <w:r w:rsidR="00C40FA4" w:rsidRPr="00793FC5">
        <w:rPr>
          <w:rFonts w:ascii="Times New Roman" w:hAnsi="Times New Roman"/>
          <w:sz w:val="28"/>
          <w:szCs w:val="28"/>
          <w:lang w:val="uk-UA"/>
        </w:rPr>
        <w:t>Дольницький О. В., 2009</w:t>
      </w:r>
      <w:r w:rsidR="00ED2BE9" w:rsidRPr="00793FC5">
        <w:rPr>
          <w:rFonts w:ascii="Times New Roman" w:hAnsi="Times New Roman" w:cs="Times New Roman"/>
          <w:sz w:val="28"/>
          <w:szCs w:val="28"/>
          <w:lang w:val="uk-UA"/>
        </w:rPr>
        <w:t xml:space="preserve">).  </w:t>
      </w:r>
    </w:p>
    <w:p w:rsidR="002F3C5E" w:rsidRPr="00793FC5" w:rsidRDefault="002F3C5E"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За Міжнародною класиф</w:t>
      </w:r>
      <w:r w:rsidR="00D87AF7" w:rsidRPr="00793FC5">
        <w:rPr>
          <w:rFonts w:ascii="Times New Roman" w:hAnsi="Times New Roman" w:cs="Times New Roman"/>
          <w:sz w:val="28"/>
          <w:szCs w:val="28"/>
          <w:lang w:val="uk-UA"/>
        </w:rPr>
        <w:t>ікацією хвороб (МКХ 10) фіброзну дисплазію</w:t>
      </w:r>
      <w:r w:rsidRPr="00793FC5">
        <w:rPr>
          <w:rFonts w:ascii="Times New Roman" w:hAnsi="Times New Roman" w:cs="Times New Roman"/>
          <w:sz w:val="28"/>
          <w:szCs w:val="28"/>
          <w:lang w:val="uk-UA"/>
        </w:rPr>
        <w:t xml:space="preserve"> (ФД)</w:t>
      </w:r>
      <w:r w:rsidR="00D87AF7" w:rsidRPr="00793FC5">
        <w:rPr>
          <w:rFonts w:ascii="Times New Roman" w:hAnsi="Times New Roman" w:cs="Times New Roman"/>
          <w:sz w:val="28"/>
          <w:szCs w:val="28"/>
          <w:lang w:val="uk-UA"/>
        </w:rPr>
        <w:t xml:space="preserve"> класифікують за двома </w:t>
      </w:r>
      <w:r w:rsidR="009801C8" w:rsidRPr="00793FC5">
        <w:rPr>
          <w:rFonts w:ascii="Times New Roman" w:hAnsi="Times New Roman" w:cs="Times New Roman"/>
          <w:sz w:val="28"/>
          <w:szCs w:val="28"/>
          <w:lang w:val="uk-UA"/>
        </w:rPr>
        <w:t>формами</w:t>
      </w:r>
      <w:r w:rsidR="00896847" w:rsidRPr="00793FC5">
        <w:rPr>
          <w:rFonts w:ascii="Times New Roman" w:hAnsi="Times New Roman" w:cs="Times New Roman"/>
          <w:sz w:val="28"/>
          <w:szCs w:val="28"/>
          <w:lang w:val="uk-UA"/>
        </w:rPr>
        <w:t>:</w:t>
      </w:r>
      <w:r w:rsidR="002E5D6C" w:rsidRPr="00793FC5">
        <w:rPr>
          <w:rFonts w:ascii="Times New Roman" w:hAnsi="Times New Roman" w:cs="Times New Roman"/>
          <w:sz w:val="28"/>
          <w:szCs w:val="28"/>
          <w:lang w:val="uk-UA"/>
        </w:rPr>
        <w:t xml:space="preserve"> моноосальна </w:t>
      </w:r>
      <w:r w:rsidR="009801C8" w:rsidRPr="00793FC5">
        <w:rPr>
          <w:rFonts w:ascii="Times New Roman" w:hAnsi="Times New Roman" w:cs="Times New Roman"/>
          <w:sz w:val="28"/>
          <w:szCs w:val="28"/>
          <w:lang w:val="uk-UA"/>
        </w:rPr>
        <w:t>(</w:t>
      </w:r>
      <w:r w:rsidR="002E5D6C" w:rsidRPr="00793FC5">
        <w:rPr>
          <w:rFonts w:ascii="Times New Roman" w:hAnsi="Times New Roman" w:cs="Times New Roman"/>
          <w:sz w:val="28"/>
          <w:szCs w:val="28"/>
          <w:lang w:val="uk-UA"/>
        </w:rPr>
        <w:t>моноостозна</w:t>
      </w:r>
      <w:r w:rsidR="009801C8" w:rsidRPr="00793FC5">
        <w:rPr>
          <w:rFonts w:ascii="Times New Roman" w:hAnsi="Times New Roman" w:cs="Times New Roman"/>
          <w:sz w:val="28"/>
          <w:szCs w:val="28"/>
          <w:lang w:val="uk-UA"/>
        </w:rPr>
        <w:t>)</w:t>
      </w:r>
      <w:r w:rsidR="00D87AF7" w:rsidRPr="00793FC5">
        <w:rPr>
          <w:rFonts w:ascii="Times New Roman" w:hAnsi="Times New Roman" w:cs="Times New Roman"/>
          <w:sz w:val="28"/>
          <w:szCs w:val="28"/>
          <w:lang w:val="uk-UA"/>
        </w:rPr>
        <w:t xml:space="preserve"> </w:t>
      </w:r>
      <w:r w:rsidR="002E5D6C" w:rsidRPr="00793FC5">
        <w:rPr>
          <w:rFonts w:ascii="Times New Roman" w:hAnsi="Times New Roman" w:cs="Times New Roman"/>
          <w:sz w:val="28"/>
          <w:szCs w:val="28"/>
          <w:lang w:val="uk-UA"/>
        </w:rPr>
        <w:t>(М 85.0)</w:t>
      </w:r>
      <w:r w:rsidR="00686B33">
        <w:rPr>
          <w:rFonts w:ascii="Times New Roman" w:hAnsi="Times New Roman" w:cs="Times New Roman"/>
          <w:sz w:val="28"/>
          <w:szCs w:val="28"/>
          <w:lang w:val="uk-UA"/>
        </w:rPr>
        <w:t xml:space="preserve"> відноситься до</w:t>
      </w:r>
      <w:r w:rsidR="002E5D6C" w:rsidRPr="00793FC5">
        <w:rPr>
          <w:rFonts w:ascii="Times New Roman" w:hAnsi="Times New Roman" w:cs="Times New Roman"/>
          <w:sz w:val="28"/>
          <w:szCs w:val="28"/>
          <w:lang w:val="uk-UA"/>
        </w:rPr>
        <w:t xml:space="preserve"> </w:t>
      </w:r>
      <w:r w:rsidR="00686B33" w:rsidRPr="00686B33">
        <w:rPr>
          <w:rFonts w:ascii="Times New Roman" w:hAnsi="Times New Roman" w:cs="Times New Roman"/>
          <w:sz w:val="28"/>
          <w:szCs w:val="28"/>
          <w:lang w:val="uk-UA"/>
        </w:rPr>
        <w:t xml:space="preserve">розділу остеопатій, хондропатій (М80-М94) </w:t>
      </w:r>
      <w:r w:rsidR="002E5D6C" w:rsidRPr="00793FC5">
        <w:rPr>
          <w:rFonts w:ascii="Times New Roman" w:hAnsi="Times New Roman" w:cs="Times New Roman"/>
          <w:sz w:val="28"/>
          <w:szCs w:val="28"/>
          <w:lang w:val="uk-UA"/>
        </w:rPr>
        <w:t xml:space="preserve">та поліосальна </w:t>
      </w:r>
      <w:r w:rsidR="009801C8" w:rsidRPr="00793FC5">
        <w:rPr>
          <w:rFonts w:ascii="Times New Roman" w:hAnsi="Times New Roman" w:cs="Times New Roman"/>
          <w:sz w:val="28"/>
          <w:szCs w:val="28"/>
          <w:lang w:val="uk-UA"/>
        </w:rPr>
        <w:t>(</w:t>
      </w:r>
      <w:r w:rsidR="002E5D6C" w:rsidRPr="00793FC5">
        <w:rPr>
          <w:rFonts w:ascii="Times New Roman" w:hAnsi="Times New Roman" w:cs="Times New Roman"/>
          <w:sz w:val="28"/>
          <w:szCs w:val="28"/>
          <w:lang w:val="uk-UA"/>
        </w:rPr>
        <w:t>поліостозна</w:t>
      </w:r>
      <w:r w:rsidR="009801C8" w:rsidRPr="00793FC5">
        <w:rPr>
          <w:rFonts w:ascii="Times New Roman" w:hAnsi="Times New Roman" w:cs="Times New Roman"/>
          <w:sz w:val="28"/>
          <w:szCs w:val="28"/>
          <w:lang w:val="uk-UA"/>
        </w:rPr>
        <w:t xml:space="preserve">) </w:t>
      </w:r>
      <w:r w:rsidR="00686B33" w:rsidRPr="00686B33">
        <w:rPr>
          <w:rFonts w:ascii="Times New Roman" w:hAnsi="Times New Roman" w:cs="Times New Roman"/>
          <w:sz w:val="28"/>
          <w:szCs w:val="28"/>
          <w:lang w:val="uk-UA"/>
        </w:rPr>
        <w:t>–</w:t>
      </w:r>
      <w:r w:rsidR="00686B33">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до</w:t>
      </w:r>
      <w:r w:rsidR="00686B33">
        <w:rPr>
          <w:rFonts w:ascii="Times New Roman" w:hAnsi="Times New Roman" w:cs="Times New Roman"/>
          <w:sz w:val="28"/>
          <w:szCs w:val="28"/>
          <w:lang w:val="uk-UA"/>
        </w:rPr>
        <w:t xml:space="preserve"> розділу</w:t>
      </w:r>
      <w:r w:rsidRPr="00793FC5">
        <w:rPr>
          <w:rFonts w:ascii="Times New Roman" w:hAnsi="Times New Roman" w:cs="Times New Roman"/>
          <w:sz w:val="28"/>
          <w:szCs w:val="28"/>
          <w:lang w:val="uk-UA"/>
        </w:rPr>
        <w:t xml:space="preserve"> остеохондродисплазій (</w:t>
      </w:r>
      <w:r w:rsidRPr="00793FC5">
        <w:rPr>
          <w:rFonts w:ascii="Times New Roman" w:hAnsi="Times New Roman" w:cs="Times New Roman"/>
          <w:sz w:val="28"/>
          <w:szCs w:val="28"/>
          <w:lang w:val="en-US"/>
        </w:rPr>
        <w:t>Q</w:t>
      </w:r>
      <w:r w:rsidRPr="00793FC5">
        <w:rPr>
          <w:rFonts w:ascii="Times New Roman" w:hAnsi="Times New Roman" w:cs="Times New Roman"/>
          <w:sz w:val="28"/>
          <w:szCs w:val="28"/>
          <w:lang w:val="uk-UA"/>
        </w:rPr>
        <w:t>78.1), вроджених аномалій (вад розвитку) кістково - м’язової системи (</w:t>
      </w:r>
      <w:r w:rsidRPr="00793FC5">
        <w:rPr>
          <w:rFonts w:ascii="Times New Roman" w:hAnsi="Times New Roman" w:cs="Times New Roman"/>
          <w:sz w:val="28"/>
          <w:szCs w:val="28"/>
          <w:lang w:val="en-US"/>
        </w:rPr>
        <w:t>Q</w:t>
      </w:r>
      <w:r w:rsidRPr="00793FC5">
        <w:rPr>
          <w:rFonts w:ascii="Times New Roman" w:hAnsi="Times New Roman" w:cs="Times New Roman"/>
          <w:sz w:val="28"/>
          <w:szCs w:val="28"/>
          <w:lang w:val="uk-UA"/>
        </w:rPr>
        <w:t xml:space="preserve">65-79). </w:t>
      </w:r>
    </w:p>
    <w:p w:rsidR="00D36A00" w:rsidRPr="00793FC5" w:rsidRDefault="00D36A00"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Розповсюдженість </w:t>
      </w:r>
      <w:r w:rsidR="009801C8" w:rsidRPr="00793FC5">
        <w:rPr>
          <w:rFonts w:ascii="Times New Roman" w:hAnsi="Times New Roman" w:cs="Times New Roman"/>
          <w:sz w:val="28"/>
          <w:szCs w:val="28"/>
          <w:lang w:val="uk-UA"/>
        </w:rPr>
        <w:t>цього</w:t>
      </w:r>
      <w:r w:rsidRPr="00793FC5">
        <w:rPr>
          <w:rFonts w:ascii="Times New Roman" w:hAnsi="Times New Roman" w:cs="Times New Roman"/>
          <w:sz w:val="28"/>
          <w:szCs w:val="28"/>
          <w:lang w:val="uk-UA"/>
        </w:rPr>
        <w:t xml:space="preserve"> захворювання відома лише в аспекті  пухлиноподібних та диспластичних уражень скелета та становить 6,5% - 7% (Волков М.В., 1968; </w:t>
      </w:r>
      <w:r w:rsidRPr="00793FC5">
        <w:rPr>
          <w:rFonts w:ascii="Times New Roman" w:hAnsi="Times New Roman" w:cs="Times New Roman"/>
          <w:sz w:val="28"/>
          <w:szCs w:val="28"/>
        </w:rPr>
        <w:t>Parekh</w:t>
      </w:r>
      <w:r w:rsidR="00F74B4F"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S</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G</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Lackman</w:t>
      </w:r>
      <w:r w:rsidR="00F74B4F"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R</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D</w:t>
      </w:r>
      <w:r w:rsidRPr="00793FC5">
        <w:rPr>
          <w:rFonts w:ascii="Times New Roman" w:hAnsi="Times New Roman" w:cs="Times New Roman"/>
          <w:sz w:val="28"/>
          <w:szCs w:val="28"/>
          <w:lang w:val="uk-UA"/>
        </w:rPr>
        <w:t xml:space="preserve">., 2004; </w:t>
      </w:r>
      <w:r w:rsidRPr="00793FC5">
        <w:rPr>
          <w:rFonts w:ascii="Times New Roman" w:hAnsi="Times New Roman" w:cs="Times New Roman"/>
          <w:sz w:val="28"/>
          <w:szCs w:val="28"/>
        </w:rPr>
        <w:t>DiCaprio</w:t>
      </w:r>
      <w:r w:rsidR="00F74B4F"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M</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R</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Enneking</w:t>
      </w:r>
      <w:r w:rsidR="00F74B4F"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W</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F</w:t>
      </w:r>
      <w:r w:rsidRPr="00793FC5">
        <w:rPr>
          <w:rFonts w:ascii="Times New Roman" w:hAnsi="Times New Roman" w:cs="Times New Roman"/>
          <w:sz w:val="28"/>
          <w:szCs w:val="28"/>
          <w:lang w:val="uk-UA"/>
        </w:rPr>
        <w:t xml:space="preserve">., 2005). Ймовірність малігнізації становить від 0,5% </w:t>
      </w:r>
      <w:r w:rsidR="00696BC4" w:rsidRPr="00793FC5">
        <w:rPr>
          <w:rFonts w:ascii="Times New Roman" w:hAnsi="Times New Roman" w:cs="Times New Roman"/>
          <w:sz w:val="28"/>
          <w:szCs w:val="28"/>
          <w:lang w:val="uk-UA"/>
        </w:rPr>
        <w:t xml:space="preserve">(при моноосальній формі) </w:t>
      </w:r>
      <w:r w:rsidRPr="00793FC5">
        <w:rPr>
          <w:rFonts w:ascii="Times New Roman" w:hAnsi="Times New Roman" w:cs="Times New Roman"/>
          <w:sz w:val="28"/>
          <w:szCs w:val="28"/>
          <w:lang w:val="uk-UA"/>
        </w:rPr>
        <w:t xml:space="preserve">до 4% </w:t>
      </w:r>
      <w:r w:rsidR="00896847" w:rsidRPr="00793FC5">
        <w:rPr>
          <w:rFonts w:ascii="Times New Roman" w:hAnsi="Times New Roman" w:cs="Times New Roman"/>
          <w:sz w:val="28"/>
          <w:szCs w:val="28"/>
          <w:lang w:val="uk-UA"/>
        </w:rPr>
        <w:t>(у</w:t>
      </w:r>
      <w:r w:rsidR="00696BC4" w:rsidRPr="00793FC5">
        <w:rPr>
          <w:rFonts w:ascii="Times New Roman" w:hAnsi="Times New Roman" w:cs="Times New Roman"/>
          <w:sz w:val="28"/>
          <w:szCs w:val="28"/>
          <w:lang w:val="uk-UA"/>
        </w:rPr>
        <w:t xml:space="preserve"> випадку поліосального ураження та сидрому Олбрайта) (</w:t>
      </w:r>
      <w:r w:rsidRPr="00793FC5">
        <w:rPr>
          <w:rFonts w:ascii="Times New Roman" w:hAnsi="Times New Roman" w:cs="Times New Roman"/>
          <w:sz w:val="28"/>
          <w:szCs w:val="28"/>
          <w:lang w:val="de-DE" w:eastAsia="de-DE"/>
        </w:rPr>
        <w:t xml:space="preserve">Ruggieri </w:t>
      </w:r>
      <w:r w:rsidRPr="00793FC5">
        <w:rPr>
          <w:rFonts w:ascii="Times New Roman" w:hAnsi="Times New Roman" w:cs="Times New Roman"/>
          <w:sz w:val="28"/>
          <w:szCs w:val="28"/>
          <w:lang w:val="en-US" w:eastAsia="en-US"/>
        </w:rPr>
        <w:t>P</w:t>
      </w:r>
      <w:r w:rsidRPr="00793FC5">
        <w:rPr>
          <w:rFonts w:ascii="Times New Roman" w:hAnsi="Times New Roman" w:cs="Times New Roman"/>
          <w:sz w:val="28"/>
          <w:szCs w:val="28"/>
          <w:lang w:val="uk-UA" w:eastAsia="en-US"/>
        </w:rPr>
        <w:t xml:space="preserve">., </w:t>
      </w:r>
      <w:r w:rsidRPr="00793FC5">
        <w:rPr>
          <w:rFonts w:ascii="Times New Roman" w:hAnsi="Times New Roman" w:cs="Times New Roman"/>
          <w:sz w:val="28"/>
          <w:szCs w:val="28"/>
          <w:lang w:val="uk-UA"/>
        </w:rPr>
        <w:t xml:space="preserve">1994; </w:t>
      </w:r>
      <w:r w:rsidRPr="00793FC5">
        <w:rPr>
          <w:rFonts w:ascii="Times New Roman" w:hAnsi="Times New Roman" w:cs="Times New Roman"/>
          <w:sz w:val="28"/>
          <w:szCs w:val="28"/>
          <w:lang w:val="de-DE" w:eastAsia="de-DE"/>
        </w:rPr>
        <w:t xml:space="preserve">Lopez-Ben R., </w:t>
      </w:r>
      <w:r w:rsidRPr="00793FC5">
        <w:rPr>
          <w:rFonts w:ascii="Times New Roman" w:hAnsi="Times New Roman" w:cs="Times New Roman"/>
          <w:sz w:val="28"/>
          <w:szCs w:val="28"/>
        </w:rPr>
        <w:t>Ozaki</w:t>
      </w:r>
      <w:r w:rsidRPr="00793FC5">
        <w:rPr>
          <w:rFonts w:ascii="Times New Roman" w:hAnsi="Times New Roman" w:cs="Times New Roman"/>
          <w:sz w:val="28"/>
          <w:szCs w:val="28"/>
          <w:lang w:val="uk-UA"/>
        </w:rPr>
        <w:t xml:space="preserve"> Т., 1997; </w:t>
      </w:r>
      <w:r w:rsidRPr="00793FC5">
        <w:rPr>
          <w:rFonts w:ascii="Times New Roman" w:hAnsi="Times New Roman" w:cs="Times New Roman"/>
          <w:sz w:val="28"/>
          <w:szCs w:val="28"/>
        </w:rPr>
        <w:t>Kransdorf</w:t>
      </w:r>
      <w:r w:rsidR="00ED2BE9"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M</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J</w:t>
      </w:r>
      <w:r w:rsidRPr="00793FC5">
        <w:rPr>
          <w:rFonts w:ascii="Times New Roman" w:hAnsi="Times New Roman" w:cs="Times New Roman"/>
          <w:sz w:val="28"/>
          <w:szCs w:val="28"/>
          <w:lang w:val="uk-UA"/>
        </w:rPr>
        <w:t xml:space="preserve">., 1999; </w:t>
      </w:r>
      <w:r w:rsidRPr="00793FC5">
        <w:rPr>
          <w:rFonts w:ascii="Times New Roman" w:hAnsi="Times New Roman" w:cs="Times New Roman"/>
          <w:sz w:val="28"/>
          <w:szCs w:val="28"/>
        </w:rPr>
        <w:t>Murphey</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M</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D</w:t>
      </w:r>
      <w:r w:rsidRPr="00793FC5">
        <w:rPr>
          <w:rFonts w:ascii="Times New Roman" w:hAnsi="Times New Roman" w:cs="Times New Roman"/>
          <w:sz w:val="28"/>
          <w:szCs w:val="28"/>
          <w:lang w:val="uk-UA"/>
        </w:rPr>
        <w:t xml:space="preserve">., 1999). </w:t>
      </w:r>
    </w:p>
    <w:p w:rsidR="00492C12" w:rsidRPr="00793FC5" w:rsidRDefault="00696BC4"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Згідно сучасних даних, з</w:t>
      </w:r>
      <w:r w:rsidR="00687493" w:rsidRPr="00793FC5">
        <w:rPr>
          <w:rFonts w:ascii="Times New Roman" w:hAnsi="Times New Roman" w:cs="Times New Roman"/>
          <w:sz w:val="28"/>
          <w:szCs w:val="28"/>
          <w:lang w:val="uk-UA"/>
        </w:rPr>
        <w:t>ахворювання має вроджений, неспадковий характер</w:t>
      </w:r>
      <w:r w:rsidR="005849CE"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Marie</w:t>
      </w:r>
      <w:r w:rsidR="002C64CC"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P</w:t>
      </w:r>
      <w:r w:rsidR="005849CE"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rPr>
        <w:t>J</w:t>
      </w:r>
      <w:r w:rsidR="005849CE" w:rsidRPr="00793FC5">
        <w:rPr>
          <w:rFonts w:ascii="Times New Roman" w:hAnsi="Times New Roman" w:cs="Times New Roman"/>
          <w:sz w:val="28"/>
          <w:szCs w:val="28"/>
          <w:lang w:val="uk-UA"/>
        </w:rPr>
        <w:t xml:space="preserve">., 1997; </w:t>
      </w:r>
      <w:r w:rsidR="005849CE" w:rsidRPr="00793FC5">
        <w:rPr>
          <w:rFonts w:ascii="Times New Roman" w:hAnsi="Times New Roman" w:cs="Times New Roman"/>
          <w:sz w:val="28"/>
          <w:szCs w:val="28"/>
        </w:rPr>
        <w:t>Cohen</w:t>
      </w:r>
      <w:r w:rsidR="002C64CC"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M</w:t>
      </w:r>
      <w:r w:rsidR="005849CE"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rPr>
        <w:t>M</w:t>
      </w:r>
      <w:r w:rsidR="005849CE"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Jr</w:t>
      </w:r>
      <w:r w:rsidR="002C64CC"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lang w:val="uk-UA"/>
        </w:rPr>
        <w:t xml:space="preserve">1999; </w:t>
      </w:r>
      <w:r w:rsidR="005849CE" w:rsidRPr="00793FC5">
        <w:rPr>
          <w:rFonts w:ascii="Times New Roman" w:hAnsi="Times New Roman" w:cs="Times New Roman"/>
          <w:sz w:val="28"/>
          <w:szCs w:val="28"/>
        </w:rPr>
        <w:t>DiCaprio</w:t>
      </w:r>
      <w:r w:rsidR="002C64CC"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M</w:t>
      </w:r>
      <w:r w:rsidR="005849CE"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rPr>
        <w:t>R</w:t>
      </w:r>
      <w:r w:rsidR="002C64CC"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lang w:val="uk-UA"/>
        </w:rPr>
        <w:t xml:space="preserve">2005; </w:t>
      </w:r>
      <w:r w:rsidR="005849CE" w:rsidRPr="00793FC5">
        <w:rPr>
          <w:rFonts w:ascii="Times New Roman" w:hAnsi="Times New Roman" w:cs="Times New Roman"/>
          <w:sz w:val="28"/>
          <w:szCs w:val="28"/>
        </w:rPr>
        <w:t>Riminucci</w:t>
      </w:r>
      <w:r w:rsidR="002C64CC" w:rsidRPr="00793FC5">
        <w:rPr>
          <w:rFonts w:ascii="Times New Roman" w:hAnsi="Times New Roman" w:cs="Times New Roman"/>
          <w:sz w:val="28"/>
          <w:szCs w:val="28"/>
          <w:lang w:val="uk-UA"/>
        </w:rPr>
        <w:t xml:space="preserve"> </w:t>
      </w:r>
      <w:r w:rsidR="005849CE" w:rsidRPr="00793FC5">
        <w:rPr>
          <w:rFonts w:ascii="Times New Roman" w:hAnsi="Times New Roman" w:cs="Times New Roman"/>
          <w:sz w:val="28"/>
          <w:szCs w:val="28"/>
        </w:rPr>
        <w:t>M</w:t>
      </w:r>
      <w:r w:rsidR="002C64CC" w:rsidRPr="00793FC5">
        <w:rPr>
          <w:rFonts w:ascii="Times New Roman" w:hAnsi="Times New Roman" w:cs="Times New Roman"/>
          <w:sz w:val="28"/>
          <w:szCs w:val="28"/>
          <w:lang w:val="uk-UA"/>
        </w:rPr>
        <w:t>.,</w:t>
      </w:r>
      <w:r w:rsidR="005849CE" w:rsidRPr="00793FC5">
        <w:rPr>
          <w:rFonts w:ascii="Times New Roman" w:hAnsi="Times New Roman" w:cs="Times New Roman"/>
          <w:sz w:val="28"/>
          <w:szCs w:val="28"/>
          <w:lang w:val="uk-UA"/>
        </w:rPr>
        <w:t>2006)</w:t>
      </w:r>
      <w:r w:rsidR="00687493" w:rsidRPr="00793FC5">
        <w:rPr>
          <w:rFonts w:ascii="Times New Roman" w:hAnsi="Times New Roman" w:cs="Times New Roman"/>
          <w:sz w:val="28"/>
          <w:szCs w:val="28"/>
          <w:lang w:val="uk-UA"/>
        </w:rPr>
        <w:t>.</w:t>
      </w:r>
      <w:r w:rsidR="00270BF0" w:rsidRPr="00793FC5">
        <w:rPr>
          <w:rFonts w:ascii="Times New Roman" w:hAnsi="Times New Roman" w:cs="Times New Roman"/>
          <w:sz w:val="28"/>
          <w:szCs w:val="28"/>
          <w:lang w:val="uk-UA"/>
        </w:rPr>
        <w:t xml:space="preserve"> Молекулярно-генетичними дослідженнями доведено,</w:t>
      </w:r>
      <w:r w:rsidR="00CA0D17" w:rsidRPr="00793FC5">
        <w:rPr>
          <w:rFonts w:ascii="Times New Roman" w:hAnsi="Times New Roman" w:cs="Times New Roman"/>
          <w:sz w:val="28"/>
          <w:szCs w:val="28"/>
          <w:lang w:val="uk-UA"/>
        </w:rPr>
        <w:t xml:space="preserve"> що етіологія фіброзної дисплазії пов’язана з соматичною мутацією гена </w:t>
      </w:r>
      <w:r w:rsidR="00CA0D17" w:rsidRPr="00793FC5">
        <w:rPr>
          <w:rFonts w:ascii="Times New Roman" w:hAnsi="Times New Roman" w:cs="Times New Roman"/>
          <w:sz w:val="28"/>
          <w:szCs w:val="28"/>
          <w:lang w:val="en-US"/>
        </w:rPr>
        <w:t>GNAS</w:t>
      </w:r>
      <w:r w:rsidR="00CA0D17" w:rsidRPr="00793FC5">
        <w:rPr>
          <w:rFonts w:ascii="Times New Roman" w:hAnsi="Times New Roman" w:cs="Times New Roman"/>
          <w:sz w:val="28"/>
          <w:szCs w:val="28"/>
          <w:lang w:val="uk-UA"/>
        </w:rPr>
        <w:t xml:space="preserve"> локалізованій в </w:t>
      </w:r>
      <w:r w:rsidR="00CA0D17" w:rsidRPr="00793FC5">
        <w:rPr>
          <w:rFonts w:ascii="Times New Roman" w:hAnsi="Times New Roman" w:cs="Times New Roman"/>
          <w:color w:val="000000"/>
          <w:sz w:val="28"/>
          <w:szCs w:val="28"/>
          <w:lang w:val="uk-UA"/>
        </w:rPr>
        <w:t>20</w:t>
      </w:r>
      <w:r w:rsidR="00CA0D17" w:rsidRPr="00793FC5">
        <w:rPr>
          <w:rFonts w:ascii="Times New Roman" w:hAnsi="Times New Roman" w:cs="Times New Roman"/>
          <w:color w:val="000000"/>
          <w:sz w:val="28"/>
          <w:szCs w:val="28"/>
          <w:lang w:val="en-US"/>
        </w:rPr>
        <w:t>q</w:t>
      </w:r>
      <w:r w:rsidR="00CA0D17" w:rsidRPr="00793FC5">
        <w:rPr>
          <w:rFonts w:ascii="Times New Roman" w:hAnsi="Times New Roman" w:cs="Times New Roman"/>
          <w:color w:val="000000"/>
          <w:sz w:val="28"/>
          <w:szCs w:val="28"/>
          <w:lang w:val="uk-UA"/>
        </w:rPr>
        <w:t xml:space="preserve">13.2-13.3 </w:t>
      </w:r>
      <w:r w:rsidR="00CA0D17" w:rsidRPr="00793FC5">
        <w:rPr>
          <w:rFonts w:ascii="Times New Roman" w:hAnsi="Times New Roman" w:cs="Times New Roman"/>
          <w:sz w:val="28"/>
          <w:szCs w:val="28"/>
          <w:lang w:val="uk-UA"/>
        </w:rPr>
        <w:t xml:space="preserve">хромосомі </w:t>
      </w:r>
      <w:r w:rsidR="00CA0D17" w:rsidRPr="00793FC5">
        <w:rPr>
          <w:rFonts w:ascii="Times New Roman" w:hAnsi="Times New Roman" w:cs="Times New Roman"/>
          <w:color w:val="000000"/>
          <w:sz w:val="28"/>
          <w:szCs w:val="28"/>
          <w:lang w:val="uk-UA"/>
        </w:rPr>
        <w:t>(</w:t>
      </w:r>
      <w:r w:rsidR="00CA0D17" w:rsidRPr="00793FC5">
        <w:rPr>
          <w:rFonts w:ascii="Times New Roman" w:hAnsi="Times New Roman" w:cs="Times New Roman"/>
          <w:sz w:val="28"/>
          <w:szCs w:val="28"/>
        </w:rPr>
        <w:t>Weinstein</w:t>
      </w:r>
      <w:r w:rsidR="002C64CC" w:rsidRPr="00793FC5">
        <w:rPr>
          <w:rFonts w:ascii="Times New Roman" w:hAnsi="Times New Roman" w:cs="Times New Roman"/>
          <w:sz w:val="28"/>
          <w:szCs w:val="28"/>
          <w:lang w:val="uk-UA"/>
        </w:rPr>
        <w:t xml:space="preserve"> </w:t>
      </w:r>
      <w:r w:rsidR="00CA0D17" w:rsidRPr="00793FC5">
        <w:rPr>
          <w:rFonts w:ascii="Times New Roman" w:hAnsi="Times New Roman" w:cs="Times New Roman"/>
          <w:sz w:val="28"/>
          <w:szCs w:val="28"/>
        </w:rPr>
        <w:t>L</w:t>
      </w:r>
      <w:r w:rsidR="00CA0D17" w:rsidRPr="00793FC5">
        <w:rPr>
          <w:rFonts w:ascii="Times New Roman" w:hAnsi="Times New Roman" w:cs="Times New Roman"/>
          <w:sz w:val="28"/>
          <w:szCs w:val="28"/>
          <w:lang w:val="uk-UA"/>
        </w:rPr>
        <w:t>.</w:t>
      </w:r>
      <w:r w:rsidR="00CA0D17" w:rsidRPr="00793FC5">
        <w:rPr>
          <w:rFonts w:ascii="Times New Roman" w:hAnsi="Times New Roman" w:cs="Times New Roman"/>
          <w:sz w:val="28"/>
          <w:szCs w:val="28"/>
        </w:rPr>
        <w:t>S</w:t>
      </w:r>
      <w:r w:rsidR="00CA0D17" w:rsidRPr="00793FC5">
        <w:rPr>
          <w:rFonts w:ascii="Times New Roman" w:hAnsi="Times New Roman" w:cs="Times New Roman"/>
          <w:sz w:val="28"/>
          <w:szCs w:val="28"/>
          <w:lang w:val="uk-UA"/>
        </w:rPr>
        <w:t xml:space="preserve">.,1991; </w:t>
      </w:r>
      <w:r w:rsidR="00CA0D17" w:rsidRPr="00793FC5">
        <w:rPr>
          <w:rFonts w:ascii="Times New Roman" w:hAnsi="Times New Roman" w:cs="Times New Roman"/>
          <w:sz w:val="28"/>
          <w:szCs w:val="28"/>
        </w:rPr>
        <w:t>Schwindinger</w:t>
      </w:r>
      <w:r w:rsidR="002C64CC" w:rsidRPr="00793FC5">
        <w:rPr>
          <w:rFonts w:ascii="Times New Roman" w:hAnsi="Times New Roman" w:cs="Times New Roman"/>
          <w:sz w:val="28"/>
          <w:szCs w:val="28"/>
          <w:lang w:val="uk-UA"/>
        </w:rPr>
        <w:t xml:space="preserve"> </w:t>
      </w:r>
      <w:r w:rsidR="00CA0D17" w:rsidRPr="00793FC5">
        <w:rPr>
          <w:rFonts w:ascii="Times New Roman" w:hAnsi="Times New Roman" w:cs="Times New Roman"/>
          <w:sz w:val="28"/>
          <w:szCs w:val="28"/>
        </w:rPr>
        <w:t>W</w:t>
      </w:r>
      <w:r w:rsidR="00CA0D17" w:rsidRPr="00793FC5">
        <w:rPr>
          <w:rFonts w:ascii="Times New Roman" w:hAnsi="Times New Roman" w:cs="Times New Roman"/>
          <w:sz w:val="28"/>
          <w:szCs w:val="28"/>
          <w:lang w:val="uk-UA"/>
        </w:rPr>
        <w:t>.</w:t>
      </w:r>
      <w:r w:rsidR="00CA0D17" w:rsidRPr="00793FC5">
        <w:rPr>
          <w:rFonts w:ascii="Times New Roman" w:hAnsi="Times New Roman" w:cs="Times New Roman"/>
          <w:sz w:val="28"/>
          <w:szCs w:val="28"/>
        </w:rPr>
        <w:t>F</w:t>
      </w:r>
      <w:r w:rsidR="00CA0D17" w:rsidRPr="00793FC5">
        <w:rPr>
          <w:rFonts w:ascii="Times New Roman" w:hAnsi="Times New Roman" w:cs="Times New Roman"/>
          <w:sz w:val="28"/>
          <w:szCs w:val="28"/>
          <w:lang w:val="uk-UA"/>
        </w:rPr>
        <w:t xml:space="preserve">., 1992; </w:t>
      </w:r>
      <w:r w:rsidR="00CA0D17" w:rsidRPr="00793FC5">
        <w:rPr>
          <w:rFonts w:ascii="Times New Roman" w:hAnsi="Times New Roman" w:cs="Times New Roman"/>
          <w:sz w:val="28"/>
          <w:szCs w:val="28"/>
        </w:rPr>
        <w:t>Shenker</w:t>
      </w:r>
      <w:r w:rsidR="002C64CC" w:rsidRPr="00793FC5">
        <w:rPr>
          <w:rFonts w:ascii="Times New Roman" w:hAnsi="Times New Roman" w:cs="Times New Roman"/>
          <w:sz w:val="28"/>
          <w:szCs w:val="28"/>
          <w:lang w:val="uk-UA"/>
        </w:rPr>
        <w:t xml:space="preserve"> </w:t>
      </w:r>
      <w:r w:rsidR="00CA0D17" w:rsidRPr="00793FC5">
        <w:rPr>
          <w:rFonts w:ascii="Times New Roman" w:hAnsi="Times New Roman" w:cs="Times New Roman"/>
          <w:sz w:val="28"/>
          <w:szCs w:val="28"/>
        </w:rPr>
        <w:t>A</w:t>
      </w:r>
      <w:r w:rsidR="00CA0D17" w:rsidRPr="00793FC5">
        <w:rPr>
          <w:rFonts w:ascii="Times New Roman" w:hAnsi="Times New Roman" w:cs="Times New Roman"/>
          <w:sz w:val="28"/>
          <w:szCs w:val="28"/>
          <w:lang w:val="uk-UA"/>
        </w:rPr>
        <w:t>, 1994</w:t>
      </w:r>
      <w:r w:rsidR="00CA0D17" w:rsidRPr="00793FC5">
        <w:rPr>
          <w:rFonts w:ascii="Times New Roman" w:hAnsi="Times New Roman" w:cs="Times New Roman"/>
          <w:color w:val="000000"/>
          <w:sz w:val="28"/>
          <w:szCs w:val="28"/>
          <w:lang w:val="uk-UA"/>
        </w:rPr>
        <w:t>)</w:t>
      </w:r>
      <w:r w:rsidR="00CA0D17" w:rsidRPr="00793FC5">
        <w:rPr>
          <w:rFonts w:ascii="Times New Roman" w:hAnsi="Times New Roman" w:cs="Times New Roman"/>
          <w:color w:val="000000" w:themeColor="text1"/>
          <w:sz w:val="28"/>
          <w:szCs w:val="28"/>
          <w:lang w:val="uk-UA"/>
        </w:rPr>
        <w:t>.</w:t>
      </w:r>
      <w:r w:rsidR="00CA0D17" w:rsidRPr="00793FC5">
        <w:rPr>
          <w:rFonts w:ascii="Times New Roman" w:hAnsi="Times New Roman" w:cs="Times New Roman"/>
          <w:sz w:val="28"/>
          <w:szCs w:val="28"/>
          <w:lang w:val="uk-UA"/>
        </w:rPr>
        <w:t xml:space="preserve"> Мутації, які призводять до заміни аргініну чи глутаміну в альфа-субодиниці білка </w:t>
      </w:r>
      <w:r w:rsidR="00CA0D17" w:rsidRPr="00793FC5">
        <w:rPr>
          <w:rFonts w:ascii="Times New Roman" w:hAnsi="Times New Roman" w:cs="Times New Roman"/>
          <w:sz w:val="28"/>
          <w:szCs w:val="28"/>
          <w:lang w:val="en-US"/>
        </w:rPr>
        <w:t>G</w:t>
      </w:r>
      <w:r w:rsidR="00CA0D17" w:rsidRPr="00793FC5">
        <w:rPr>
          <w:rFonts w:ascii="Times New Roman" w:hAnsi="Times New Roman" w:cs="Times New Roman"/>
          <w:sz w:val="28"/>
          <w:szCs w:val="28"/>
          <w:vertAlign w:val="subscript"/>
          <w:lang w:val="en-US"/>
        </w:rPr>
        <w:t>S</w:t>
      </w:r>
      <w:r w:rsidR="00CA0D17" w:rsidRPr="00793FC5">
        <w:rPr>
          <w:rFonts w:ascii="Times New Roman" w:hAnsi="Times New Roman" w:cs="Times New Roman"/>
          <w:sz w:val="28"/>
          <w:szCs w:val="28"/>
          <w:lang w:val="uk-UA"/>
        </w:rPr>
        <w:t xml:space="preserve"> (мембранного білка кліти</w:t>
      </w:r>
      <w:r w:rsidR="00493F7B">
        <w:rPr>
          <w:rFonts w:ascii="Times New Roman" w:hAnsi="Times New Roman" w:cs="Times New Roman"/>
          <w:sz w:val="28"/>
          <w:szCs w:val="28"/>
          <w:lang w:val="uk-UA"/>
        </w:rPr>
        <w:t>н) призводять до порушення адені</w:t>
      </w:r>
      <w:r w:rsidR="00AA7A93">
        <w:rPr>
          <w:rFonts w:ascii="Times New Roman" w:hAnsi="Times New Roman" w:cs="Times New Roman"/>
          <w:sz w:val="28"/>
          <w:szCs w:val="28"/>
          <w:lang w:val="uk-UA"/>
        </w:rPr>
        <w:t>латциклазного шля</w:t>
      </w:r>
      <w:r w:rsidR="00CA0D17" w:rsidRPr="00793FC5">
        <w:rPr>
          <w:rFonts w:ascii="Times New Roman" w:hAnsi="Times New Roman" w:cs="Times New Roman"/>
          <w:sz w:val="28"/>
          <w:szCs w:val="28"/>
          <w:lang w:val="uk-UA"/>
        </w:rPr>
        <w:t xml:space="preserve">ху передачі сигналів та збільшення рівня синтезу цАМФ в клітині, що в свою чергу запускає механізм автономної проліферації (діленню) клітин – носіїв </w:t>
      </w:r>
      <w:r w:rsidR="00CA0D17" w:rsidRPr="00793FC5">
        <w:rPr>
          <w:rFonts w:ascii="Times New Roman" w:hAnsi="Times New Roman" w:cs="Times New Roman"/>
          <w:sz w:val="28"/>
          <w:szCs w:val="28"/>
          <w:lang w:val="en-US"/>
        </w:rPr>
        <w:t>GNAS</w:t>
      </w:r>
      <w:r w:rsidR="00CA0D17" w:rsidRPr="00793FC5">
        <w:rPr>
          <w:rFonts w:ascii="Times New Roman" w:hAnsi="Times New Roman" w:cs="Times New Roman"/>
          <w:sz w:val="28"/>
          <w:szCs w:val="28"/>
          <w:lang w:val="uk-UA"/>
        </w:rPr>
        <w:t xml:space="preserve"> мутації </w:t>
      </w:r>
      <w:r w:rsidR="00F74B4F" w:rsidRPr="00793FC5">
        <w:rPr>
          <w:rFonts w:ascii="Times New Roman" w:hAnsi="Times New Roman" w:cs="Times New Roman"/>
          <w:color w:val="000000" w:themeColor="text1"/>
          <w:sz w:val="28"/>
          <w:szCs w:val="28"/>
          <w:lang w:val="uk-UA"/>
        </w:rPr>
        <w:t>(</w:t>
      </w:r>
      <w:r w:rsidR="00CA0D17" w:rsidRPr="00793FC5">
        <w:rPr>
          <w:rFonts w:ascii="Times New Roman" w:hAnsi="Times New Roman" w:cs="Times New Roman"/>
          <w:color w:val="000000" w:themeColor="text1"/>
          <w:sz w:val="28"/>
          <w:szCs w:val="28"/>
          <w:lang w:val="uk-UA"/>
        </w:rPr>
        <w:t>Lietm</w:t>
      </w:r>
      <w:r w:rsidR="00F74B4F" w:rsidRPr="00793FC5">
        <w:rPr>
          <w:rFonts w:ascii="Times New Roman" w:hAnsi="Times New Roman" w:cs="Times New Roman"/>
          <w:color w:val="000000" w:themeColor="text1"/>
          <w:sz w:val="28"/>
          <w:szCs w:val="28"/>
          <w:lang w:val="uk-UA"/>
        </w:rPr>
        <w:t>an S.A., 2007)</w:t>
      </w:r>
      <w:r w:rsidR="00CA0D17" w:rsidRPr="00793FC5">
        <w:rPr>
          <w:rFonts w:ascii="Times New Roman" w:hAnsi="Times New Roman" w:cs="Times New Roman"/>
          <w:color w:val="000000" w:themeColor="text1"/>
          <w:sz w:val="28"/>
          <w:szCs w:val="28"/>
          <w:lang w:val="uk-UA"/>
        </w:rPr>
        <w:t xml:space="preserve">. </w:t>
      </w:r>
      <w:r w:rsidR="00CA0D17" w:rsidRPr="00793FC5">
        <w:rPr>
          <w:rFonts w:ascii="Times New Roman" w:hAnsi="Times New Roman" w:cs="Times New Roman"/>
          <w:sz w:val="28"/>
          <w:szCs w:val="28"/>
          <w:lang w:val="uk-UA"/>
        </w:rPr>
        <w:t>Збільшена проліфера</w:t>
      </w:r>
      <w:r w:rsidR="00ED2BE9" w:rsidRPr="00793FC5">
        <w:rPr>
          <w:rFonts w:ascii="Times New Roman" w:hAnsi="Times New Roman" w:cs="Times New Roman"/>
          <w:sz w:val="28"/>
          <w:szCs w:val="28"/>
          <w:lang w:val="uk-UA"/>
        </w:rPr>
        <w:t xml:space="preserve">тивна активність </w:t>
      </w:r>
      <w:r w:rsidR="00CA0D17" w:rsidRPr="00793FC5">
        <w:rPr>
          <w:rFonts w:ascii="Times New Roman" w:hAnsi="Times New Roman" w:cs="Times New Roman"/>
          <w:sz w:val="28"/>
          <w:szCs w:val="28"/>
          <w:lang w:val="uk-UA"/>
        </w:rPr>
        <w:t>остеогенних клітин</w:t>
      </w:r>
      <w:r w:rsidR="002E5D6C" w:rsidRPr="00793FC5">
        <w:rPr>
          <w:rFonts w:ascii="Times New Roman" w:hAnsi="Times New Roman" w:cs="Times New Roman"/>
          <w:sz w:val="28"/>
          <w:szCs w:val="28"/>
          <w:lang w:val="uk-UA"/>
        </w:rPr>
        <w:t xml:space="preserve"> в осередках фіброзної дисплазії</w:t>
      </w:r>
      <w:r w:rsidR="00492C12" w:rsidRPr="00793FC5">
        <w:rPr>
          <w:rFonts w:ascii="Times New Roman" w:hAnsi="Times New Roman" w:cs="Times New Roman"/>
          <w:sz w:val="28"/>
          <w:szCs w:val="28"/>
          <w:lang w:val="uk-UA"/>
        </w:rPr>
        <w:t>, які заз</w:t>
      </w:r>
      <w:r w:rsidR="00694AB8" w:rsidRPr="00793FC5">
        <w:rPr>
          <w:rFonts w:ascii="Times New Roman" w:hAnsi="Times New Roman" w:cs="Times New Roman"/>
          <w:sz w:val="28"/>
          <w:szCs w:val="28"/>
          <w:lang w:val="uk-UA"/>
        </w:rPr>
        <w:t>нали мутаційних змін,</w:t>
      </w:r>
      <w:r w:rsidR="00CA0D17" w:rsidRPr="00793FC5">
        <w:rPr>
          <w:rFonts w:ascii="Times New Roman" w:hAnsi="Times New Roman" w:cs="Times New Roman"/>
          <w:sz w:val="28"/>
          <w:szCs w:val="28"/>
          <w:lang w:val="uk-UA"/>
        </w:rPr>
        <w:t xml:space="preserve"> є</w:t>
      </w:r>
      <w:r w:rsidR="00492C12" w:rsidRPr="00793FC5">
        <w:rPr>
          <w:rFonts w:ascii="Times New Roman" w:hAnsi="Times New Roman" w:cs="Times New Roman"/>
          <w:sz w:val="28"/>
          <w:szCs w:val="28"/>
          <w:lang w:val="uk-UA"/>
        </w:rPr>
        <w:t xml:space="preserve"> причиною</w:t>
      </w:r>
      <w:r w:rsidR="00CA0D17" w:rsidRPr="00793FC5">
        <w:rPr>
          <w:rFonts w:ascii="Times New Roman" w:hAnsi="Times New Roman" w:cs="Times New Roman"/>
          <w:sz w:val="28"/>
          <w:szCs w:val="28"/>
          <w:lang w:val="uk-UA"/>
        </w:rPr>
        <w:t xml:space="preserve"> про</w:t>
      </w:r>
      <w:r w:rsidR="00492C12" w:rsidRPr="00793FC5">
        <w:rPr>
          <w:rFonts w:ascii="Times New Roman" w:hAnsi="Times New Roman" w:cs="Times New Roman"/>
          <w:sz w:val="28"/>
          <w:szCs w:val="28"/>
          <w:lang w:val="uk-UA"/>
        </w:rPr>
        <w:t>гресуючого</w:t>
      </w:r>
      <w:r w:rsidR="00694AB8" w:rsidRPr="00793FC5">
        <w:rPr>
          <w:rFonts w:ascii="Times New Roman" w:hAnsi="Times New Roman" w:cs="Times New Roman"/>
          <w:sz w:val="28"/>
          <w:szCs w:val="28"/>
          <w:lang w:val="uk-UA"/>
        </w:rPr>
        <w:t xml:space="preserve"> характер</w:t>
      </w:r>
      <w:r w:rsidR="00492C12" w:rsidRPr="00793FC5">
        <w:rPr>
          <w:rFonts w:ascii="Times New Roman" w:hAnsi="Times New Roman" w:cs="Times New Roman"/>
          <w:sz w:val="28"/>
          <w:szCs w:val="28"/>
          <w:lang w:val="uk-UA"/>
        </w:rPr>
        <w:t>у</w:t>
      </w:r>
      <w:r w:rsidR="00694AB8" w:rsidRPr="00793FC5">
        <w:rPr>
          <w:rFonts w:ascii="Times New Roman" w:hAnsi="Times New Roman" w:cs="Times New Roman"/>
          <w:sz w:val="28"/>
          <w:szCs w:val="28"/>
          <w:lang w:val="uk-UA"/>
        </w:rPr>
        <w:t xml:space="preserve"> </w:t>
      </w:r>
      <w:r w:rsidR="00ED2BE9" w:rsidRPr="00793FC5">
        <w:rPr>
          <w:rFonts w:ascii="Times New Roman" w:hAnsi="Times New Roman" w:cs="Times New Roman"/>
          <w:sz w:val="28"/>
          <w:szCs w:val="28"/>
          <w:lang w:val="uk-UA"/>
        </w:rPr>
        <w:t xml:space="preserve">захворювання, що </w:t>
      </w:r>
      <w:r w:rsidR="009801C8" w:rsidRPr="00793FC5">
        <w:rPr>
          <w:rFonts w:ascii="Times New Roman" w:hAnsi="Times New Roman" w:cs="Times New Roman"/>
          <w:sz w:val="28"/>
          <w:szCs w:val="28"/>
          <w:lang w:val="uk-UA"/>
        </w:rPr>
        <w:t>певною мірою</w:t>
      </w:r>
      <w:r w:rsidR="00492C12" w:rsidRPr="00793FC5">
        <w:rPr>
          <w:rFonts w:ascii="Times New Roman" w:hAnsi="Times New Roman" w:cs="Times New Roman"/>
          <w:sz w:val="28"/>
          <w:szCs w:val="28"/>
          <w:lang w:val="uk-UA"/>
        </w:rPr>
        <w:t xml:space="preserve"> пояснює </w:t>
      </w:r>
      <w:r w:rsidR="00694AB8" w:rsidRPr="00793FC5">
        <w:rPr>
          <w:rFonts w:ascii="Times New Roman" w:hAnsi="Times New Roman" w:cs="Times New Roman"/>
          <w:sz w:val="28"/>
          <w:szCs w:val="28"/>
          <w:lang w:val="uk-UA"/>
        </w:rPr>
        <w:t>значну кількість рецидивів захворювання</w:t>
      </w:r>
      <w:r w:rsidR="00492C12" w:rsidRPr="00793FC5">
        <w:rPr>
          <w:rFonts w:ascii="Times New Roman" w:hAnsi="Times New Roman" w:cs="Times New Roman"/>
          <w:sz w:val="28"/>
          <w:szCs w:val="28"/>
          <w:lang w:val="uk-UA"/>
        </w:rPr>
        <w:t xml:space="preserve"> </w:t>
      </w:r>
      <w:r w:rsidR="00F74B4F" w:rsidRPr="00793FC5">
        <w:rPr>
          <w:rFonts w:ascii="Times New Roman" w:hAnsi="Times New Roman" w:cs="Times New Roman"/>
          <w:sz w:val="28"/>
          <w:szCs w:val="28"/>
          <w:lang w:val="uk-UA"/>
        </w:rPr>
        <w:t>(</w:t>
      </w:r>
      <w:r w:rsidR="00ED2BE9" w:rsidRPr="00793FC5">
        <w:rPr>
          <w:rFonts w:ascii="Times New Roman" w:hAnsi="Times New Roman" w:cs="Times New Roman"/>
          <w:sz w:val="28"/>
          <w:szCs w:val="28"/>
          <w:lang w:val="en-US"/>
        </w:rPr>
        <w:t>Guille</w:t>
      </w:r>
      <w:r w:rsidR="00F74B4F" w:rsidRPr="00793FC5">
        <w:rPr>
          <w:rFonts w:ascii="Times New Roman" w:hAnsi="Times New Roman" w:cs="Times New Roman"/>
          <w:sz w:val="28"/>
          <w:szCs w:val="28"/>
          <w:lang w:val="uk-UA"/>
        </w:rPr>
        <w:t>, 1998)</w:t>
      </w:r>
      <w:r w:rsidR="00492C12" w:rsidRPr="00793FC5">
        <w:rPr>
          <w:rFonts w:ascii="Times New Roman" w:hAnsi="Times New Roman" w:cs="Times New Roman"/>
          <w:sz w:val="28"/>
          <w:szCs w:val="28"/>
          <w:lang w:val="uk-UA"/>
        </w:rPr>
        <w:t xml:space="preserve"> </w:t>
      </w:r>
      <w:r w:rsidR="00694AB8" w:rsidRPr="00793FC5">
        <w:rPr>
          <w:rFonts w:ascii="Times New Roman" w:hAnsi="Times New Roman" w:cs="Times New Roman"/>
          <w:sz w:val="28"/>
          <w:szCs w:val="28"/>
          <w:lang w:val="uk-UA"/>
        </w:rPr>
        <w:t xml:space="preserve">та </w:t>
      </w:r>
      <w:r w:rsidR="00492C12" w:rsidRPr="00793FC5">
        <w:rPr>
          <w:rFonts w:ascii="Times New Roman" w:hAnsi="Times New Roman" w:cs="Times New Roman"/>
          <w:sz w:val="28"/>
          <w:szCs w:val="28"/>
          <w:lang w:val="uk-UA"/>
        </w:rPr>
        <w:t>незадовільних результатів лікування.</w:t>
      </w:r>
    </w:p>
    <w:p w:rsidR="00310495" w:rsidRPr="00793FC5" w:rsidRDefault="005849CE"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Незважаючи на значні </w:t>
      </w:r>
      <w:r w:rsidR="00896847" w:rsidRPr="00793FC5">
        <w:rPr>
          <w:rFonts w:ascii="Times New Roman" w:hAnsi="Times New Roman" w:cs="Times New Roman"/>
          <w:sz w:val="28"/>
          <w:szCs w:val="28"/>
          <w:lang w:val="uk-UA"/>
        </w:rPr>
        <w:t xml:space="preserve">наукові </w:t>
      </w:r>
      <w:r w:rsidRPr="00793FC5">
        <w:rPr>
          <w:rFonts w:ascii="Times New Roman" w:hAnsi="Times New Roman" w:cs="Times New Roman"/>
          <w:sz w:val="28"/>
          <w:szCs w:val="28"/>
          <w:lang w:val="uk-UA"/>
        </w:rPr>
        <w:t>досягнення у вивченні етіопа</w:t>
      </w:r>
      <w:r w:rsidR="00896847" w:rsidRPr="00793FC5">
        <w:rPr>
          <w:rFonts w:ascii="Times New Roman" w:hAnsi="Times New Roman" w:cs="Times New Roman"/>
          <w:sz w:val="28"/>
          <w:szCs w:val="28"/>
          <w:lang w:val="uk-UA"/>
        </w:rPr>
        <w:t>тогенезу та клінічних проявів фіброзної дисплазії</w:t>
      </w:r>
      <w:r w:rsidRPr="00793FC5">
        <w:rPr>
          <w:rFonts w:ascii="Times New Roman" w:hAnsi="Times New Roman" w:cs="Times New Roman"/>
          <w:sz w:val="28"/>
          <w:szCs w:val="28"/>
          <w:lang w:val="uk-UA"/>
        </w:rPr>
        <w:t xml:space="preserve">, </w:t>
      </w:r>
      <w:r w:rsidR="00896847" w:rsidRPr="00793FC5">
        <w:rPr>
          <w:rFonts w:ascii="Times New Roman" w:hAnsi="Times New Roman" w:cs="Times New Roman"/>
          <w:sz w:val="28"/>
          <w:szCs w:val="28"/>
          <w:lang w:val="uk-UA"/>
        </w:rPr>
        <w:t>медична спільнота</w:t>
      </w:r>
      <w:r w:rsidR="00493F7B">
        <w:rPr>
          <w:rFonts w:ascii="Times New Roman" w:hAnsi="Times New Roman" w:cs="Times New Roman"/>
          <w:sz w:val="28"/>
          <w:szCs w:val="28"/>
          <w:lang w:val="uk-UA"/>
        </w:rPr>
        <w:t>, на превеликий жаль, не досяг</w:t>
      </w:r>
      <w:r w:rsidR="00896847" w:rsidRPr="00793FC5">
        <w:rPr>
          <w:rFonts w:ascii="Times New Roman" w:hAnsi="Times New Roman" w:cs="Times New Roman"/>
          <w:sz w:val="28"/>
          <w:szCs w:val="28"/>
          <w:lang w:val="uk-UA"/>
        </w:rPr>
        <w:t>ла</w:t>
      </w:r>
      <w:r w:rsidRPr="00793FC5">
        <w:rPr>
          <w:rFonts w:ascii="Times New Roman" w:hAnsi="Times New Roman" w:cs="Times New Roman"/>
          <w:sz w:val="28"/>
          <w:szCs w:val="28"/>
          <w:lang w:val="uk-UA"/>
        </w:rPr>
        <w:t xml:space="preserve"> істотних успіхів у </w:t>
      </w:r>
      <w:r w:rsidR="00871E61" w:rsidRPr="00793FC5">
        <w:rPr>
          <w:rFonts w:ascii="Times New Roman" w:hAnsi="Times New Roman" w:cs="Times New Roman"/>
          <w:sz w:val="28"/>
          <w:szCs w:val="28"/>
          <w:lang w:val="uk-UA"/>
        </w:rPr>
        <w:t xml:space="preserve">консервативному </w:t>
      </w:r>
      <w:r w:rsidRPr="00793FC5">
        <w:rPr>
          <w:rFonts w:ascii="Times New Roman" w:hAnsi="Times New Roman" w:cs="Times New Roman"/>
          <w:sz w:val="28"/>
          <w:szCs w:val="28"/>
          <w:lang w:val="uk-UA"/>
        </w:rPr>
        <w:t>лікуванні цієї важкої н</w:t>
      </w:r>
      <w:r w:rsidR="00871E61" w:rsidRPr="00793FC5">
        <w:rPr>
          <w:rFonts w:ascii="Times New Roman" w:hAnsi="Times New Roman" w:cs="Times New Roman"/>
          <w:sz w:val="28"/>
          <w:szCs w:val="28"/>
          <w:lang w:val="uk-UA"/>
        </w:rPr>
        <w:t>озології. Відсутність фармакологічних засобів лікування хворих</w:t>
      </w:r>
      <w:r w:rsidR="00896847" w:rsidRPr="00793FC5">
        <w:rPr>
          <w:rFonts w:ascii="Times New Roman" w:hAnsi="Times New Roman" w:cs="Times New Roman"/>
          <w:sz w:val="28"/>
          <w:szCs w:val="28"/>
          <w:lang w:val="uk-UA"/>
        </w:rPr>
        <w:t xml:space="preserve"> на фіброзну дисплазію </w:t>
      </w:r>
      <w:r w:rsidR="00896847" w:rsidRPr="00793FC5">
        <w:rPr>
          <w:rFonts w:ascii="Times New Roman" w:hAnsi="Times New Roman" w:cs="Times New Roman"/>
          <w:sz w:val="28"/>
          <w:szCs w:val="28"/>
          <w:lang w:val="uk-UA"/>
        </w:rPr>
        <w:lastRenderedPageBreak/>
        <w:t>обумовила</w:t>
      </w:r>
      <w:r w:rsidR="00871E61" w:rsidRPr="00793FC5">
        <w:rPr>
          <w:rFonts w:ascii="Times New Roman" w:hAnsi="Times New Roman" w:cs="Times New Roman"/>
          <w:sz w:val="28"/>
          <w:szCs w:val="28"/>
          <w:lang w:val="uk-UA"/>
        </w:rPr>
        <w:t xml:space="preserve"> розвиток хірургічних методик лікування, які направлені на резекцію патологічних осередків та заміщенню післярезекційних порожнин кістково-пластичними матеріалами </w:t>
      </w:r>
      <w:r w:rsidR="001F56E8" w:rsidRPr="00793FC5">
        <w:rPr>
          <w:rFonts w:ascii="Times New Roman" w:hAnsi="Times New Roman" w:cs="Times New Roman"/>
          <w:sz w:val="28"/>
          <w:szCs w:val="28"/>
          <w:lang w:val="uk-UA"/>
        </w:rPr>
        <w:t xml:space="preserve">із застосуванням </w:t>
      </w:r>
      <w:r w:rsidR="00B61F3F" w:rsidRPr="00793FC5">
        <w:rPr>
          <w:rFonts w:ascii="Times New Roman" w:hAnsi="Times New Roman" w:cs="Times New Roman"/>
          <w:sz w:val="28"/>
          <w:szCs w:val="28"/>
          <w:lang w:val="uk-UA"/>
        </w:rPr>
        <w:t>різних методик</w:t>
      </w:r>
      <w:r w:rsidR="001F56E8" w:rsidRPr="00793FC5">
        <w:rPr>
          <w:rFonts w:ascii="Times New Roman" w:hAnsi="Times New Roman" w:cs="Times New Roman"/>
          <w:sz w:val="28"/>
          <w:szCs w:val="28"/>
          <w:lang w:val="uk-UA"/>
        </w:rPr>
        <w:t xml:space="preserve"> остеосинтезу.  Проте</w:t>
      </w:r>
      <w:r w:rsidR="009801C8" w:rsidRPr="00793FC5">
        <w:rPr>
          <w:rFonts w:ascii="Times New Roman" w:hAnsi="Times New Roman" w:cs="Times New Roman"/>
          <w:sz w:val="28"/>
          <w:szCs w:val="28"/>
          <w:lang w:val="uk-UA"/>
        </w:rPr>
        <w:t>,</w:t>
      </w:r>
      <w:r w:rsidR="001F56E8" w:rsidRPr="00793FC5">
        <w:rPr>
          <w:rFonts w:ascii="Times New Roman" w:hAnsi="Times New Roman" w:cs="Times New Roman"/>
          <w:sz w:val="28"/>
          <w:szCs w:val="28"/>
          <w:lang w:val="uk-UA"/>
        </w:rPr>
        <w:t xml:space="preserve"> значна кількість рецидивів</w:t>
      </w:r>
      <w:r w:rsidR="00896847" w:rsidRPr="00793FC5">
        <w:rPr>
          <w:rFonts w:ascii="Times New Roman" w:hAnsi="Times New Roman" w:cs="Times New Roman"/>
          <w:sz w:val="28"/>
          <w:szCs w:val="28"/>
          <w:lang w:val="uk-UA"/>
        </w:rPr>
        <w:t>,</w:t>
      </w:r>
      <w:r w:rsidR="001F56E8" w:rsidRPr="00793FC5">
        <w:rPr>
          <w:rFonts w:ascii="Times New Roman" w:hAnsi="Times New Roman" w:cs="Times New Roman"/>
          <w:sz w:val="28"/>
          <w:szCs w:val="28"/>
          <w:lang w:val="uk-UA"/>
        </w:rPr>
        <w:t xml:space="preserve"> </w:t>
      </w:r>
      <w:r w:rsidR="00B61F3F" w:rsidRPr="00793FC5">
        <w:rPr>
          <w:rFonts w:ascii="Times New Roman" w:hAnsi="Times New Roman" w:cs="Times New Roman"/>
          <w:sz w:val="28"/>
          <w:szCs w:val="28"/>
          <w:lang w:val="uk-UA"/>
        </w:rPr>
        <w:t xml:space="preserve">як самого </w:t>
      </w:r>
      <w:r w:rsidR="001F56E8" w:rsidRPr="00793FC5">
        <w:rPr>
          <w:rFonts w:ascii="Times New Roman" w:hAnsi="Times New Roman" w:cs="Times New Roman"/>
          <w:sz w:val="28"/>
          <w:szCs w:val="28"/>
          <w:lang w:val="uk-UA"/>
        </w:rPr>
        <w:t>захворювання</w:t>
      </w:r>
      <w:r w:rsidR="00B61F3F" w:rsidRPr="00793FC5">
        <w:rPr>
          <w:rFonts w:ascii="Times New Roman" w:hAnsi="Times New Roman" w:cs="Times New Roman"/>
          <w:sz w:val="28"/>
          <w:szCs w:val="28"/>
          <w:lang w:val="uk-UA"/>
        </w:rPr>
        <w:t>,</w:t>
      </w:r>
      <w:r w:rsidR="001F56E8" w:rsidRPr="00793FC5">
        <w:rPr>
          <w:rFonts w:ascii="Times New Roman" w:hAnsi="Times New Roman" w:cs="Times New Roman"/>
          <w:sz w:val="28"/>
          <w:szCs w:val="28"/>
          <w:lang w:val="uk-UA"/>
        </w:rPr>
        <w:t xml:space="preserve"> </w:t>
      </w:r>
      <w:r w:rsidR="00B61F3F" w:rsidRPr="00793FC5">
        <w:rPr>
          <w:rFonts w:ascii="Times New Roman" w:hAnsi="Times New Roman" w:cs="Times New Roman"/>
          <w:sz w:val="28"/>
          <w:szCs w:val="28"/>
          <w:lang w:val="uk-UA"/>
        </w:rPr>
        <w:t xml:space="preserve">так і ускладнень у вигляді </w:t>
      </w:r>
      <w:r w:rsidR="001F56E8" w:rsidRPr="00793FC5">
        <w:rPr>
          <w:rFonts w:ascii="Times New Roman" w:hAnsi="Times New Roman" w:cs="Times New Roman"/>
          <w:sz w:val="28"/>
          <w:szCs w:val="28"/>
          <w:lang w:val="uk-UA"/>
        </w:rPr>
        <w:t xml:space="preserve">повторних переломів та деформацій </w:t>
      </w:r>
      <w:r w:rsidR="00B61F3F" w:rsidRPr="00793FC5">
        <w:rPr>
          <w:rFonts w:ascii="Times New Roman" w:hAnsi="Times New Roman" w:cs="Times New Roman"/>
          <w:sz w:val="28"/>
          <w:szCs w:val="28"/>
          <w:lang w:val="uk-UA"/>
        </w:rPr>
        <w:t xml:space="preserve">на тлі «хаотичного» застосування </w:t>
      </w:r>
      <w:r w:rsidR="00291214" w:rsidRPr="00793FC5">
        <w:rPr>
          <w:rFonts w:ascii="Times New Roman" w:hAnsi="Times New Roman" w:cs="Times New Roman"/>
          <w:sz w:val="28"/>
          <w:szCs w:val="28"/>
          <w:lang w:val="uk-UA"/>
        </w:rPr>
        <w:t>рі</w:t>
      </w:r>
      <w:r w:rsidR="00B61F3F" w:rsidRPr="00793FC5">
        <w:rPr>
          <w:rFonts w:ascii="Times New Roman" w:hAnsi="Times New Roman" w:cs="Times New Roman"/>
          <w:sz w:val="28"/>
          <w:szCs w:val="28"/>
          <w:lang w:val="uk-UA"/>
        </w:rPr>
        <w:t>зних типів металофіксаторів</w:t>
      </w:r>
      <w:r w:rsidR="009801C8" w:rsidRPr="00793FC5">
        <w:rPr>
          <w:rFonts w:ascii="Times New Roman" w:hAnsi="Times New Roman" w:cs="Times New Roman"/>
          <w:sz w:val="28"/>
          <w:szCs w:val="28"/>
          <w:lang w:val="uk-UA"/>
        </w:rPr>
        <w:t>,</w:t>
      </w:r>
      <w:r w:rsidR="00B61F3F" w:rsidRPr="00793FC5">
        <w:rPr>
          <w:rFonts w:ascii="Times New Roman" w:hAnsi="Times New Roman" w:cs="Times New Roman"/>
          <w:sz w:val="28"/>
          <w:szCs w:val="28"/>
          <w:lang w:val="uk-UA"/>
        </w:rPr>
        <w:t xml:space="preserve"> </w:t>
      </w:r>
      <w:r w:rsidR="009801C8" w:rsidRPr="00793FC5">
        <w:rPr>
          <w:rFonts w:ascii="Times New Roman" w:hAnsi="Times New Roman" w:cs="Times New Roman"/>
          <w:sz w:val="28"/>
          <w:szCs w:val="28"/>
          <w:lang w:val="uk-UA"/>
        </w:rPr>
        <w:t>обумовила</w:t>
      </w:r>
      <w:r w:rsidR="00291214" w:rsidRPr="00793FC5">
        <w:rPr>
          <w:rFonts w:ascii="Times New Roman" w:hAnsi="Times New Roman" w:cs="Times New Roman"/>
          <w:sz w:val="28"/>
          <w:szCs w:val="28"/>
          <w:lang w:val="uk-UA"/>
        </w:rPr>
        <w:t xml:space="preserve"> необхідність подальших наукових досліджень з визначенням оптимальної методики хірургічного лікування у хворих з фіброзною дисплазією довгих кісток нижніх кінцівок в залежності від форми захворювання, локалізації ураження та віку пацієнта. </w:t>
      </w:r>
    </w:p>
    <w:p w:rsidR="003663C8" w:rsidRPr="00793FC5" w:rsidRDefault="009801C8"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Актуальність нашої роботи</w:t>
      </w:r>
      <w:r w:rsidR="00291214" w:rsidRPr="00793FC5">
        <w:rPr>
          <w:rFonts w:ascii="Times New Roman" w:hAnsi="Times New Roman" w:cs="Times New Roman"/>
          <w:sz w:val="28"/>
          <w:szCs w:val="28"/>
          <w:lang w:val="uk-UA"/>
        </w:rPr>
        <w:t xml:space="preserve"> </w:t>
      </w:r>
      <w:r w:rsidR="00F74B4F" w:rsidRPr="00793FC5">
        <w:rPr>
          <w:rFonts w:ascii="Times New Roman" w:hAnsi="Times New Roman" w:cs="Times New Roman"/>
          <w:sz w:val="28"/>
          <w:szCs w:val="28"/>
          <w:lang w:val="uk-UA"/>
        </w:rPr>
        <w:t xml:space="preserve">підтверджується відсутністю </w:t>
      </w:r>
      <w:r w:rsidR="00291214" w:rsidRPr="00793FC5">
        <w:rPr>
          <w:rFonts w:ascii="Times New Roman" w:hAnsi="Times New Roman" w:cs="Times New Roman"/>
          <w:sz w:val="28"/>
          <w:szCs w:val="28"/>
          <w:lang w:val="uk-UA"/>
        </w:rPr>
        <w:t>н</w:t>
      </w:r>
      <w:r w:rsidRPr="00793FC5">
        <w:rPr>
          <w:rFonts w:ascii="Times New Roman" w:hAnsi="Times New Roman" w:cs="Times New Roman"/>
          <w:sz w:val="28"/>
          <w:szCs w:val="28"/>
          <w:lang w:val="uk-UA"/>
        </w:rPr>
        <w:t>аукових досліджень</w:t>
      </w:r>
      <w:r w:rsidR="00291214" w:rsidRPr="00793FC5">
        <w:rPr>
          <w:rFonts w:ascii="Times New Roman" w:hAnsi="Times New Roman" w:cs="Times New Roman"/>
          <w:sz w:val="28"/>
          <w:szCs w:val="28"/>
          <w:lang w:val="uk-UA"/>
        </w:rPr>
        <w:t xml:space="preserve"> з </w:t>
      </w:r>
      <w:r w:rsidR="00F74B4F" w:rsidRPr="00793FC5">
        <w:rPr>
          <w:rFonts w:ascii="Times New Roman" w:hAnsi="Times New Roman" w:cs="Times New Roman"/>
          <w:sz w:val="28"/>
          <w:szCs w:val="28"/>
          <w:lang w:val="uk-UA"/>
        </w:rPr>
        <w:t>використанням сучасних технологій комп’ютерного моделювання, які б дозволили об’єктивно</w:t>
      </w:r>
      <w:r w:rsidR="00291214" w:rsidRPr="00793FC5">
        <w:rPr>
          <w:rFonts w:ascii="Times New Roman" w:hAnsi="Times New Roman" w:cs="Times New Roman"/>
          <w:sz w:val="28"/>
          <w:szCs w:val="28"/>
          <w:lang w:val="uk-UA"/>
        </w:rPr>
        <w:t>,</w:t>
      </w:r>
      <w:r w:rsidR="00F74B4F" w:rsidRPr="00793FC5">
        <w:rPr>
          <w:rFonts w:ascii="Times New Roman" w:hAnsi="Times New Roman" w:cs="Times New Roman"/>
          <w:sz w:val="28"/>
          <w:szCs w:val="28"/>
          <w:lang w:val="uk-UA"/>
        </w:rPr>
        <w:t xml:space="preserve"> з точки зору біомеханіки</w:t>
      </w:r>
      <w:r w:rsidR="00291214" w:rsidRPr="00793FC5">
        <w:rPr>
          <w:rFonts w:ascii="Times New Roman" w:hAnsi="Times New Roman" w:cs="Times New Roman"/>
          <w:sz w:val="28"/>
          <w:szCs w:val="28"/>
          <w:lang w:val="uk-UA"/>
        </w:rPr>
        <w:t>,</w:t>
      </w:r>
      <w:r w:rsidR="00F74B4F" w:rsidRPr="00793FC5">
        <w:rPr>
          <w:rFonts w:ascii="Times New Roman" w:hAnsi="Times New Roman" w:cs="Times New Roman"/>
          <w:sz w:val="28"/>
          <w:szCs w:val="28"/>
          <w:lang w:val="uk-UA"/>
        </w:rPr>
        <w:t xml:space="preserve"> обґрунтувати доцільність застосування різних методик остео</w:t>
      </w:r>
      <w:r w:rsidRPr="00793FC5">
        <w:rPr>
          <w:rFonts w:ascii="Times New Roman" w:hAnsi="Times New Roman" w:cs="Times New Roman"/>
          <w:sz w:val="28"/>
          <w:szCs w:val="28"/>
          <w:lang w:val="uk-UA"/>
        </w:rPr>
        <w:t>синтезу при цьому</w:t>
      </w:r>
      <w:r w:rsidR="00291214" w:rsidRPr="00793FC5">
        <w:rPr>
          <w:rFonts w:ascii="Times New Roman" w:hAnsi="Times New Roman" w:cs="Times New Roman"/>
          <w:sz w:val="28"/>
          <w:szCs w:val="28"/>
          <w:lang w:val="uk-UA"/>
        </w:rPr>
        <w:t xml:space="preserve"> захворюванні, в тому ч</w:t>
      </w:r>
      <w:r w:rsidR="00200A64" w:rsidRPr="00793FC5">
        <w:rPr>
          <w:rFonts w:ascii="Times New Roman" w:hAnsi="Times New Roman" w:cs="Times New Roman"/>
          <w:sz w:val="28"/>
          <w:szCs w:val="28"/>
          <w:lang w:val="uk-UA"/>
        </w:rPr>
        <w:t xml:space="preserve">ислі превентивного спрямування. </w:t>
      </w:r>
      <w:r w:rsidR="004120FC" w:rsidRPr="00793FC5">
        <w:rPr>
          <w:rFonts w:ascii="Times New Roman" w:hAnsi="Times New Roman" w:cs="Times New Roman"/>
          <w:sz w:val="28"/>
          <w:szCs w:val="28"/>
          <w:lang w:val="uk-UA"/>
        </w:rPr>
        <w:t xml:space="preserve">Отримані результати </w:t>
      </w:r>
      <w:r w:rsidR="00200A64" w:rsidRPr="00793FC5">
        <w:rPr>
          <w:rFonts w:ascii="Times New Roman" w:hAnsi="Times New Roman" w:cs="Times New Roman"/>
          <w:sz w:val="28"/>
          <w:szCs w:val="28"/>
          <w:lang w:val="uk-UA"/>
        </w:rPr>
        <w:t xml:space="preserve">дозволять оптимізувати хірургічне лікування </w:t>
      </w:r>
      <w:r w:rsidR="003663C8" w:rsidRPr="00793FC5">
        <w:rPr>
          <w:rFonts w:ascii="Times New Roman" w:hAnsi="Times New Roman" w:cs="Times New Roman"/>
          <w:sz w:val="28"/>
          <w:szCs w:val="28"/>
          <w:lang w:val="uk-UA"/>
        </w:rPr>
        <w:t xml:space="preserve">хворих </w:t>
      </w:r>
      <w:r w:rsidR="00200A64" w:rsidRPr="00793FC5">
        <w:rPr>
          <w:rFonts w:ascii="Times New Roman" w:hAnsi="Times New Roman" w:cs="Times New Roman"/>
          <w:sz w:val="28"/>
          <w:szCs w:val="28"/>
          <w:lang w:val="uk-UA"/>
        </w:rPr>
        <w:t>з</w:t>
      </w:r>
      <w:r w:rsidR="003663C8" w:rsidRPr="00793FC5">
        <w:rPr>
          <w:rFonts w:ascii="Times New Roman" w:hAnsi="Times New Roman" w:cs="Times New Roman"/>
          <w:sz w:val="28"/>
          <w:szCs w:val="28"/>
          <w:lang w:val="uk-UA"/>
        </w:rPr>
        <w:t xml:space="preserve"> фіброзною дисплазією довгих кісток нижніх кінцівок,</w:t>
      </w:r>
      <w:r w:rsidR="00200A64" w:rsidRPr="00793FC5">
        <w:rPr>
          <w:rFonts w:ascii="Times New Roman" w:hAnsi="Times New Roman" w:cs="Times New Roman"/>
          <w:sz w:val="28"/>
          <w:szCs w:val="28"/>
          <w:lang w:val="uk-UA"/>
        </w:rPr>
        <w:t xml:space="preserve"> впр</w:t>
      </w:r>
      <w:r w:rsidR="003663C8" w:rsidRPr="00793FC5">
        <w:rPr>
          <w:rFonts w:ascii="Times New Roman" w:hAnsi="Times New Roman" w:cs="Times New Roman"/>
          <w:sz w:val="28"/>
          <w:szCs w:val="28"/>
          <w:lang w:val="uk-UA"/>
        </w:rPr>
        <w:t>овадити в практичну діяльність</w:t>
      </w:r>
      <w:r w:rsidR="004120FC" w:rsidRPr="00793FC5">
        <w:rPr>
          <w:rFonts w:ascii="Times New Roman" w:hAnsi="Times New Roman" w:cs="Times New Roman"/>
          <w:sz w:val="28"/>
          <w:szCs w:val="28"/>
          <w:lang w:val="uk-UA"/>
        </w:rPr>
        <w:t xml:space="preserve"> новітні</w:t>
      </w:r>
      <w:r w:rsidR="00200A64" w:rsidRPr="00793FC5">
        <w:rPr>
          <w:rFonts w:ascii="Times New Roman" w:hAnsi="Times New Roman" w:cs="Times New Roman"/>
          <w:sz w:val="28"/>
          <w:szCs w:val="28"/>
          <w:lang w:val="uk-UA"/>
        </w:rPr>
        <w:t xml:space="preserve"> </w:t>
      </w:r>
      <w:r w:rsidR="004120FC" w:rsidRPr="00793FC5">
        <w:rPr>
          <w:rFonts w:ascii="Times New Roman" w:hAnsi="Times New Roman" w:cs="Times New Roman"/>
          <w:sz w:val="28"/>
          <w:szCs w:val="28"/>
          <w:lang w:val="uk-UA"/>
        </w:rPr>
        <w:t>технології</w:t>
      </w:r>
      <w:r w:rsidR="003663C8" w:rsidRPr="00793FC5">
        <w:rPr>
          <w:rFonts w:ascii="Times New Roman" w:hAnsi="Times New Roman" w:cs="Times New Roman"/>
          <w:sz w:val="28"/>
          <w:szCs w:val="28"/>
          <w:lang w:val="uk-UA"/>
        </w:rPr>
        <w:t xml:space="preserve">, </w:t>
      </w:r>
      <w:r w:rsidR="00200A64" w:rsidRPr="00793FC5">
        <w:rPr>
          <w:rFonts w:ascii="Times New Roman" w:hAnsi="Times New Roman" w:cs="Times New Roman"/>
          <w:sz w:val="28"/>
          <w:szCs w:val="28"/>
          <w:lang w:val="uk-UA"/>
        </w:rPr>
        <w:t>суттєво покращити якість життя</w:t>
      </w:r>
      <w:r w:rsidR="003663C8" w:rsidRPr="00793FC5">
        <w:rPr>
          <w:rFonts w:ascii="Times New Roman" w:hAnsi="Times New Roman" w:cs="Times New Roman"/>
          <w:sz w:val="28"/>
          <w:szCs w:val="28"/>
          <w:lang w:val="uk-UA"/>
        </w:rPr>
        <w:t>,</w:t>
      </w:r>
      <w:r w:rsidR="00200A64" w:rsidRPr="00793FC5">
        <w:rPr>
          <w:rFonts w:ascii="Times New Roman" w:hAnsi="Times New Roman" w:cs="Times New Roman"/>
          <w:sz w:val="28"/>
          <w:szCs w:val="28"/>
          <w:lang w:val="uk-UA"/>
        </w:rPr>
        <w:t xml:space="preserve"> медичну реабілітацію та соціальну адаптацію хворих.</w:t>
      </w:r>
    </w:p>
    <w:p w:rsidR="001508B0" w:rsidRPr="00793FC5" w:rsidRDefault="001508B0" w:rsidP="001E1BD6">
      <w:pPr>
        <w:spacing w:after="0" w:line="240" w:lineRule="auto"/>
        <w:ind w:firstLine="709"/>
        <w:jc w:val="both"/>
        <w:rPr>
          <w:rFonts w:ascii="Times New Roman" w:hAnsi="Times New Roman" w:cs="Times New Roman"/>
          <w:sz w:val="28"/>
          <w:szCs w:val="28"/>
        </w:rPr>
      </w:pPr>
      <w:r w:rsidRPr="00793FC5">
        <w:rPr>
          <w:rFonts w:ascii="Times New Roman" w:hAnsi="Times New Roman" w:cs="Times New Roman"/>
          <w:sz w:val="28"/>
          <w:szCs w:val="28"/>
          <w:lang w:val="uk-UA"/>
        </w:rPr>
        <w:t xml:space="preserve">На превеликий жаль </w:t>
      </w:r>
      <w:r w:rsidR="00896847" w:rsidRPr="00793FC5">
        <w:rPr>
          <w:rFonts w:ascii="Times New Roman" w:hAnsi="Times New Roman" w:cs="Times New Roman"/>
          <w:sz w:val="28"/>
          <w:szCs w:val="28"/>
          <w:lang w:val="uk-UA"/>
        </w:rPr>
        <w:t>науковці недостатню увагу</w:t>
      </w:r>
      <w:r w:rsidRPr="00793FC5">
        <w:rPr>
          <w:rFonts w:ascii="Times New Roman" w:hAnsi="Times New Roman" w:cs="Times New Roman"/>
          <w:sz w:val="28"/>
          <w:szCs w:val="28"/>
          <w:lang w:val="uk-UA"/>
        </w:rPr>
        <w:t xml:space="preserve"> </w:t>
      </w:r>
      <w:r w:rsidR="00896847" w:rsidRPr="00793FC5">
        <w:rPr>
          <w:rFonts w:ascii="Times New Roman" w:hAnsi="Times New Roman" w:cs="Times New Roman"/>
          <w:sz w:val="28"/>
          <w:szCs w:val="28"/>
          <w:lang w:val="uk-UA"/>
        </w:rPr>
        <w:t>приділяють</w:t>
      </w:r>
      <w:r w:rsidRPr="00793FC5">
        <w:rPr>
          <w:rFonts w:ascii="Times New Roman" w:hAnsi="Times New Roman" w:cs="Times New Roman"/>
          <w:sz w:val="28"/>
          <w:szCs w:val="28"/>
          <w:lang w:val="uk-UA"/>
        </w:rPr>
        <w:t xml:space="preserve"> </w:t>
      </w:r>
      <w:r w:rsidR="00291214" w:rsidRPr="00793FC5">
        <w:rPr>
          <w:rFonts w:ascii="Times New Roman" w:hAnsi="Times New Roman" w:cs="Times New Roman"/>
          <w:sz w:val="28"/>
          <w:szCs w:val="28"/>
          <w:lang w:val="uk-UA"/>
        </w:rPr>
        <w:t>фундаментальним дослідженням з вивчення структурного</w:t>
      </w:r>
      <w:r w:rsidRPr="00793FC5">
        <w:rPr>
          <w:rFonts w:ascii="Times New Roman" w:hAnsi="Times New Roman" w:cs="Times New Roman"/>
          <w:sz w:val="28"/>
          <w:szCs w:val="28"/>
          <w:lang w:val="uk-UA"/>
        </w:rPr>
        <w:t xml:space="preserve"> стан</w:t>
      </w:r>
      <w:r w:rsidR="00291214" w:rsidRPr="00793FC5">
        <w:rPr>
          <w:rFonts w:ascii="Times New Roman" w:hAnsi="Times New Roman" w:cs="Times New Roman"/>
          <w:sz w:val="28"/>
          <w:szCs w:val="28"/>
          <w:lang w:val="uk-UA"/>
        </w:rPr>
        <w:t>у</w:t>
      </w:r>
      <w:r w:rsidRPr="00793FC5">
        <w:rPr>
          <w:rFonts w:ascii="Times New Roman" w:hAnsi="Times New Roman" w:cs="Times New Roman"/>
          <w:sz w:val="28"/>
          <w:szCs w:val="28"/>
          <w:lang w:val="uk-UA"/>
        </w:rPr>
        <w:t xml:space="preserve"> та метаболізм</w:t>
      </w:r>
      <w:r w:rsidR="00291214" w:rsidRPr="00793FC5">
        <w:rPr>
          <w:rFonts w:ascii="Times New Roman" w:hAnsi="Times New Roman" w:cs="Times New Roman"/>
          <w:sz w:val="28"/>
          <w:szCs w:val="28"/>
          <w:lang w:val="uk-UA"/>
        </w:rPr>
        <w:t>у</w:t>
      </w:r>
      <w:r w:rsidR="006E0D22" w:rsidRPr="00793FC5">
        <w:rPr>
          <w:rFonts w:ascii="Times New Roman" w:hAnsi="Times New Roman" w:cs="Times New Roman"/>
          <w:sz w:val="28"/>
          <w:szCs w:val="28"/>
          <w:lang w:val="uk-UA"/>
        </w:rPr>
        <w:t xml:space="preserve"> кісткової тканини, що</w:t>
      </w:r>
      <w:r w:rsidR="004120FC" w:rsidRPr="00793FC5">
        <w:rPr>
          <w:rFonts w:ascii="Times New Roman" w:hAnsi="Times New Roman" w:cs="Times New Roman"/>
          <w:sz w:val="28"/>
          <w:szCs w:val="28"/>
          <w:lang w:val="uk-UA"/>
        </w:rPr>
        <w:t>,</w:t>
      </w:r>
      <w:r w:rsidR="006E0D22" w:rsidRPr="00793FC5">
        <w:rPr>
          <w:rFonts w:ascii="Times New Roman" w:hAnsi="Times New Roman" w:cs="Times New Roman"/>
          <w:sz w:val="28"/>
          <w:szCs w:val="28"/>
          <w:lang w:val="uk-UA"/>
        </w:rPr>
        <w:t xml:space="preserve"> н</w:t>
      </w:r>
      <w:r w:rsidRPr="00793FC5">
        <w:rPr>
          <w:rFonts w:ascii="Times New Roman" w:hAnsi="Times New Roman" w:cs="Times New Roman"/>
          <w:sz w:val="28"/>
          <w:szCs w:val="28"/>
          <w:lang w:val="uk-UA"/>
        </w:rPr>
        <w:t xml:space="preserve">а наш погляд, </w:t>
      </w:r>
      <w:r w:rsidR="003B4FDC">
        <w:rPr>
          <w:rFonts w:ascii="Times New Roman" w:hAnsi="Times New Roman" w:cs="Times New Roman"/>
          <w:sz w:val="28"/>
          <w:szCs w:val="28"/>
          <w:lang w:val="uk-UA"/>
        </w:rPr>
        <w:t>дозволило б</w:t>
      </w:r>
      <w:r w:rsidR="006E0D22" w:rsidRPr="00793FC5">
        <w:rPr>
          <w:rFonts w:ascii="Times New Roman" w:hAnsi="Times New Roman" w:cs="Times New Roman"/>
          <w:sz w:val="28"/>
          <w:szCs w:val="28"/>
          <w:lang w:val="uk-UA"/>
        </w:rPr>
        <w:t xml:space="preserve"> поглибити знання патогенезу захворювання</w:t>
      </w:r>
      <w:r w:rsidR="00D93600" w:rsidRPr="00793FC5">
        <w:rPr>
          <w:rFonts w:ascii="Times New Roman" w:hAnsi="Times New Roman" w:cs="Times New Roman"/>
          <w:sz w:val="28"/>
          <w:szCs w:val="28"/>
        </w:rPr>
        <w:t>.</w:t>
      </w:r>
    </w:p>
    <w:p w:rsidR="002F3C5E" w:rsidRPr="00793FC5" w:rsidRDefault="002F3C5E"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Таким чином, все викладене </w:t>
      </w:r>
      <w:r w:rsidR="004120FC" w:rsidRPr="00793FC5">
        <w:rPr>
          <w:rFonts w:ascii="Times New Roman" w:hAnsi="Times New Roman" w:cs="Times New Roman"/>
          <w:sz w:val="28"/>
          <w:szCs w:val="28"/>
          <w:lang w:val="uk-UA"/>
        </w:rPr>
        <w:t xml:space="preserve">вище </w:t>
      </w:r>
      <w:r w:rsidRPr="00793FC5">
        <w:rPr>
          <w:rFonts w:ascii="Times New Roman" w:hAnsi="Times New Roman" w:cs="Times New Roman"/>
          <w:sz w:val="28"/>
          <w:szCs w:val="28"/>
          <w:lang w:val="uk-UA"/>
        </w:rPr>
        <w:t>зумовлює наукову і пра</w:t>
      </w:r>
      <w:r w:rsidR="003B4FDC">
        <w:rPr>
          <w:rFonts w:ascii="Times New Roman" w:hAnsi="Times New Roman" w:cs="Times New Roman"/>
          <w:sz w:val="28"/>
          <w:szCs w:val="28"/>
          <w:lang w:val="uk-UA"/>
        </w:rPr>
        <w:t>ктичну актуальність та загально-</w:t>
      </w:r>
      <w:r w:rsidRPr="00793FC5">
        <w:rPr>
          <w:rFonts w:ascii="Times New Roman" w:hAnsi="Times New Roman" w:cs="Times New Roman"/>
          <w:sz w:val="28"/>
          <w:szCs w:val="28"/>
          <w:lang w:val="uk-UA"/>
        </w:rPr>
        <w:t>медичне значення проблеми, що вимагає пошуку нових напрямків у вирішенні теоретичних і практичних питань з цієї патології.</w:t>
      </w:r>
    </w:p>
    <w:p w:rsidR="003663C8" w:rsidRPr="00793FC5" w:rsidRDefault="007400AC"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Зв'язок роботи з науковими програмами, темами.</w:t>
      </w:r>
      <w:r w:rsidR="0070793F" w:rsidRPr="00793FC5">
        <w:rPr>
          <w:rFonts w:ascii="Times New Roman" w:hAnsi="Times New Roman" w:cs="Times New Roman"/>
          <w:sz w:val="28"/>
          <w:szCs w:val="28"/>
          <w:lang w:val="uk-UA"/>
        </w:rPr>
        <w:t xml:space="preserve"> Дисертаційна р</w:t>
      </w:r>
      <w:r w:rsidRPr="00793FC5">
        <w:rPr>
          <w:rFonts w:ascii="Times New Roman" w:hAnsi="Times New Roman" w:cs="Times New Roman"/>
          <w:sz w:val="28"/>
          <w:szCs w:val="28"/>
          <w:lang w:val="uk-UA"/>
        </w:rPr>
        <w:t xml:space="preserve">обота </w:t>
      </w:r>
      <w:r w:rsidR="00870C06" w:rsidRPr="00793FC5">
        <w:rPr>
          <w:rFonts w:ascii="Times New Roman" w:hAnsi="Times New Roman" w:cs="Times New Roman"/>
          <w:sz w:val="28"/>
          <w:szCs w:val="28"/>
          <w:lang w:val="uk-UA"/>
        </w:rPr>
        <w:t>є самостійною науково-дослідною роботою автора.</w:t>
      </w:r>
    </w:p>
    <w:p w:rsidR="007400AC" w:rsidRPr="00793FC5" w:rsidRDefault="007400AC"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Мета дослідження</w:t>
      </w:r>
      <w:r w:rsidRPr="00793FC5">
        <w:rPr>
          <w:rFonts w:ascii="Times New Roman" w:hAnsi="Times New Roman" w:cs="Times New Roman"/>
          <w:sz w:val="28"/>
          <w:szCs w:val="28"/>
          <w:lang w:val="uk-UA"/>
        </w:rPr>
        <w:t>: покращити результати лікування моноосальної та поліосальної фор</w:t>
      </w:r>
      <w:r w:rsidR="003B4FDC">
        <w:rPr>
          <w:rFonts w:ascii="Times New Roman" w:hAnsi="Times New Roman" w:cs="Times New Roman"/>
          <w:sz w:val="28"/>
          <w:szCs w:val="28"/>
          <w:lang w:val="uk-UA"/>
        </w:rPr>
        <w:t>ми фіброзної</w:t>
      </w:r>
      <w:r w:rsidRPr="00793FC5">
        <w:rPr>
          <w:rFonts w:ascii="Times New Roman" w:hAnsi="Times New Roman" w:cs="Times New Roman"/>
          <w:sz w:val="28"/>
          <w:szCs w:val="28"/>
          <w:lang w:val="uk-UA"/>
        </w:rPr>
        <w:t xml:space="preserve"> дисплазії </w:t>
      </w:r>
      <w:r w:rsidR="003663C8" w:rsidRPr="00793FC5">
        <w:rPr>
          <w:rFonts w:ascii="Times New Roman" w:hAnsi="Times New Roman" w:cs="Times New Roman"/>
          <w:sz w:val="28"/>
          <w:szCs w:val="28"/>
          <w:lang w:val="uk-UA"/>
        </w:rPr>
        <w:t xml:space="preserve">довгих кісток нижніх кінцівок </w:t>
      </w:r>
      <w:r w:rsidRPr="00793FC5">
        <w:rPr>
          <w:rFonts w:ascii="Times New Roman" w:hAnsi="Times New Roman" w:cs="Times New Roman"/>
          <w:sz w:val="28"/>
          <w:szCs w:val="28"/>
          <w:lang w:val="uk-UA"/>
        </w:rPr>
        <w:t>шляхом</w:t>
      </w:r>
      <w:r w:rsidRPr="00793FC5">
        <w:rPr>
          <w:rFonts w:ascii="Times New Roman" w:hAnsi="Times New Roman" w:cs="Times New Roman"/>
          <w:color w:val="000000" w:themeColor="text1"/>
          <w:kern w:val="24"/>
          <w:sz w:val="28"/>
          <w:szCs w:val="28"/>
          <w:lang w:val="uk-UA"/>
        </w:rPr>
        <w:t xml:space="preserve"> удосконалення, розробки та впровадження в клінічну практику сучасних методів діагностики та хірургічного </w:t>
      </w:r>
      <w:r w:rsidRPr="00793FC5">
        <w:rPr>
          <w:rFonts w:ascii="Times New Roman" w:hAnsi="Times New Roman" w:cs="Times New Roman"/>
          <w:sz w:val="28"/>
          <w:szCs w:val="28"/>
          <w:lang w:val="uk-UA"/>
        </w:rPr>
        <w:t>лікування</w:t>
      </w:r>
      <w:r w:rsidR="00200A64" w:rsidRPr="00793FC5">
        <w:rPr>
          <w:rFonts w:ascii="Times New Roman" w:hAnsi="Times New Roman" w:cs="Times New Roman"/>
          <w:sz w:val="28"/>
          <w:szCs w:val="28"/>
          <w:lang w:val="uk-UA"/>
        </w:rPr>
        <w:t>.</w:t>
      </w:r>
      <w:r w:rsidRPr="00793FC5">
        <w:rPr>
          <w:rFonts w:ascii="Times New Roman" w:hAnsi="Times New Roman" w:cs="Times New Roman"/>
          <w:color w:val="000000" w:themeColor="text1"/>
          <w:kern w:val="24"/>
          <w:sz w:val="28"/>
          <w:szCs w:val="28"/>
          <w:lang w:val="uk-UA"/>
        </w:rPr>
        <w:t xml:space="preserve"> </w:t>
      </w:r>
    </w:p>
    <w:p w:rsidR="00E22783" w:rsidRPr="00793FC5" w:rsidRDefault="00E14489" w:rsidP="001E1BD6">
      <w:pPr>
        <w:spacing w:after="0" w:line="240" w:lineRule="auto"/>
        <w:ind w:firstLine="709"/>
        <w:jc w:val="both"/>
        <w:rPr>
          <w:rFonts w:ascii="Times New Roman" w:hAnsi="Times New Roman" w:cs="Times New Roman"/>
          <w:b/>
          <w:sz w:val="28"/>
          <w:szCs w:val="28"/>
          <w:lang w:val="uk-UA"/>
        </w:rPr>
      </w:pPr>
      <w:r w:rsidRPr="00793FC5">
        <w:rPr>
          <w:rFonts w:ascii="Times New Roman" w:hAnsi="Times New Roman" w:cs="Times New Roman"/>
          <w:b/>
          <w:sz w:val="28"/>
          <w:szCs w:val="28"/>
          <w:lang w:val="uk-UA"/>
        </w:rPr>
        <w:t>З</w:t>
      </w:r>
      <w:r w:rsidR="007400AC" w:rsidRPr="00793FC5">
        <w:rPr>
          <w:rFonts w:ascii="Times New Roman" w:hAnsi="Times New Roman" w:cs="Times New Roman"/>
          <w:b/>
          <w:sz w:val="28"/>
          <w:szCs w:val="28"/>
          <w:lang w:val="uk-UA"/>
        </w:rPr>
        <w:t xml:space="preserve">авдання дослідження: </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 xml:space="preserve">На підставі вивчення клініко-рентгенологічних проявів фіброзної дисплазії довгих кісток нижніх кінцівок встановити особливості перебігу захворювання в залежності від форми, локалізації патологічного процесу та статі хворих. </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Розробити експериментальну</w:t>
      </w:r>
      <w:r w:rsidR="00384A04" w:rsidRPr="00793FC5">
        <w:rPr>
          <w:rFonts w:ascii="Times New Roman" w:hAnsi="Times New Roman"/>
          <w:sz w:val="28"/>
          <w:szCs w:val="28"/>
          <w:lang w:val="uk-UA"/>
        </w:rPr>
        <w:t xml:space="preserve"> модель моноосальної</w:t>
      </w:r>
      <w:r w:rsidRPr="00793FC5">
        <w:rPr>
          <w:rFonts w:ascii="Times New Roman" w:hAnsi="Times New Roman"/>
          <w:sz w:val="28"/>
          <w:szCs w:val="28"/>
          <w:lang w:val="uk-UA"/>
        </w:rPr>
        <w:t xml:space="preserve"> фіброзної дисплазії проксимального відділу стегнової кістки та створити її комп’ютерну 3</w:t>
      </w:r>
      <w:r w:rsidRPr="00793FC5">
        <w:rPr>
          <w:rFonts w:ascii="Times New Roman" w:hAnsi="Times New Roman"/>
          <w:sz w:val="28"/>
          <w:szCs w:val="28"/>
          <w:lang w:val="en-US"/>
        </w:rPr>
        <w:t>D</w:t>
      </w:r>
      <w:r w:rsidRPr="00793FC5">
        <w:rPr>
          <w:rFonts w:ascii="Times New Roman" w:hAnsi="Times New Roman"/>
          <w:sz w:val="28"/>
          <w:szCs w:val="28"/>
          <w:lang w:val="uk-UA"/>
        </w:rPr>
        <w:t xml:space="preserve"> модель, на якій визначити зміни показників напружено-д</w:t>
      </w:r>
      <w:r w:rsidR="003A660F" w:rsidRPr="00793FC5">
        <w:rPr>
          <w:rFonts w:ascii="Times New Roman" w:hAnsi="Times New Roman"/>
          <w:sz w:val="28"/>
          <w:szCs w:val="28"/>
          <w:lang w:val="uk-UA"/>
        </w:rPr>
        <w:t>еформованого стану (напружень та</w:t>
      </w:r>
      <w:r w:rsidRPr="00793FC5">
        <w:rPr>
          <w:rFonts w:ascii="Times New Roman" w:hAnsi="Times New Roman"/>
          <w:sz w:val="28"/>
          <w:szCs w:val="28"/>
          <w:lang w:val="uk-UA"/>
        </w:rPr>
        <w:t xml:space="preserve"> деформацій) та локалізацію «зон ризику» виникнення патологічного перелому в умовах фізіологічного навантаження кістки.</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 xml:space="preserve">На підставі біомеханічних досліджень </w:t>
      </w:r>
      <w:r w:rsidR="003A660F" w:rsidRPr="00793FC5">
        <w:rPr>
          <w:rFonts w:ascii="Times New Roman" w:hAnsi="Times New Roman"/>
          <w:sz w:val="28"/>
          <w:szCs w:val="28"/>
          <w:lang w:val="uk-UA"/>
        </w:rPr>
        <w:t xml:space="preserve">при циклічному навантаженні </w:t>
      </w:r>
      <w:r w:rsidRPr="00793FC5">
        <w:rPr>
          <w:rFonts w:ascii="Times New Roman" w:hAnsi="Times New Roman"/>
          <w:sz w:val="28"/>
          <w:szCs w:val="28"/>
          <w:lang w:val="uk-UA"/>
        </w:rPr>
        <w:t xml:space="preserve">визначити зміни показників </w:t>
      </w:r>
      <w:r w:rsidR="003A660F" w:rsidRPr="00793FC5">
        <w:rPr>
          <w:rFonts w:ascii="Times New Roman" w:hAnsi="Times New Roman"/>
          <w:sz w:val="28"/>
          <w:szCs w:val="28"/>
          <w:lang w:val="uk-UA"/>
        </w:rPr>
        <w:t>деформацій при максимальних механічних навантаженнях</w:t>
      </w:r>
      <w:r w:rsidRPr="00793FC5">
        <w:rPr>
          <w:rFonts w:ascii="Times New Roman" w:hAnsi="Times New Roman"/>
          <w:sz w:val="28"/>
          <w:szCs w:val="28"/>
          <w:lang w:val="uk-UA"/>
        </w:rPr>
        <w:t xml:space="preserve"> моделі «стегнова кістка з патологічним осередком – фіксатор» в умовах різних методик остеосинтезу проксимального відділу стегнової кістки.</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lastRenderedPageBreak/>
        <w:t>На підставі вивчення рентген</w:t>
      </w:r>
      <w:r w:rsidR="00AA7A93">
        <w:rPr>
          <w:rFonts w:ascii="Times New Roman" w:hAnsi="Times New Roman"/>
          <w:sz w:val="28"/>
          <w:szCs w:val="28"/>
          <w:lang w:val="uk-UA"/>
        </w:rPr>
        <w:t xml:space="preserve"> - денситометрічних показників </w:t>
      </w:r>
      <w:r w:rsidRPr="00793FC5">
        <w:rPr>
          <w:rFonts w:ascii="Times New Roman" w:hAnsi="Times New Roman"/>
          <w:sz w:val="28"/>
          <w:szCs w:val="28"/>
          <w:lang w:val="uk-UA"/>
        </w:rPr>
        <w:t xml:space="preserve">(Z та Т-критерій) </w:t>
      </w:r>
      <w:r w:rsidR="00073719">
        <w:rPr>
          <w:rFonts w:ascii="Times New Roman" w:hAnsi="Times New Roman"/>
          <w:sz w:val="28"/>
          <w:szCs w:val="28"/>
          <w:lang w:val="uk-UA"/>
        </w:rPr>
        <w:t>та</w:t>
      </w:r>
      <w:r w:rsidR="003A660F" w:rsidRPr="00793FC5">
        <w:rPr>
          <w:rFonts w:ascii="Times New Roman" w:hAnsi="Times New Roman"/>
          <w:sz w:val="28"/>
          <w:szCs w:val="28"/>
          <w:lang w:val="uk-UA"/>
        </w:rPr>
        <w:t xml:space="preserve"> маркерів кісткового обміну: кісткоутворення (P1NP),</w:t>
      </w:r>
      <w:r w:rsidR="00073719">
        <w:rPr>
          <w:rFonts w:ascii="Times New Roman" w:hAnsi="Times New Roman"/>
          <w:sz w:val="28"/>
          <w:szCs w:val="28"/>
          <w:lang w:val="uk-UA"/>
        </w:rPr>
        <w:t xml:space="preserve"> остеорезорбції (b-CrossLaps),</w:t>
      </w:r>
      <w:r w:rsidR="003A660F" w:rsidRPr="00793FC5">
        <w:rPr>
          <w:rFonts w:ascii="Times New Roman" w:hAnsi="Times New Roman"/>
          <w:sz w:val="28"/>
          <w:szCs w:val="28"/>
          <w:lang w:val="uk-UA"/>
        </w:rPr>
        <w:t xml:space="preserve"> швидкості кісткового ремоделювання (остеокальцин) </w:t>
      </w:r>
      <w:r w:rsidRPr="00793FC5">
        <w:rPr>
          <w:rFonts w:ascii="Times New Roman" w:hAnsi="Times New Roman"/>
          <w:sz w:val="28"/>
          <w:szCs w:val="28"/>
          <w:lang w:val="uk-UA"/>
        </w:rPr>
        <w:t xml:space="preserve">визначити зміни структурного стану </w:t>
      </w:r>
      <w:r w:rsidR="004120FC" w:rsidRPr="00793FC5">
        <w:rPr>
          <w:rFonts w:ascii="Times New Roman" w:hAnsi="Times New Roman"/>
          <w:sz w:val="28"/>
          <w:szCs w:val="28"/>
          <w:lang w:val="uk-UA"/>
        </w:rPr>
        <w:t>та</w:t>
      </w:r>
      <w:r w:rsidRPr="00793FC5">
        <w:rPr>
          <w:rFonts w:ascii="Times New Roman" w:hAnsi="Times New Roman"/>
          <w:sz w:val="28"/>
          <w:szCs w:val="28"/>
          <w:lang w:val="uk-UA"/>
        </w:rPr>
        <w:t xml:space="preserve"> </w:t>
      </w:r>
      <w:r w:rsidR="003A660F" w:rsidRPr="00793FC5">
        <w:rPr>
          <w:rFonts w:ascii="Times New Roman" w:hAnsi="Times New Roman"/>
          <w:sz w:val="28"/>
          <w:szCs w:val="28"/>
          <w:lang w:val="uk-UA"/>
        </w:rPr>
        <w:t xml:space="preserve">метаболізму кісткової тканини </w:t>
      </w:r>
      <w:r w:rsidRPr="00793FC5">
        <w:rPr>
          <w:rFonts w:ascii="Times New Roman" w:hAnsi="Times New Roman"/>
          <w:sz w:val="28"/>
          <w:szCs w:val="28"/>
          <w:lang w:val="uk-UA"/>
        </w:rPr>
        <w:t>у хворих з різними формами фіброзної дисплазії.</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 xml:space="preserve">Розробити та удосконалити методики оперативного лікування (в тому числі профілактичного напрямку) патологічних переломів та вісьових деформацій довгих кісток </w:t>
      </w:r>
      <w:r w:rsidR="00B56D6B">
        <w:rPr>
          <w:rFonts w:ascii="Times New Roman" w:hAnsi="Times New Roman"/>
          <w:sz w:val="28"/>
          <w:szCs w:val="28"/>
          <w:lang w:val="uk-UA"/>
        </w:rPr>
        <w:t>нижніх кінцівок у пацієнтів з фіброзною дисплазією</w:t>
      </w:r>
      <w:r w:rsidRPr="00793FC5">
        <w:rPr>
          <w:rFonts w:ascii="Times New Roman" w:hAnsi="Times New Roman"/>
          <w:sz w:val="28"/>
          <w:szCs w:val="28"/>
          <w:lang w:val="uk-UA"/>
        </w:rPr>
        <w:t>.</w:t>
      </w:r>
    </w:p>
    <w:p w:rsidR="00C0132F" w:rsidRPr="00793FC5" w:rsidRDefault="00C0132F" w:rsidP="001E1BD6">
      <w:pPr>
        <w:pStyle w:val="a3"/>
        <w:numPr>
          <w:ilvl w:val="0"/>
          <w:numId w:val="1"/>
        </w:numPr>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Провести</w:t>
      </w:r>
      <w:r w:rsidR="002A233F" w:rsidRPr="00793FC5">
        <w:rPr>
          <w:rFonts w:ascii="Times New Roman" w:hAnsi="Times New Roman"/>
          <w:sz w:val="28"/>
          <w:szCs w:val="28"/>
          <w:lang w:val="uk-UA"/>
        </w:rPr>
        <w:t xml:space="preserve"> аналіз результатів </w:t>
      </w:r>
      <w:r w:rsidR="00CA2793" w:rsidRPr="00793FC5">
        <w:rPr>
          <w:rFonts w:ascii="Times New Roman" w:hAnsi="Times New Roman"/>
          <w:sz w:val="28"/>
          <w:szCs w:val="28"/>
          <w:lang w:val="uk-UA"/>
        </w:rPr>
        <w:t xml:space="preserve">хірургічного </w:t>
      </w:r>
      <w:r w:rsidR="002A233F" w:rsidRPr="00793FC5">
        <w:rPr>
          <w:rFonts w:ascii="Times New Roman" w:hAnsi="Times New Roman"/>
          <w:sz w:val="28"/>
          <w:szCs w:val="28"/>
          <w:lang w:val="uk-UA"/>
        </w:rPr>
        <w:t>лікування</w:t>
      </w:r>
      <w:r w:rsidRPr="00793FC5">
        <w:rPr>
          <w:rFonts w:ascii="Times New Roman" w:hAnsi="Times New Roman"/>
          <w:sz w:val="28"/>
          <w:szCs w:val="28"/>
          <w:lang w:val="uk-UA"/>
        </w:rPr>
        <w:t xml:space="preserve"> у пацієнтів з різними формами фіброзної дисплазії довгих кісток нижніх кінцівок із застосуванням різних методик остеосинтезу.</w:t>
      </w:r>
    </w:p>
    <w:p w:rsidR="007400AC" w:rsidRPr="00793FC5" w:rsidRDefault="007400AC" w:rsidP="001E1BD6">
      <w:pPr>
        <w:spacing w:after="0" w:line="240" w:lineRule="auto"/>
        <w:ind w:firstLine="709"/>
        <w:jc w:val="both"/>
        <w:rPr>
          <w:rFonts w:ascii="Times New Roman" w:hAnsi="Times New Roman" w:cs="Times New Roman"/>
          <w:sz w:val="28"/>
          <w:szCs w:val="28"/>
          <w:u w:val="single"/>
          <w:lang w:val="uk-UA"/>
        </w:rPr>
      </w:pPr>
      <w:r w:rsidRPr="00793FC5">
        <w:rPr>
          <w:rFonts w:ascii="Times New Roman" w:hAnsi="Times New Roman" w:cs="Times New Roman"/>
          <w:b/>
          <w:sz w:val="28"/>
          <w:szCs w:val="28"/>
          <w:lang w:val="uk-UA"/>
        </w:rPr>
        <w:t>Об’єкт дослідження:</w:t>
      </w:r>
      <w:r w:rsidRPr="00793FC5">
        <w:rPr>
          <w:rFonts w:ascii="Times New Roman" w:hAnsi="Times New Roman" w:cs="Times New Roman"/>
          <w:sz w:val="28"/>
          <w:szCs w:val="28"/>
          <w:lang w:val="uk-UA"/>
        </w:rPr>
        <w:t xml:space="preserve"> </w:t>
      </w:r>
      <w:r w:rsidR="002A233F" w:rsidRPr="00793FC5">
        <w:rPr>
          <w:rFonts w:ascii="Times New Roman" w:hAnsi="Times New Roman" w:cs="Times New Roman"/>
          <w:sz w:val="28"/>
          <w:szCs w:val="28"/>
          <w:lang w:val="uk-UA"/>
        </w:rPr>
        <w:t xml:space="preserve">фіброзна дисплазія </w:t>
      </w:r>
      <w:r w:rsidR="003341E6" w:rsidRPr="00793FC5">
        <w:rPr>
          <w:rFonts w:ascii="Times New Roman" w:hAnsi="Times New Roman" w:cs="Times New Roman"/>
          <w:sz w:val="28"/>
          <w:szCs w:val="28"/>
          <w:lang w:val="uk-UA"/>
        </w:rPr>
        <w:t>довгих кісток нижніх кінцівок</w:t>
      </w:r>
      <w:r w:rsidRPr="00793FC5">
        <w:rPr>
          <w:rFonts w:ascii="Times New Roman" w:hAnsi="Times New Roman" w:cs="Times New Roman"/>
          <w:sz w:val="28"/>
          <w:szCs w:val="28"/>
          <w:lang w:val="uk-UA"/>
        </w:rPr>
        <w:t xml:space="preserve">. </w:t>
      </w:r>
    </w:p>
    <w:p w:rsidR="00310495" w:rsidRPr="00793FC5" w:rsidRDefault="007400AC" w:rsidP="001E1BD6">
      <w:pPr>
        <w:spacing w:after="0" w:line="240" w:lineRule="auto"/>
        <w:ind w:firstLine="709"/>
        <w:jc w:val="both"/>
        <w:rPr>
          <w:rFonts w:ascii="Times New Roman" w:hAnsi="Times New Roman" w:cs="Times New Roman"/>
          <w:sz w:val="28"/>
          <w:szCs w:val="28"/>
          <w:u w:val="single"/>
          <w:lang w:val="uk-UA"/>
        </w:rPr>
      </w:pPr>
      <w:r w:rsidRPr="00793FC5">
        <w:rPr>
          <w:rFonts w:ascii="Times New Roman" w:hAnsi="Times New Roman" w:cs="Times New Roman"/>
          <w:b/>
          <w:sz w:val="28"/>
          <w:szCs w:val="28"/>
          <w:lang w:val="uk-UA"/>
        </w:rPr>
        <w:t>Предмет дослідження:</w:t>
      </w:r>
      <w:r w:rsidRPr="00793FC5">
        <w:rPr>
          <w:rFonts w:ascii="Times New Roman" w:hAnsi="Times New Roman" w:cs="Times New Roman"/>
          <w:sz w:val="28"/>
          <w:szCs w:val="28"/>
          <w:lang w:val="uk-UA"/>
        </w:rPr>
        <w:t xml:space="preserve"> </w:t>
      </w:r>
      <w:r w:rsidR="000567FB" w:rsidRPr="00793FC5">
        <w:rPr>
          <w:rFonts w:ascii="Times New Roman" w:hAnsi="Times New Roman" w:cs="Times New Roman"/>
          <w:sz w:val="28"/>
          <w:szCs w:val="28"/>
          <w:lang w:val="uk-UA"/>
        </w:rPr>
        <w:t xml:space="preserve">патологічні переломи та деформації </w:t>
      </w:r>
      <w:r w:rsidR="003341E6" w:rsidRPr="00793FC5">
        <w:rPr>
          <w:rFonts w:ascii="Times New Roman" w:hAnsi="Times New Roman" w:cs="Times New Roman"/>
          <w:sz w:val="28"/>
          <w:szCs w:val="28"/>
          <w:lang w:val="uk-UA"/>
        </w:rPr>
        <w:t>довгих кісток нижніх кінцівок</w:t>
      </w:r>
      <w:r w:rsidR="003B4FDC">
        <w:rPr>
          <w:rFonts w:ascii="Times New Roman" w:hAnsi="Times New Roman" w:cs="Times New Roman"/>
          <w:sz w:val="28"/>
          <w:szCs w:val="28"/>
          <w:lang w:val="uk-UA"/>
        </w:rPr>
        <w:t xml:space="preserve"> при фіброзній</w:t>
      </w:r>
      <w:r w:rsidR="000567FB" w:rsidRPr="00793FC5">
        <w:rPr>
          <w:rFonts w:ascii="Times New Roman" w:hAnsi="Times New Roman" w:cs="Times New Roman"/>
          <w:sz w:val="28"/>
          <w:szCs w:val="28"/>
          <w:lang w:val="uk-UA"/>
        </w:rPr>
        <w:t xml:space="preserve"> дисплазії</w:t>
      </w:r>
      <w:r w:rsidR="00876128"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напружено - деформований стан системи «стегнова кістка – фіксатор» при застосуванні різних варіантів остеосинтезу, </w:t>
      </w:r>
      <w:r w:rsidR="00876128" w:rsidRPr="00793FC5">
        <w:rPr>
          <w:rFonts w:ascii="Times New Roman" w:hAnsi="Times New Roman" w:cs="Times New Roman"/>
          <w:sz w:val="28"/>
          <w:szCs w:val="28"/>
          <w:lang w:val="uk-UA"/>
        </w:rPr>
        <w:t xml:space="preserve">структурно – функціональній стан кісткової тканини, </w:t>
      </w:r>
      <w:r w:rsidRPr="00793FC5">
        <w:rPr>
          <w:rFonts w:ascii="Times New Roman" w:hAnsi="Times New Roman" w:cs="Times New Roman"/>
          <w:sz w:val="28"/>
          <w:szCs w:val="28"/>
          <w:lang w:val="uk-UA"/>
        </w:rPr>
        <w:t>хірургічне лікування</w:t>
      </w:r>
      <w:r w:rsidR="003341E6" w:rsidRPr="00793FC5">
        <w:rPr>
          <w:rFonts w:ascii="Times New Roman" w:hAnsi="Times New Roman" w:cs="Times New Roman"/>
          <w:sz w:val="28"/>
          <w:szCs w:val="28"/>
          <w:lang w:val="uk-UA"/>
        </w:rPr>
        <w:t xml:space="preserve"> пато</w:t>
      </w:r>
      <w:r w:rsidR="005E61E9" w:rsidRPr="00793FC5">
        <w:rPr>
          <w:rFonts w:ascii="Times New Roman" w:hAnsi="Times New Roman" w:cs="Times New Roman"/>
          <w:sz w:val="28"/>
          <w:szCs w:val="28"/>
          <w:lang w:val="uk-UA"/>
        </w:rPr>
        <w:t>логічних переломів та деформацій</w:t>
      </w:r>
      <w:r w:rsidR="003341E6" w:rsidRPr="00793FC5">
        <w:rPr>
          <w:rFonts w:ascii="Times New Roman" w:hAnsi="Times New Roman" w:cs="Times New Roman"/>
          <w:sz w:val="28"/>
          <w:szCs w:val="28"/>
          <w:lang w:val="uk-UA"/>
        </w:rPr>
        <w:t xml:space="preserve"> довгих кісток нижніх кінцівок при фіброзній дисплазії.</w:t>
      </w:r>
    </w:p>
    <w:p w:rsidR="00310495" w:rsidRPr="00793FC5" w:rsidRDefault="007400AC" w:rsidP="001E1BD6">
      <w:pPr>
        <w:spacing w:after="0" w:line="240" w:lineRule="auto"/>
        <w:ind w:firstLine="709"/>
        <w:jc w:val="both"/>
        <w:rPr>
          <w:rFonts w:ascii="Times New Roman" w:hAnsi="Times New Roman" w:cs="Times New Roman"/>
          <w:sz w:val="28"/>
          <w:szCs w:val="28"/>
          <w:u w:val="single"/>
          <w:lang w:val="uk-UA"/>
        </w:rPr>
      </w:pPr>
      <w:r w:rsidRPr="00793FC5">
        <w:rPr>
          <w:rFonts w:ascii="Times New Roman" w:hAnsi="Times New Roman" w:cs="Times New Roman"/>
          <w:b/>
          <w:sz w:val="28"/>
          <w:szCs w:val="28"/>
          <w:lang w:val="uk-UA"/>
        </w:rPr>
        <w:t>Методи дослідження:</w:t>
      </w:r>
      <w:r w:rsidRPr="00793FC5">
        <w:rPr>
          <w:rFonts w:ascii="Times New Roman" w:hAnsi="Times New Roman" w:cs="Times New Roman"/>
          <w:sz w:val="28"/>
          <w:szCs w:val="28"/>
          <w:lang w:val="uk-UA"/>
        </w:rPr>
        <w:t xml:space="preserve"> клінічний, </w:t>
      </w:r>
      <w:r w:rsidR="00C0132F" w:rsidRPr="00793FC5">
        <w:rPr>
          <w:rFonts w:ascii="Times New Roman" w:hAnsi="Times New Roman" w:cs="Times New Roman"/>
          <w:sz w:val="28"/>
          <w:szCs w:val="28"/>
          <w:lang w:val="uk-UA"/>
        </w:rPr>
        <w:t xml:space="preserve">рентгенологічний, </w:t>
      </w:r>
      <w:r w:rsidRPr="00793FC5">
        <w:rPr>
          <w:rFonts w:ascii="Times New Roman" w:hAnsi="Times New Roman" w:cs="Times New Roman"/>
          <w:sz w:val="28"/>
          <w:szCs w:val="28"/>
          <w:lang w:val="uk-UA"/>
        </w:rPr>
        <w:t xml:space="preserve">комп’ютерне біомеханічне моделювання, </w:t>
      </w:r>
      <w:r w:rsidR="001512D3" w:rsidRPr="00793FC5">
        <w:rPr>
          <w:rFonts w:ascii="Times New Roman" w:hAnsi="Times New Roman" w:cs="Times New Roman"/>
          <w:sz w:val="28"/>
          <w:szCs w:val="28"/>
          <w:lang w:val="uk-UA"/>
        </w:rPr>
        <w:t xml:space="preserve">рентгенденситометричний, біохімічний, </w:t>
      </w:r>
      <w:r w:rsidRPr="00793FC5">
        <w:rPr>
          <w:rFonts w:ascii="Times New Roman" w:hAnsi="Times New Roman" w:cs="Times New Roman"/>
          <w:sz w:val="28"/>
          <w:szCs w:val="28"/>
          <w:lang w:val="uk-UA"/>
        </w:rPr>
        <w:t>медико – статистичний аналіз.</w:t>
      </w:r>
    </w:p>
    <w:p w:rsidR="00832F45" w:rsidRPr="00793FC5" w:rsidRDefault="00C0132F" w:rsidP="001E1BD6">
      <w:pPr>
        <w:spacing w:after="0" w:line="240" w:lineRule="auto"/>
        <w:ind w:firstLine="709"/>
        <w:jc w:val="both"/>
        <w:rPr>
          <w:rFonts w:ascii="Times New Roman" w:hAnsi="Times New Roman" w:cs="Times New Roman"/>
          <w:sz w:val="28"/>
          <w:szCs w:val="28"/>
          <w:u w:val="single"/>
          <w:lang w:val="uk-UA"/>
        </w:rPr>
      </w:pPr>
      <w:r w:rsidRPr="00793FC5">
        <w:rPr>
          <w:rFonts w:ascii="Times New Roman" w:hAnsi="Times New Roman" w:cs="Times New Roman"/>
          <w:b/>
          <w:sz w:val="28"/>
          <w:szCs w:val="28"/>
          <w:lang w:val="uk-UA"/>
        </w:rPr>
        <w:t xml:space="preserve">Наукова новизна отриманих результатів: </w:t>
      </w:r>
      <w:r w:rsidR="009D3B1D" w:rsidRPr="00793FC5">
        <w:rPr>
          <w:rFonts w:ascii="Times New Roman" w:eastAsia="Times New Roman" w:hAnsi="Times New Roman"/>
          <w:spacing w:val="-6"/>
          <w:sz w:val="28"/>
          <w:szCs w:val="28"/>
          <w:lang w:val="uk-UA"/>
        </w:rPr>
        <w:t xml:space="preserve">на підставі вивчення </w:t>
      </w:r>
      <w:r w:rsidR="007C733D" w:rsidRPr="00793FC5">
        <w:rPr>
          <w:rFonts w:ascii="Times New Roman" w:eastAsia="Times New Roman" w:hAnsi="Times New Roman"/>
          <w:spacing w:val="-6"/>
          <w:sz w:val="28"/>
          <w:szCs w:val="28"/>
          <w:lang w:val="uk-UA"/>
        </w:rPr>
        <w:t>клініко-рентгенологічних</w:t>
      </w:r>
      <w:r w:rsidR="00832F45" w:rsidRPr="00793FC5">
        <w:rPr>
          <w:rFonts w:ascii="Times New Roman" w:eastAsia="Times New Roman" w:hAnsi="Times New Roman"/>
          <w:spacing w:val="-6"/>
          <w:sz w:val="28"/>
          <w:szCs w:val="28"/>
          <w:lang w:val="uk-UA"/>
        </w:rPr>
        <w:t xml:space="preserve"> </w:t>
      </w:r>
      <w:r w:rsidR="00F543E3" w:rsidRPr="00793FC5">
        <w:rPr>
          <w:rFonts w:ascii="Times New Roman" w:eastAsia="Times New Roman" w:hAnsi="Times New Roman"/>
          <w:spacing w:val="-6"/>
          <w:sz w:val="28"/>
          <w:szCs w:val="28"/>
          <w:lang w:val="uk-UA"/>
        </w:rPr>
        <w:t>проявів</w:t>
      </w:r>
      <w:r w:rsidR="009D3B1D" w:rsidRPr="00793FC5">
        <w:rPr>
          <w:rFonts w:ascii="Times New Roman" w:eastAsia="Times New Roman" w:hAnsi="Times New Roman"/>
          <w:spacing w:val="-6"/>
          <w:sz w:val="28"/>
          <w:szCs w:val="28"/>
          <w:lang w:val="uk-UA"/>
        </w:rPr>
        <w:t xml:space="preserve"> фіброзної дисплазії </w:t>
      </w:r>
      <w:r w:rsidR="00832F45" w:rsidRPr="00793FC5">
        <w:rPr>
          <w:rFonts w:ascii="Times New Roman" w:eastAsia="Times New Roman" w:hAnsi="Times New Roman"/>
          <w:spacing w:val="-6"/>
          <w:sz w:val="28"/>
          <w:szCs w:val="28"/>
          <w:lang w:val="uk-UA"/>
        </w:rPr>
        <w:t>уточнені</w:t>
      </w:r>
      <w:r w:rsidR="009D3B1D" w:rsidRPr="00793FC5">
        <w:rPr>
          <w:rFonts w:ascii="Times New Roman" w:eastAsia="Times New Roman" w:hAnsi="Times New Roman"/>
          <w:spacing w:val="-6"/>
          <w:sz w:val="28"/>
          <w:szCs w:val="28"/>
          <w:lang w:val="uk-UA"/>
        </w:rPr>
        <w:t xml:space="preserve"> наукові</w:t>
      </w:r>
      <w:r w:rsidR="00832F45" w:rsidRPr="00793FC5">
        <w:rPr>
          <w:rFonts w:ascii="Times New Roman" w:eastAsia="Times New Roman" w:hAnsi="Times New Roman"/>
          <w:spacing w:val="-6"/>
          <w:sz w:val="28"/>
          <w:szCs w:val="28"/>
          <w:lang w:val="uk-UA"/>
        </w:rPr>
        <w:t xml:space="preserve"> дані про частоту </w:t>
      </w:r>
      <w:r w:rsidR="00832F45" w:rsidRPr="006463E8">
        <w:rPr>
          <w:rFonts w:ascii="Times New Roman" w:eastAsia="Times New Roman" w:hAnsi="Times New Roman"/>
          <w:spacing w:val="-6"/>
          <w:sz w:val="28"/>
          <w:szCs w:val="28"/>
          <w:lang w:val="uk-UA"/>
        </w:rPr>
        <w:t>виникнення</w:t>
      </w:r>
      <w:r w:rsidR="00832F45" w:rsidRPr="00793FC5">
        <w:rPr>
          <w:rFonts w:ascii="Times New Roman" w:eastAsia="Times New Roman" w:hAnsi="Times New Roman"/>
          <w:spacing w:val="-6"/>
          <w:sz w:val="28"/>
          <w:szCs w:val="28"/>
          <w:lang w:val="uk-UA"/>
        </w:rPr>
        <w:t xml:space="preserve"> патологічних переломів кісток нижніх кінцівок залежно від </w:t>
      </w:r>
      <w:r w:rsidR="007C733D" w:rsidRPr="00793FC5">
        <w:rPr>
          <w:rFonts w:ascii="Times New Roman" w:eastAsia="Times New Roman" w:hAnsi="Times New Roman"/>
          <w:spacing w:val="-6"/>
          <w:sz w:val="28"/>
          <w:szCs w:val="28"/>
          <w:lang w:val="uk-UA"/>
        </w:rPr>
        <w:t xml:space="preserve">їх </w:t>
      </w:r>
      <w:r w:rsidR="00832F45" w:rsidRPr="00793FC5">
        <w:rPr>
          <w:rFonts w:ascii="Times New Roman" w:eastAsia="Times New Roman" w:hAnsi="Times New Roman"/>
          <w:spacing w:val="-6"/>
          <w:sz w:val="28"/>
          <w:szCs w:val="28"/>
          <w:lang w:val="uk-UA"/>
        </w:rPr>
        <w:t>локалізації</w:t>
      </w:r>
      <w:r w:rsidR="00FB15AC">
        <w:rPr>
          <w:rFonts w:ascii="Times New Roman" w:eastAsia="Times New Roman" w:hAnsi="Times New Roman"/>
          <w:spacing w:val="-6"/>
          <w:sz w:val="28"/>
          <w:szCs w:val="28"/>
          <w:lang w:val="uk-UA"/>
        </w:rPr>
        <w:t xml:space="preserve">, а саме: </w:t>
      </w:r>
      <w:r w:rsidR="00FB15AC">
        <w:rPr>
          <w:rFonts w:ascii="Times New Roman" w:hAnsi="Times New Roman"/>
          <w:sz w:val="28"/>
          <w:szCs w:val="28"/>
          <w:lang w:val="uk-UA"/>
        </w:rPr>
        <w:t xml:space="preserve">стегнова кістка </w:t>
      </w:r>
      <w:r w:rsidR="00FB15AC" w:rsidRPr="001165B7">
        <w:rPr>
          <w:rFonts w:ascii="Times New Roman" w:hAnsi="Times New Roman"/>
          <w:sz w:val="28"/>
          <w:szCs w:val="28"/>
          <w:lang w:val="uk-UA"/>
        </w:rPr>
        <w:t>–</w:t>
      </w:r>
      <w:r w:rsidR="00FB15AC">
        <w:rPr>
          <w:rFonts w:ascii="Times New Roman" w:hAnsi="Times New Roman"/>
          <w:sz w:val="28"/>
          <w:szCs w:val="28"/>
          <w:lang w:val="uk-UA"/>
        </w:rPr>
        <w:t xml:space="preserve"> </w:t>
      </w:r>
      <w:r w:rsidR="00832F45" w:rsidRPr="001165B7">
        <w:rPr>
          <w:rFonts w:ascii="Times New Roman" w:hAnsi="Times New Roman"/>
          <w:sz w:val="28"/>
          <w:szCs w:val="28"/>
          <w:lang w:val="uk-UA"/>
        </w:rPr>
        <w:t>72,3 %</w:t>
      </w:r>
      <w:r w:rsidR="007C733D" w:rsidRPr="001165B7">
        <w:rPr>
          <w:rFonts w:ascii="Times New Roman" w:hAnsi="Times New Roman"/>
          <w:sz w:val="28"/>
          <w:szCs w:val="28"/>
          <w:lang w:val="uk-UA"/>
        </w:rPr>
        <w:t xml:space="preserve"> випадків</w:t>
      </w:r>
      <w:r w:rsidR="00832F45" w:rsidRPr="001165B7">
        <w:rPr>
          <w:rFonts w:ascii="Times New Roman" w:hAnsi="Times New Roman"/>
          <w:sz w:val="28"/>
          <w:szCs w:val="28"/>
          <w:lang w:val="uk-UA"/>
        </w:rPr>
        <w:t xml:space="preserve"> </w:t>
      </w:r>
      <w:r w:rsidR="00FB15AC">
        <w:rPr>
          <w:rFonts w:ascii="Times New Roman" w:hAnsi="Times New Roman"/>
          <w:sz w:val="28"/>
          <w:szCs w:val="28"/>
          <w:lang w:val="uk-UA"/>
        </w:rPr>
        <w:t>(проксимальний</w:t>
      </w:r>
      <w:r w:rsidR="001165B7" w:rsidRPr="001165B7">
        <w:rPr>
          <w:rFonts w:ascii="Times New Roman" w:hAnsi="Times New Roman"/>
          <w:sz w:val="28"/>
          <w:szCs w:val="28"/>
          <w:lang w:val="uk-UA"/>
        </w:rPr>
        <w:t xml:space="preserve"> </w:t>
      </w:r>
      <w:r w:rsidR="00832F45" w:rsidRPr="001165B7">
        <w:rPr>
          <w:rFonts w:ascii="Times New Roman" w:hAnsi="Times New Roman"/>
          <w:sz w:val="28"/>
          <w:szCs w:val="28"/>
          <w:lang w:val="uk-UA"/>
        </w:rPr>
        <w:t>відділ</w:t>
      </w:r>
      <w:r w:rsidR="001165B7" w:rsidRPr="001165B7">
        <w:rPr>
          <w:rFonts w:ascii="Times New Roman" w:hAnsi="Times New Roman"/>
          <w:sz w:val="28"/>
          <w:szCs w:val="28"/>
          <w:lang w:val="uk-UA"/>
        </w:rPr>
        <w:t xml:space="preserve"> - 76,7%</w:t>
      </w:r>
      <w:r w:rsidR="00FB15AC">
        <w:rPr>
          <w:rFonts w:ascii="Times New Roman" w:hAnsi="Times New Roman"/>
          <w:sz w:val="28"/>
          <w:szCs w:val="28"/>
          <w:lang w:val="uk-UA"/>
        </w:rPr>
        <w:t>)</w:t>
      </w:r>
      <w:r w:rsidR="006463E8">
        <w:rPr>
          <w:rFonts w:ascii="Times New Roman" w:hAnsi="Times New Roman"/>
          <w:sz w:val="28"/>
          <w:szCs w:val="28"/>
          <w:lang w:val="uk-UA"/>
        </w:rPr>
        <w:t>,</w:t>
      </w:r>
      <w:r w:rsidR="00FB15AC">
        <w:rPr>
          <w:rFonts w:ascii="Times New Roman" w:hAnsi="Times New Roman"/>
          <w:sz w:val="28"/>
          <w:szCs w:val="28"/>
          <w:lang w:val="uk-UA"/>
        </w:rPr>
        <w:t xml:space="preserve"> кістки </w:t>
      </w:r>
      <w:r w:rsidR="00832F45" w:rsidRPr="001165B7">
        <w:rPr>
          <w:rFonts w:ascii="Times New Roman" w:hAnsi="Times New Roman"/>
          <w:sz w:val="28"/>
          <w:szCs w:val="28"/>
          <w:lang w:val="uk-UA"/>
        </w:rPr>
        <w:t>гомілки – у 27,7 %</w:t>
      </w:r>
      <w:r w:rsidR="00550215">
        <w:rPr>
          <w:rFonts w:ascii="Times New Roman" w:eastAsia="Times New Roman" w:hAnsi="Times New Roman"/>
          <w:spacing w:val="-6"/>
          <w:sz w:val="28"/>
          <w:szCs w:val="28"/>
          <w:lang w:val="uk-UA"/>
        </w:rPr>
        <w:t>. Д</w:t>
      </w:r>
      <w:r w:rsidR="00832F45" w:rsidRPr="00793FC5">
        <w:rPr>
          <w:rFonts w:ascii="Times New Roman" w:hAnsi="Times New Roman"/>
          <w:sz w:val="28"/>
          <w:szCs w:val="28"/>
          <w:lang w:val="uk-UA"/>
        </w:rPr>
        <w:t xml:space="preserve">осліджено </w:t>
      </w:r>
      <w:r w:rsidR="0006579C" w:rsidRPr="0006579C">
        <w:rPr>
          <w:rFonts w:ascii="Times New Roman" w:hAnsi="Times New Roman"/>
          <w:sz w:val="28"/>
          <w:szCs w:val="28"/>
          <w:lang w:val="uk-UA"/>
        </w:rPr>
        <w:t>їх</w:t>
      </w:r>
      <w:r w:rsidR="0006579C" w:rsidRPr="00793FC5">
        <w:rPr>
          <w:rFonts w:ascii="Times New Roman" w:hAnsi="Times New Roman"/>
          <w:sz w:val="28"/>
          <w:szCs w:val="28"/>
          <w:lang w:val="uk-UA"/>
        </w:rPr>
        <w:t xml:space="preserve"> </w:t>
      </w:r>
      <w:r w:rsidR="007C733D" w:rsidRPr="00793FC5">
        <w:rPr>
          <w:rFonts w:ascii="Times New Roman" w:hAnsi="Times New Roman"/>
          <w:sz w:val="28"/>
          <w:szCs w:val="28"/>
          <w:lang w:val="uk-UA"/>
        </w:rPr>
        <w:t>частоту</w:t>
      </w:r>
      <w:r w:rsidR="00832F45" w:rsidRPr="00793FC5">
        <w:rPr>
          <w:rFonts w:ascii="Times New Roman" w:hAnsi="Times New Roman"/>
          <w:sz w:val="28"/>
          <w:szCs w:val="28"/>
          <w:lang w:val="uk-UA"/>
        </w:rPr>
        <w:t xml:space="preserve"> в залежності від форми</w:t>
      </w:r>
      <w:r w:rsidR="0006579C">
        <w:rPr>
          <w:rFonts w:ascii="Times New Roman" w:hAnsi="Times New Roman"/>
          <w:sz w:val="28"/>
          <w:szCs w:val="28"/>
          <w:lang w:val="uk-UA"/>
        </w:rPr>
        <w:t xml:space="preserve"> захворювання (при моноосальній формі</w:t>
      </w:r>
      <w:r w:rsidR="0006579C" w:rsidRPr="00793FC5">
        <w:rPr>
          <w:rFonts w:ascii="Times New Roman" w:hAnsi="Times New Roman"/>
          <w:sz w:val="28"/>
          <w:szCs w:val="28"/>
          <w:lang w:val="uk-UA"/>
        </w:rPr>
        <w:t xml:space="preserve"> - 49,4%</w:t>
      </w:r>
      <w:r w:rsidR="0006579C">
        <w:rPr>
          <w:rFonts w:ascii="Times New Roman" w:hAnsi="Times New Roman"/>
          <w:sz w:val="28"/>
          <w:szCs w:val="28"/>
          <w:lang w:val="uk-UA"/>
        </w:rPr>
        <w:t xml:space="preserve"> </w:t>
      </w:r>
      <w:r w:rsidR="0006579C" w:rsidRPr="00793FC5">
        <w:rPr>
          <w:rFonts w:ascii="Times New Roman" w:hAnsi="Times New Roman"/>
          <w:sz w:val="28"/>
          <w:szCs w:val="28"/>
          <w:lang w:val="uk-UA"/>
        </w:rPr>
        <w:t>(</w:t>
      </w:r>
      <w:r w:rsidR="0006579C" w:rsidRPr="00793FC5">
        <w:rPr>
          <w:rFonts w:ascii="Times New Roman" w:hAnsi="Times New Roman"/>
          <w:sz w:val="28"/>
          <w:szCs w:val="28"/>
          <w:lang w:val="en-US"/>
        </w:rPr>
        <w:t>p</w:t>
      </w:r>
      <w:r w:rsidR="00E413F5">
        <w:rPr>
          <w:rFonts w:ascii="Times New Roman" w:hAnsi="Times New Roman"/>
          <w:sz w:val="28"/>
          <w:szCs w:val="28"/>
          <w:lang w:val="uk-UA"/>
        </w:rPr>
        <w:t>&lt;0,05),</w:t>
      </w:r>
      <w:r w:rsidR="0006579C" w:rsidRPr="00793FC5">
        <w:rPr>
          <w:rFonts w:ascii="Times New Roman" w:hAnsi="Times New Roman"/>
          <w:sz w:val="28"/>
          <w:szCs w:val="28"/>
          <w:lang w:val="uk-UA"/>
        </w:rPr>
        <w:t xml:space="preserve"> поліосальній формі - 30,1% (</w:t>
      </w:r>
      <w:r w:rsidR="0006579C" w:rsidRPr="00793FC5">
        <w:rPr>
          <w:rFonts w:ascii="Times New Roman" w:hAnsi="Times New Roman"/>
          <w:sz w:val="28"/>
          <w:szCs w:val="28"/>
          <w:lang w:val="en-US"/>
        </w:rPr>
        <w:t>p</w:t>
      </w:r>
      <w:r w:rsidR="00E413F5">
        <w:rPr>
          <w:rFonts w:ascii="Times New Roman" w:hAnsi="Times New Roman"/>
          <w:sz w:val="28"/>
          <w:szCs w:val="28"/>
          <w:lang w:val="uk-UA"/>
        </w:rPr>
        <w:t>&lt;0,05)</w:t>
      </w:r>
      <w:r w:rsidR="00E413F5" w:rsidRPr="00E413F5">
        <w:rPr>
          <w:rFonts w:ascii="Times New Roman" w:hAnsi="Times New Roman"/>
          <w:sz w:val="28"/>
          <w:szCs w:val="28"/>
          <w:lang w:val="uk-UA"/>
        </w:rPr>
        <w:t>,</w:t>
      </w:r>
      <w:r w:rsidR="0006579C" w:rsidRPr="00793FC5">
        <w:rPr>
          <w:rFonts w:ascii="Times New Roman" w:hAnsi="Times New Roman"/>
          <w:sz w:val="28"/>
          <w:szCs w:val="28"/>
          <w:lang w:val="uk-UA"/>
        </w:rPr>
        <w:t xml:space="preserve"> синдромі Олбрайта - 20,5% (</w:t>
      </w:r>
      <w:r w:rsidR="0006579C" w:rsidRPr="00793FC5">
        <w:rPr>
          <w:rFonts w:ascii="Times New Roman" w:hAnsi="Times New Roman"/>
          <w:sz w:val="28"/>
          <w:szCs w:val="28"/>
          <w:lang w:val="en-US"/>
        </w:rPr>
        <w:t>p</w:t>
      </w:r>
      <w:r w:rsidR="0006579C" w:rsidRPr="00793FC5">
        <w:rPr>
          <w:rFonts w:ascii="Times New Roman" w:hAnsi="Times New Roman"/>
          <w:sz w:val="28"/>
          <w:szCs w:val="28"/>
          <w:lang w:val="uk-UA"/>
        </w:rPr>
        <w:t>&lt;0,5)</w:t>
      </w:r>
      <w:r w:rsidR="0006579C">
        <w:rPr>
          <w:rFonts w:ascii="Times New Roman" w:hAnsi="Times New Roman"/>
          <w:sz w:val="28"/>
          <w:szCs w:val="28"/>
          <w:lang w:val="uk-UA"/>
        </w:rPr>
        <w:t xml:space="preserve">) </w:t>
      </w:r>
      <w:r w:rsidR="006463E8">
        <w:rPr>
          <w:rFonts w:ascii="Times New Roman" w:hAnsi="Times New Roman"/>
          <w:sz w:val="28"/>
          <w:szCs w:val="28"/>
          <w:lang w:val="uk-UA"/>
        </w:rPr>
        <w:t>та статі</w:t>
      </w:r>
      <w:r w:rsidR="00FB0455" w:rsidRPr="00793FC5">
        <w:rPr>
          <w:rFonts w:ascii="Times New Roman" w:hAnsi="Times New Roman"/>
          <w:sz w:val="28"/>
          <w:szCs w:val="28"/>
          <w:lang w:val="uk-UA"/>
        </w:rPr>
        <w:t xml:space="preserve"> </w:t>
      </w:r>
      <w:r w:rsidR="006463E8">
        <w:rPr>
          <w:rFonts w:ascii="Times New Roman" w:hAnsi="Times New Roman"/>
          <w:sz w:val="28"/>
          <w:szCs w:val="28"/>
          <w:lang w:val="uk-UA"/>
        </w:rPr>
        <w:t>(</w:t>
      </w:r>
      <w:r w:rsidR="00FB0455" w:rsidRPr="00793FC5">
        <w:rPr>
          <w:rFonts w:ascii="Times New Roman" w:hAnsi="Times New Roman"/>
          <w:sz w:val="28"/>
          <w:szCs w:val="28"/>
          <w:lang w:val="uk-UA"/>
        </w:rPr>
        <w:t xml:space="preserve">у </w:t>
      </w:r>
      <w:r w:rsidR="0006579C">
        <w:rPr>
          <w:rFonts w:ascii="Times New Roman" w:hAnsi="Times New Roman"/>
          <w:sz w:val="28"/>
          <w:szCs w:val="28"/>
          <w:lang w:val="uk-UA"/>
        </w:rPr>
        <w:t>чоловіків</w:t>
      </w:r>
      <w:r w:rsidR="00FB0455" w:rsidRPr="00793FC5">
        <w:rPr>
          <w:rFonts w:ascii="Times New Roman" w:hAnsi="Times New Roman"/>
          <w:sz w:val="28"/>
          <w:szCs w:val="28"/>
          <w:lang w:val="uk-UA"/>
        </w:rPr>
        <w:t xml:space="preserve"> з моноосальною формою та синдромом Олбрайта переломи зустрічалися достовірно </w:t>
      </w:r>
      <w:r w:rsidR="003B4FDC">
        <w:rPr>
          <w:rFonts w:ascii="Times New Roman" w:hAnsi="Times New Roman"/>
          <w:sz w:val="28"/>
          <w:szCs w:val="28"/>
          <w:lang w:val="uk-UA"/>
        </w:rPr>
        <w:t>частіше</w:t>
      </w:r>
      <w:r w:rsidR="00FB0455" w:rsidRPr="00793FC5">
        <w:rPr>
          <w:rFonts w:ascii="Times New Roman" w:hAnsi="Times New Roman"/>
          <w:sz w:val="28"/>
          <w:szCs w:val="28"/>
          <w:lang w:val="uk-UA"/>
        </w:rPr>
        <w:t xml:space="preserve"> (</w:t>
      </w:r>
      <w:r w:rsidR="00FB0455" w:rsidRPr="00793FC5">
        <w:rPr>
          <w:rFonts w:ascii="Times New Roman" w:hAnsi="Times New Roman"/>
          <w:sz w:val="28"/>
          <w:szCs w:val="28"/>
          <w:lang w:val="en-US"/>
        </w:rPr>
        <w:t>p</w:t>
      </w:r>
      <w:r w:rsidR="00FB0455" w:rsidRPr="00793FC5">
        <w:rPr>
          <w:rFonts w:ascii="Times New Roman" w:hAnsi="Times New Roman"/>
          <w:sz w:val="28"/>
          <w:szCs w:val="28"/>
          <w:lang w:val="uk-UA"/>
        </w:rPr>
        <w:t xml:space="preserve">&lt;0,05), ніж у </w:t>
      </w:r>
      <w:r w:rsidR="006463E8">
        <w:rPr>
          <w:rFonts w:ascii="Times New Roman" w:hAnsi="Times New Roman"/>
          <w:sz w:val="28"/>
          <w:szCs w:val="28"/>
          <w:lang w:val="uk-UA"/>
        </w:rPr>
        <w:t>жінок)</w:t>
      </w:r>
      <w:r w:rsidR="00FB0455" w:rsidRPr="00793FC5">
        <w:rPr>
          <w:rFonts w:ascii="Times New Roman" w:eastAsia="Times New Roman" w:hAnsi="Times New Roman"/>
          <w:spacing w:val="-6"/>
          <w:sz w:val="28"/>
          <w:szCs w:val="28"/>
          <w:lang w:val="uk-UA"/>
        </w:rPr>
        <w:t>.</w:t>
      </w:r>
      <w:r w:rsidR="00FB0455" w:rsidRPr="00793FC5">
        <w:rPr>
          <w:rFonts w:ascii="Times New Roman" w:hAnsi="Times New Roman"/>
          <w:sz w:val="28"/>
          <w:szCs w:val="28"/>
          <w:lang w:val="uk-UA"/>
        </w:rPr>
        <w:t xml:space="preserve"> В</w:t>
      </w:r>
      <w:r w:rsidR="00550215">
        <w:rPr>
          <w:rFonts w:ascii="Times New Roman" w:hAnsi="Times New Roman"/>
          <w:sz w:val="28"/>
          <w:szCs w:val="28"/>
          <w:lang w:val="uk-UA"/>
        </w:rPr>
        <w:t>изначено рентгенологічний симптом діагностики мікроперелому</w:t>
      </w:r>
      <w:r w:rsidR="00371191" w:rsidRPr="00793FC5">
        <w:rPr>
          <w:rFonts w:ascii="Times New Roman" w:hAnsi="Times New Roman"/>
          <w:sz w:val="28"/>
          <w:szCs w:val="28"/>
          <w:lang w:val="uk-UA"/>
        </w:rPr>
        <w:t xml:space="preserve"> на рівні шийки стегнової кістки</w:t>
      </w:r>
      <w:r w:rsidR="00FB0455" w:rsidRPr="00793FC5">
        <w:rPr>
          <w:rFonts w:ascii="Times New Roman" w:hAnsi="Times New Roman"/>
          <w:sz w:val="28"/>
          <w:szCs w:val="28"/>
          <w:lang w:val="uk-UA"/>
        </w:rPr>
        <w:t xml:space="preserve"> </w:t>
      </w:r>
      <w:r w:rsidR="00CA2793" w:rsidRPr="00793FC5">
        <w:rPr>
          <w:rFonts w:ascii="Times New Roman" w:hAnsi="Times New Roman"/>
          <w:sz w:val="28"/>
          <w:szCs w:val="28"/>
          <w:lang w:val="uk-UA"/>
        </w:rPr>
        <w:t>(по дуз</w:t>
      </w:r>
      <w:r w:rsidR="00371191" w:rsidRPr="00793FC5">
        <w:rPr>
          <w:rFonts w:ascii="Times New Roman" w:hAnsi="Times New Roman"/>
          <w:sz w:val="28"/>
          <w:szCs w:val="28"/>
          <w:lang w:val="uk-UA"/>
        </w:rPr>
        <w:t xml:space="preserve">і Адамса). Доведено, що невчасна діагностика та відсутність ортопедичного </w:t>
      </w:r>
      <w:r w:rsidR="009D3B1D" w:rsidRPr="00793FC5">
        <w:rPr>
          <w:rFonts w:ascii="Times New Roman" w:hAnsi="Times New Roman"/>
          <w:sz w:val="28"/>
          <w:szCs w:val="28"/>
          <w:lang w:val="uk-UA"/>
        </w:rPr>
        <w:t>лікування</w:t>
      </w:r>
      <w:r w:rsidR="00384A04" w:rsidRPr="00793FC5">
        <w:rPr>
          <w:rFonts w:ascii="Times New Roman" w:hAnsi="Times New Roman"/>
          <w:sz w:val="28"/>
          <w:szCs w:val="28"/>
          <w:lang w:val="uk-UA"/>
        </w:rPr>
        <w:t xml:space="preserve">, </w:t>
      </w:r>
      <w:r w:rsidR="00384A04" w:rsidRPr="00793FC5">
        <w:rPr>
          <w:rFonts w:ascii="Times New Roman" w:hAnsi="Times New Roman" w:cs="Times New Roman"/>
          <w:sz w:val="28"/>
          <w:szCs w:val="28"/>
          <w:lang w:val="uk-UA"/>
        </w:rPr>
        <w:t>в умовах продовження вісьового навантаження кінцівки,</w:t>
      </w:r>
      <w:r w:rsidR="009D3B1D" w:rsidRPr="00793FC5">
        <w:rPr>
          <w:rFonts w:ascii="Times New Roman" w:hAnsi="Times New Roman"/>
          <w:sz w:val="28"/>
          <w:szCs w:val="28"/>
          <w:lang w:val="uk-UA"/>
        </w:rPr>
        <w:t xml:space="preserve"> </w:t>
      </w:r>
      <w:r w:rsidR="00F543E3" w:rsidRPr="00793FC5">
        <w:rPr>
          <w:rFonts w:ascii="Times New Roman" w:hAnsi="Times New Roman"/>
          <w:sz w:val="28"/>
          <w:szCs w:val="28"/>
          <w:lang w:val="uk-UA"/>
        </w:rPr>
        <w:t>при</w:t>
      </w:r>
      <w:r w:rsidR="003B4FDC">
        <w:rPr>
          <w:rFonts w:ascii="Times New Roman" w:hAnsi="Times New Roman"/>
          <w:sz w:val="28"/>
          <w:szCs w:val="28"/>
          <w:lang w:val="uk-UA"/>
        </w:rPr>
        <w:t>з</w:t>
      </w:r>
      <w:r w:rsidR="00F543E3" w:rsidRPr="00793FC5">
        <w:rPr>
          <w:rFonts w:ascii="Times New Roman" w:hAnsi="Times New Roman"/>
          <w:sz w:val="28"/>
          <w:szCs w:val="28"/>
          <w:lang w:val="uk-UA"/>
        </w:rPr>
        <w:t>водили</w:t>
      </w:r>
      <w:r w:rsidR="00371191" w:rsidRPr="00793FC5">
        <w:rPr>
          <w:rFonts w:ascii="Times New Roman" w:hAnsi="Times New Roman"/>
          <w:sz w:val="28"/>
          <w:szCs w:val="28"/>
          <w:lang w:val="uk-UA"/>
        </w:rPr>
        <w:t xml:space="preserve"> </w:t>
      </w:r>
      <w:r w:rsidR="00FB0455" w:rsidRPr="00793FC5">
        <w:rPr>
          <w:rFonts w:ascii="Times New Roman" w:hAnsi="Times New Roman"/>
          <w:sz w:val="28"/>
          <w:szCs w:val="28"/>
          <w:lang w:val="uk-UA"/>
        </w:rPr>
        <w:t xml:space="preserve">до </w:t>
      </w:r>
      <w:r w:rsidR="00371191" w:rsidRPr="00793FC5">
        <w:rPr>
          <w:rFonts w:ascii="Times New Roman" w:hAnsi="Times New Roman"/>
          <w:sz w:val="28"/>
          <w:szCs w:val="28"/>
          <w:lang w:val="uk-UA"/>
        </w:rPr>
        <w:t>«</w:t>
      </w:r>
      <w:r w:rsidR="00FB0455" w:rsidRPr="00793FC5">
        <w:rPr>
          <w:rFonts w:ascii="Times New Roman" w:hAnsi="Times New Roman"/>
          <w:sz w:val="28"/>
          <w:szCs w:val="28"/>
          <w:lang w:val="uk-UA"/>
        </w:rPr>
        <w:t>пластичної</w:t>
      </w:r>
      <w:r w:rsidR="00371191" w:rsidRPr="00793FC5">
        <w:rPr>
          <w:rFonts w:ascii="Times New Roman" w:hAnsi="Times New Roman"/>
          <w:sz w:val="28"/>
          <w:szCs w:val="28"/>
          <w:lang w:val="uk-UA"/>
        </w:rPr>
        <w:t>»</w:t>
      </w:r>
      <w:r w:rsidR="00FB0455" w:rsidRPr="00793FC5">
        <w:rPr>
          <w:rFonts w:ascii="Times New Roman" w:hAnsi="Times New Roman"/>
          <w:sz w:val="28"/>
          <w:szCs w:val="28"/>
          <w:lang w:val="uk-UA"/>
        </w:rPr>
        <w:t xml:space="preserve"> варусної деформації </w:t>
      </w:r>
      <w:r w:rsidR="00F543E3" w:rsidRPr="00793FC5">
        <w:rPr>
          <w:rFonts w:ascii="Times New Roman" w:hAnsi="Times New Roman"/>
          <w:sz w:val="28"/>
          <w:szCs w:val="28"/>
          <w:lang w:val="uk-UA"/>
        </w:rPr>
        <w:t xml:space="preserve">проксимального відділу стегнової кістки </w:t>
      </w:r>
      <w:r w:rsidR="001A0319">
        <w:rPr>
          <w:rFonts w:ascii="Times New Roman" w:hAnsi="Times New Roman"/>
          <w:sz w:val="28"/>
          <w:szCs w:val="28"/>
          <w:lang w:val="uk-UA"/>
        </w:rPr>
        <w:t>за типом</w:t>
      </w:r>
      <w:r w:rsidR="00FB0455" w:rsidRPr="00793FC5">
        <w:rPr>
          <w:rFonts w:ascii="Times New Roman" w:hAnsi="Times New Roman"/>
          <w:sz w:val="28"/>
          <w:szCs w:val="28"/>
          <w:lang w:val="uk-UA"/>
        </w:rPr>
        <w:t xml:space="preserve"> «палиці пастуха». </w:t>
      </w:r>
      <w:r w:rsidR="0006579C">
        <w:rPr>
          <w:rFonts w:ascii="Times New Roman" w:hAnsi="Times New Roman"/>
          <w:sz w:val="28"/>
          <w:szCs w:val="28"/>
          <w:lang w:val="uk-UA"/>
        </w:rPr>
        <w:t xml:space="preserve"> </w:t>
      </w:r>
    </w:p>
    <w:p w:rsidR="00F143AA" w:rsidRPr="00793FC5" w:rsidRDefault="00C0132F" w:rsidP="001E1BD6">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sz w:val="28"/>
          <w:szCs w:val="28"/>
          <w:lang w:val="uk-UA"/>
        </w:rPr>
        <w:t>Вперше розроблено імітаційну модель моноосальної форми фіброзної дисплазії проксимального відділу стегнової кістки та створено її комп’ютерну 3</w:t>
      </w:r>
      <w:r w:rsidRPr="00793FC5">
        <w:rPr>
          <w:rFonts w:ascii="Times New Roman" w:hAnsi="Times New Roman"/>
          <w:sz w:val="28"/>
          <w:szCs w:val="28"/>
          <w:lang w:val="en-US"/>
        </w:rPr>
        <w:t>D</w:t>
      </w:r>
      <w:r w:rsidRPr="00793FC5">
        <w:rPr>
          <w:rFonts w:ascii="Times New Roman" w:hAnsi="Times New Roman"/>
          <w:sz w:val="28"/>
          <w:szCs w:val="28"/>
          <w:lang w:val="uk-UA"/>
        </w:rPr>
        <w:t xml:space="preserve"> модель, на якій визначено зміни показників напружено-деформованого стану</w:t>
      </w:r>
      <w:r w:rsidR="003B4FDC">
        <w:rPr>
          <w:rFonts w:ascii="Times New Roman" w:hAnsi="Times New Roman"/>
          <w:sz w:val="28"/>
          <w:szCs w:val="28"/>
          <w:lang w:val="uk-UA"/>
        </w:rPr>
        <w:t xml:space="preserve">. </w:t>
      </w:r>
      <w:r w:rsidRPr="00793FC5">
        <w:rPr>
          <w:rFonts w:ascii="Times New Roman" w:hAnsi="Times New Roman"/>
          <w:sz w:val="28"/>
          <w:szCs w:val="28"/>
          <w:lang w:val="uk-UA"/>
        </w:rPr>
        <w:t>На підставі біомеханічних досліджень з комп’ютерно</w:t>
      </w:r>
      <w:r w:rsidR="00FB0455" w:rsidRPr="00793FC5">
        <w:rPr>
          <w:rFonts w:ascii="Times New Roman" w:hAnsi="Times New Roman"/>
          <w:sz w:val="28"/>
          <w:szCs w:val="28"/>
          <w:lang w:val="uk-UA"/>
        </w:rPr>
        <w:t xml:space="preserve"> </w:t>
      </w:r>
      <w:r w:rsidRPr="00793FC5">
        <w:rPr>
          <w:rFonts w:ascii="Times New Roman" w:hAnsi="Times New Roman"/>
          <w:sz w:val="28"/>
          <w:szCs w:val="28"/>
          <w:lang w:val="uk-UA"/>
        </w:rPr>
        <w:t xml:space="preserve">- математичним моделюванням доведено, що </w:t>
      </w:r>
      <w:r w:rsidR="009D3B1D" w:rsidRPr="00793FC5">
        <w:rPr>
          <w:rFonts w:ascii="Times New Roman" w:hAnsi="Times New Roman"/>
          <w:sz w:val="28"/>
          <w:szCs w:val="28"/>
          <w:lang w:val="uk-UA"/>
        </w:rPr>
        <w:t>наявність патологічного осередку</w:t>
      </w:r>
      <w:r w:rsidRPr="00793FC5">
        <w:rPr>
          <w:rFonts w:ascii="Times New Roman" w:hAnsi="Times New Roman"/>
          <w:sz w:val="28"/>
          <w:szCs w:val="28"/>
          <w:lang w:val="uk-UA"/>
        </w:rPr>
        <w:t xml:space="preserve"> в проксимальному відділі стегнової кістки підвищує ризик виникнення патологічного перелому, про що свідчить підвищення показників напружень </w:t>
      </w:r>
      <w:r w:rsidR="009D3B1D" w:rsidRPr="00793FC5">
        <w:rPr>
          <w:rFonts w:ascii="Times New Roman" w:hAnsi="Times New Roman"/>
          <w:sz w:val="28"/>
          <w:szCs w:val="28"/>
          <w:lang w:val="uk-UA"/>
        </w:rPr>
        <w:t>в ділянці верхньої частини</w:t>
      </w:r>
      <w:r w:rsidRPr="00793FC5">
        <w:rPr>
          <w:rFonts w:ascii="Times New Roman" w:hAnsi="Times New Roman"/>
          <w:sz w:val="28"/>
          <w:szCs w:val="28"/>
          <w:lang w:val="uk-UA"/>
        </w:rPr>
        <w:t xml:space="preserve"> шийки н</w:t>
      </w:r>
      <w:r w:rsidR="009D3B1D" w:rsidRPr="00793FC5">
        <w:rPr>
          <w:rFonts w:ascii="Times New Roman" w:hAnsi="Times New Roman"/>
          <w:sz w:val="28"/>
          <w:szCs w:val="28"/>
          <w:lang w:val="uk-UA"/>
        </w:rPr>
        <w:t>а 67,75% (до 7,75 МРа) та нижньої частини</w:t>
      </w:r>
      <w:r w:rsidRPr="00793FC5">
        <w:rPr>
          <w:rFonts w:ascii="Times New Roman" w:hAnsi="Times New Roman"/>
          <w:sz w:val="28"/>
          <w:szCs w:val="28"/>
          <w:lang w:val="uk-UA"/>
        </w:rPr>
        <w:t xml:space="preserve"> шийки на 34,15% (до 8,21 МРа) та деформацій шийки на 41,7% (до 0,012 МРа).</w:t>
      </w:r>
    </w:p>
    <w:p w:rsidR="009129B1" w:rsidRDefault="00C0132F" w:rsidP="009129B1">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sz w:val="28"/>
          <w:szCs w:val="28"/>
          <w:lang w:val="uk-UA"/>
        </w:rPr>
        <w:t xml:space="preserve">Вперше за результатами комп’ютерно-математичного моделювання </w:t>
      </w:r>
      <w:r w:rsidR="0040036E">
        <w:rPr>
          <w:rFonts w:ascii="Times New Roman" w:hAnsi="Times New Roman"/>
          <w:sz w:val="28"/>
          <w:szCs w:val="28"/>
          <w:lang w:val="uk-UA"/>
        </w:rPr>
        <w:t xml:space="preserve">на </w:t>
      </w:r>
      <w:r w:rsidRPr="00793FC5">
        <w:rPr>
          <w:rFonts w:ascii="Times New Roman" w:hAnsi="Times New Roman"/>
          <w:sz w:val="28"/>
          <w:szCs w:val="28"/>
          <w:lang w:val="uk-UA"/>
        </w:rPr>
        <w:t xml:space="preserve">моделі фіброзної дисплазії проксимального відділу стегнової </w:t>
      </w:r>
      <w:r w:rsidR="003B4FDC">
        <w:rPr>
          <w:rFonts w:ascii="Times New Roman" w:hAnsi="Times New Roman"/>
          <w:sz w:val="28"/>
          <w:szCs w:val="28"/>
          <w:lang w:val="uk-UA"/>
        </w:rPr>
        <w:t xml:space="preserve">кістки </w:t>
      </w:r>
      <w:r w:rsidRPr="00793FC5">
        <w:rPr>
          <w:rFonts w:ascii="Times New Roman" w:hAnsi="Times New Roman"/>
          <w:sz w:val="28"/>
          <w:szCs w:val="28"/>
          <w:lang w:val="uk-UA"/>
        </w:rPr>
        <w:t>з рі</w:t>
      </w:r>
      <w:r w:rsidR="00B0363D">
        <w:rPr>
          <w:rFonts w:ascii="Times New Roman" w:hAnsi="Times New Roman"/>
          <w:sz w:val="28"/>
          <w:szCs w:val="28"/>
          <w:lang w:val="uk-UA"/>
        </w:rPr>
        <w:t xml:space="preserve">зними </w:t>
      </w:r>
      <w:r w:rsidRPr="00793FC5">
        <w:rPr>
          <w:rFonts w:ascii="Times New Roman" w:hAnsi="Times New Roman"/>
          <w:sz w:val="28"/>
          <w:szCs w:val="28"/>
          <w:lang w:val="uk-UA"/>
        </w:rPr>
        <w:t xml:space="preserve">типами </w:t>
      </w:r>
      <w:r w:rsidRPr="00793FC5">
        <w:rPr>
          <w:rFonts w:ascii="Times New Roman" w:hAnsi="Times New Roman"/>
          <w:sz w:val="28"/>
          <w:szCs w:val="28"/>
          <w:lang w:val="uk-UA"/>
        </w:rPr>
        <w:lastRenderedPageBreak/>
        <w:t xml:space="preserve">фіксаторів встановлено, що за змінами показників напружень, деформацій, оптимальним до застосування на проксимальному відділі стегнової кістки є пластина </w:t>
      </w:r>
      <w:r w:rsidRPr="00793FC5">
        <w:rPr>
          <w:rFonts w:ascii="Times New Roman" w:hAnsi="Times New Roman"/>
          <w:sz w:val="28"/>
          <w:szCs w:val="28"/>
        </w:rPr>
        <w:t>L</w:t>
      </w:r>
      <w:r w:rsidRPr="00793FC5">
        <w:rPr>
          <w:rFonts w:ascii="Times New Roman" w:hAnsi="Times New Roman"/>
          <w:sz w:val="28"/>
          <w:szCs w:val="28"/>
          <w:lang w:val="uk-UA"/>
        </w:rPr>
        <w:t>С</w:t>
      </w:r>
      <w:r w:rsidRPr="00793FC5">
        <w:rPr>
          <w:rFonts w:ascii="Times New Roman" w:hAnsi="Times New Roman"/>
          <w:sz w:val="28"/>
          <w:szCs w:val="28"/>
        </w:rPr>
        <w:t>P</w:t>
      </w:r>
      <w:r w:rsidRPr="00793FC5">
        <w:rPr>
          <w:rFonts w:ascii="Times New Roman" w:hAnsi="Times New Roman"/>
          <w:sz w:val="28"/>
          <w:szCs w:val="28"/>
          <w:lang w:val="uk-UA"/>
        </w:rPr>
        <w:t xml:space="preserve"> та стегновий блокуючий стержень.</w:t>
      </w:r>
    </w:p>
    <w:p w:rsidR="00F143AA" w:rsidRPr="00793FC5" w:rsidRDefault="00C0132F" w:rsidP="009129B1">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sz w:val="28"/>
          <w:szCs w:val="28"/>
          <w:lang w:val="uk-UA"/>
        </w:rPr>
        <w:t>Вперше за результатами експериментальних випробувань з циклічним навантаженням біомеханічної моделі фіброзної дисплазії стегнової кістки з різними типами фікс</w:t>
      </w:r>
      <w:r w:rsidR="009D3B1D" w:rsidRPr="00793FC5">
        <w:rPr>
          <w:rFonts w:ascii="Times New Roman" w:hAnsi="Times New Roman"/>
          <w:sz w:val="28"/>
          <w:szCs w:val="28"/>
          <w:lang w:val="uk-UA"/>
        </w:rPr>
        <w:t xml:space="preserve">аторів встановлено, що найбільшу силу </w:t>
      </w:r>
      <w:r w:rsidRPr="00793FC5">
        <w:rPr>
          <w:rFonts w:ascii="Times New Roman" w:hAnsi="Times New Roman"/>
          <w:sz w:val="28"/>
          <w:szCs w:val="28"/>
          <w:lang w:val="uk-UA"/>
        </w:rPr>
        <w:t>навантаження, яка призводила до максимальних деформаці</w:t>
      </w:r>
      <w:r w:rsidR="00652C2E">
        <w:rPr>
          <w:rFonts w:ascii="Times New Roman" w:hAnsi="Times New Roman"/>
          <w:sz w:val="28"/>
          <w:szCs w:val="28"/>
          <w:lang w:val="uk-UA"/>
        </w:rPr>
        <w:t>й та руйнації зразка, отримано в</w:t>
      </w:r>
      <w:r w:rsidRPr="00793FC5">
        <w:rPr>
          <w:rFonts w:ascii="Times New Roman" w:hAnsi="Times New Roman"/>
          <w:sz w:val="28"/>
          <w:szCs w:val="28"/>
          <w:lang w:val="uk-UA"/>
        </w:rPr>
        <w:t xml:space="preserve"> моделі «стегнова кістка -  пластина </w:t>
      </w:r>
      <w:r w:rsidRPr="00793FC5">
        <w:rPr>
          <w:rFonts w:ascii="Times New Roman" w:hAnsi="Times New Roman"/>
          <w:sz w:val="28"/>
          <w:szCs w:val="28"/>
        </w:rPr>
        <w:t>LCP</w:t>
      </w:r>
      <w:r w:rsidRPr="00793FC5">
        <w:rPr>
          <w:rFonts w:ascii="Times New Roman" w:hAnsi="Times New Roman"/>
          <w:sz w:val="28"/>
          <w:szCs w:val="28"/>
          <w:lang w:val="uk-UA"/>
        </w:rPr>
        <w:t xml:space="preserve">» (деформація моделі - </w:t>
      </w:r>
      <w:r w:rsidRPr="00793FC5">
        <w:rPr>
          <w:rFonts w:ascii="Times New Roman" w:hAnsi="Times New Roman"/>
          <w:bCs/>
          <w:sz w:val="28"/>
          <w:szCs w:val="28"/>
          <w:lang w:val="uk-UA"/>
        </w:rPr>
        <w:t>3,02 мм;</w:t>
      </w:r>
      <w:r w:rsidR="006463E8">
        <w:rPr>
          <w:rFonts w:ascii="Times New Roman" w:hAnsi="Times New Roman"/>
          <w:sz w:val="28"/>
          <w:szCs w:val="28"/>
          <w:lang w:val="uk-UA"/>
        </w:rPr>
        <w:t xml:space="preserve"> навантаження - </w:t>
      </w:r>
      <w:r w:rsidRPr="00793FC5">
        <w:rPr>
          <w:rFonts w:ascii="Times New Roman" w:hAnsi="Times New Roman"/>
          <w:bCs/>
          <w:sz w:val="28"/>
          <w:szCs w:val="28"/>
          <w:lang w:val="uk-UA"/>
        </w:rPr>
        <w:t>4586,7 Н</w:t>
      </w:r>
      <w:r w:rsidR="00652C2E">
        <w:rPr>
          <w:rFonts w:ascii="Times New Roman" w:hAnsi="Times New Roman"/>
          <w:sz w:val="28"/>
          <w:szCs w:val="28"/>
          <w:lang w:val="uk-UA"/>
        </w:rPr>
        <w:t>) та в</w:t>
      </w:r>
      <w:r w:rsidRPr="00793FC5">
        <w:rPr>
          <w:rFonts w:ascii="Times New Roman" w:hAnsi="Times New Roman"/>
          <w:sz w:val="28"/>
          <w:szCs w:val="28"/>
          <w:lang w:val="uk-UA"/>
        </w:rPr>
        <w:t xml:space="preserve"> моделі «стегнова кістка - стегновий блокуючий стержень (</w:t>
      </w:r>
      <w:r w:rsidR="00830EE0">
        <w:rPr>
          <w:rFonts w:ascii="Times New Roman" w:hAnsi="Times New Roman"/>
          <w:bCs/>
          <w:sz w:val="28"/>
          <w:szCs w:val="28"/>
          <w:lang w:val="uk-UA"/>
        </w:rPr>
        <w:t>деформація</w:t>
      </w:r>
      <w:r w:rsidRPr="00793FC5">
        <w:rPr>
          <w:rFonts w:ascii="Times New Roman" w:hAnsi="Times New Roman"/>
          <w:bCs/>
          <w:sz w:val="28"/>
          <w:szCs w:val="28"/>
          <w:lang w:val="uk-UA"/>
        </w:rPr>
        <w:t xml:space="preserve"> м</w:t>
      </w:r>
      <w:r w:rsidR="006463E8">
        <w:rPr>
          <w:rFonts w:ascii="Times New Roman" w:hAnsi="Times New Roman"/>
          <w:bCs/>
          <w:sz w:val="28"/>
          <w:szCs w:val="28"/>
          <w:lang w:val="uk-UA"/>
        </w:rPr>
        <w:t xml:space="preserve">оделі - 3,06 мм; навантаження - </w:t>
      </w:r>
      <w:r w:rsidRPr="00793FC5">
        <w:rPr>
          <w:rFonts w:ascii="Times New Roman" w:hAnsi="Times New Roman"/>
          <w:bCs/>
          <w:sz w:val="28"/>
          <w:szCs w:val="28"/>
          <w:lang w:val="uk-UA"/>
        </w:rPr>
        <w:t>4423,9 Н</w:t>
      </w:r>
      <w:r w:rsidRPr="00793FC5">
        <w:rPr>
          <w:rFonts w:ascii="Times New Roman" w:hAnsi="Times New Roman"/>
          <w:sz w:val="28"/>
          <w:szCs w:val="28"/>
          <w:lang w:val="uk-UA"/>
        </w:rPr>
        <w:t>)</w:t>
      </w:r>
      <w:r w:rsidRPr="00793FC5">
        <w:rPr>
          <w:rFonts w:ascii="Times New Roman" w:hAnsi="Times New Roman"/>
          <w:bCs/>
          <w:sz w:val="28"/>
          <w:szCs w:val="28"/>
          <w:lang w:val="uk-UA"/>
        </w:rPr>
        <w:t xml:space="preserve">, що вказує на можливість </w:t>
      </w:r>
      <w:r w:rsidR="009D3B1D" w:rsidRPr="00793FC5">
        <w:rPr>
          <w:rFonts w:ascii="Times New Roman" w:hAnsi="Times New Roman"/>
          <w:bCs/>
          <w:sz w:val="28"/>
          <w:szCs w:val="28"/>
          <w:lang w:val="uk-UA"/>
        </w:rPr>
        <w:t>цих</w:t>
      </w:r>
      <w:r w:rsidRPr="00793FC5">
        <w:rPr>
          <w:rFonts w:ascii="Times New Roman" w:hAnsi="Times New Roman"/>
          <w:bCs/>
          <w:sz w:val="28"/>
          <w:szCs w:val="28"/>
          <w:lang w:val="uk-UA"/>
        </w:rPr>
        <w:t xml:space="preserve"> металоконструкцій </w:t>
      </w:r>
      <w:r w:rsidRPr="00793FC5">
        <w:rPr>
          <w:rFonts w:ascii="Times New Roman" w:hAnsi="Times New Roman"/>
          <w:sz w:val="28"/>
          <w:szCs w:val="28"/>
          <w:lang w:val="uk-UA"/>
        </w:rPr>
        <w:t>утримувати максимальні навантаження при достатньо стабільній фіксації.</w:t>
      </w:r>
    </w:p>
    <w:p w:rsidR="00F143AA" w:rsidRPr="00793FC5" w:rsidRDefault="003F1B15" w:rsidP="001E1BD6">
      <w:pPr>
        <w:spacing w:after="0" w:line="240" w:lineRule="auto"/>
        <w:ind w:firstLine="709"/>
        <w:jc w:val="both"/>
        <w:rPr>
          <w:rFonts w:ascii="Times New Roman" w:hAnsi="Times New Roman"/>
          <w:sz w:val="28"/>
          <w:szCs w:val="28"/>
          <w:lang w:val="uk-UA"/>
        </w:rPr>
      </w:pPr>
      <w:r w:rsidRPr="00793FC5">
        <w:rPr>
          <w:rFonts w:ascii="Times New Roman" w:hAnsi="Times New Roman"/>
          <w:sz w:val="28"/>
          <w:szCs w:val="28"/>
          <w:lang w:val="uk-UA"/>
        </w:rPr>
        <w:t xml:space="preserve">Доповнено наукові </w:t>
      </w:r>
      <w:r w:rsidR="00C05E9E" w:rsidRPr="00793FC5">
        <w:rPr>
          <w:rFonts w:ascii="Times New Roman" w:hAnsi="Times New Roman"/>
          <w:sz w:val="28"/>
          <w:szCs w:val="28"/>
          <w:lang w:val="uk-UA"/>
        </w:rPr>
        <w:t xml:space="preserve">дані </w:t>
      </w:r>
      <w:r w:rsidRPr="00793FC5">
        <w:rPr>
          <w:rFonts w:ascii="Times New Roman" w:hAnsi="Times New Roman"/>
          <w:sz w:val="28"/>
          <w:szCs w:val="28"/>
          <w:lang w:val="uk-UA"/>
        </w:rPr>
        <w:t xml:space="preserve">про </w:t>
      </w:r>
      <w:r w:rsidR="00C05E9E" w:rsidRPr="00793FC5">
        <w:rPr>
          <w:rFonts w:ascii="Times New Roman" w:hAnsi="Times New Roman"/>
          <w:sz w:val="28"/>
          <w:szCs w:val="28"/>
          <w:lang w:val="uk-UA"/>
        </w:rPr>
        <w:t>наявність змін</w:t>
      </w:r>
      <w:r w:rsidRPr="00793FC5">
        <w:rPr>
          <w:rFonts w:ascii="Times New Roman" w:hAnsi="Times New Roman"/>
          <w:sz w:val="28"/>
          <w:szCs w:val="28"/>
          <w:lang w:val="uk-UA"/>
        </w:rPr>
        <w:t xml:space="preserve"> структурного стану </w:t>
      </w:r>
      <w:r w:rsidR="00435B6B" w:rsidRPr="00793FC5">
        <w:rPr>
          <w:rFonts w:ascii="Times New Roman" w:hAnsi="Times New Roman"/>
          <w:sz w:val="28"/>
          <w:szCs w:val="28"/>
          <w:lang w:val="uk-UA"/>
        </w:rPr>
        <w:t>та метаболізму кісткової тканини за даними рент</w:t>
      </w:r>
      <w:r w:rsidR="009D3B1D" w:rsidRPr="00793FC5">
        <w:rPr>
          <w:rFonts w:ascii="Times New Roman" w:hAnsi="Times New Roman"/>
          <w:sz w:val="28"/>
          <w:szCs w:val="28"/>
          <w:lang w:val="uk-UA"/>
        </w:rPr>
        <w:t>ген-денситометричного</w:t>
      </w:r>
      <w:r w:rsidR="00435B6B" w:rsidRPr="00793FC5">
        <w:rPr>
          <w:rFonts w:ascii="Times New Roman" w:hAnsi="Times New Roman"/>
          <w:sz w:val="28"/>
          <w:szCs w:val="28"/>
          <w:lang w:val="uk-UA"/>
        </w:rPr>
        <w:t xml:space="preserve"> </w:t>
      </w:r>
      <w:r w:rsidR="00567B1A" w:rsidRPr="00793FC5">
        <w:rPr>
          <w:rFonts w:ascii="Times New Roman" w:hAnsi="Times New Roman"/>
          <w:sz w:val="28"/>
          <w:szCs w:val="28"/>
          <w:lang w:val="uk-UA"/>
        </w:rPr>
        <w:t xml:space="preserve">та </w:t>
      </w:r>
      <w:r w:rsidR="009D3B1D" w:rsidRPr="00793FC5">
        <w:rPr>
          <w:rFonts w:ascii="Times New Roman" w:hAnsi="Times New Roman"/>
          <w:sz w:val="28"/>
          <w:szCs w:val="28"/>
          <w:lang w:val="uk-UA"/>
        </w:rPr>
        <w:t>біохімічного</w:t>
      </w:r>
      <w:r w:rsidR="00FB0455" w:rsidRPr="00793FC5">
        <w:rPr>
          <w:rFonts w:ascii="Times New Roman" w:hAnsi="Times New Roman"/>
          <w:sz w:val="28"/>
          <w:szCs w:val="28"/>
          <w:lang w:val="uk-UA"/>
        </w:rPr>
        <w:t xml:space="preserve"> досліджень</w:t>
      </w:r>
      <w:r w:rsidR="00435B6B" w:rsidRPr="00793FC5">
        <w:rPr>
          <w:rFonts w:ascii="Times New Roman" w:hAnsi="Times New Roman"/>
          <w:sz w:val="28"/>
          <w:szCs w:val="28"/>
          <w:lang w:val="uk-UA"/>
        </w:rPr>
        <w:t xml:space="preserve"> маркерів кісткового обміну </w:t>
      </w:r>
      <w:r w:rsidR="00C05E9E" w:rsidRPr="00793FC5">
        <w:rPr>
          <w:rFonts w:ascii="Times New Roman" w:hAnsi="Times New Roman"/>
          <w:sz w:val="28"/>
          <w:szCs w:val="28"/>
          <w:lang w:val="uk-UA"/>
        </w:rPr>
        <w:t xml:space="preserve">у </w:t>
      </w:r>
      <w:r w:rsidR="00435B6B" w:rsidRPr="00793FC5">
        <w:rPr>
          <w:rFonts w:ascii="Times New Roman" w:hAnsi="Times New Roman"/>
          <w:sz w:val="28"/>
          <w:szCs w:val="28"/>
          <w:lang w:val="uk-UA"/>
        </w:rPr>
        <w:t>хворих з різ</w:t>
      </w:r>
      <w:r w:rsidR="00E4374E" w:rsidRPr="00793FC5">
        <w:rPr>
          <w:rFonts w:ascii="Times New Roman" w:hAnsi="Times New Roman"/>
          <w:sz w:val="28"/>
          <w:szCs w:val="28"/>
          <w:lang w:val="uk-UA"/>
        </w:rPr>
        <w:t>ними формами фіброзної диплазії</w:t>
      </w:r>
      <w:r w:rsidR="00567B1A" w:rsidRPr="00793FC5">
        <w:rPr>
          <w:rFonts w:ascii="Times New Roman" w:hAnsi="Times New Roman"/>
          <w:sz w:val="28"/>
          <w:szCs w:val="28"/>
          <w:lang w:val="uk-UA"/>
        </w:rPr>
        <w:t>.</w:t>
      </w:r>
      <w:r w:rsidR="00E45F2C" w:rsidRPr="00793FC5">
        <w:rPr>
          <w:rFonts w:ascii="Times New Roman" w:hAnsi="Times New Roman"/>
          <w:sz w:val="28"/>
          <w:szCs w:val="28"/>
          <w:lang w:val="uk-UA"/>
        </w:rPr>
        <w:t xml:space="preserve"> </w:t>
      </w:r>
      <w:r w:rsidR="00E4374E" w:rsidRPr="00793FC5">
        <w:rPr>
          <w:rFonts w:ascii="Times New Roman" w:hAnsi="Times New Roman"/>
          <w:sz w:val="28"/>
          <w:szCs w:val="28"/>
          <w:lang w:val="uk-UA"/>
        </w:rPr>
        <w:t>Відмічено зниження мі</w:t>
      </w:r>
      <w:r w:rsidR="000C6F1A" w:rsidRPr="00793FC5">
        <w:rPr>
          <w:rFonts w:ascii="Times New Roman" w:hAnsi="Times New Roman"/>
          <w:sz w:val="28"/>
          <w:szCs w:val="28"/>
          <w:lang w:val="uk-UA"/>
        </w:rPr>
        <w:t>неральної щільності кісткової тк</w:t>
      </w:r>
      <w:r w:rsidR="00E4374E" w:rsidRPr="00793FC5">
        <w:rPr>
          <w:rFonts w:ascii="Times New Roman" w:hAnsi="Times New Roman"/>
          <w:sz w:val="28"/>
          <w:szCs w:val="28"/>
          <w:lang w:val="uk-UA"/>
        </w:rPr>
        <w:t xml:space="preserve">анини </w:t>
      </w:r>
      <w:r w:rsidR="00C0132F" w:rsidRPr="00793FC5">
        <w:rPr>
          <w:rFonts w:ascii="Times New Roman" w:hAnsi="Times New Roman"/>
          <w:sz w:val="28"/>
          <w:szCs w:val="28"/>
          <w:lang w:val="uk-UA"/>
        </w:rPr>
        <w:t xml:space="preserve">у </w:t>
      </w:r>
      <w:r w:rsidR="004679A1" w:rsidRPr="00793FC5">
        <w:rPr>
          <w:rFonts w:ascii="Times New Roman" w:hAnsi="Times New Roman"/>
          <w:sz w:val="28"/>
          <w:szCs w:val="28"/>
          <w:lang w:val="uk-UA"/>
        </w:rPr>
        <w:t>5 (</w:t>
      </w:r>
      <w:r w:rsidR="00C0132F" w:rsidRPr="00793FC5">
        <w:rPr>
          <w:rFonts w:ascii="Times New Roman" w:hAnsi="Times New Roman"/>
          <w:sz w:val="28"/>
          <w:szCs w:val="28"/>
          <w:lang w:val="uk-UA"/>
        </w:rPr>
        <w:t>20,8%</w:t>
      </w:r>
      <w:r w:rsidR="004679A1" w:rsidRPr="00793FC5">
        <w:rPr>
          <w:rFonts w:ascii="Times New Roman" w:hAnsi="Times New Roman"/>
          <w:sz w:val="28"/>
          <w:szCs w:val="28"/>
          <w:lang w:val="uk-UA"/>
        </w:rPr>
        <w:t>)</w:t>
      </w:r>
      <w:r w:rsidR="00C0132F" w:rsidRPr="00793FC5">
        <w:rPr>
          <w:rFonts w:ascii="Times New Roman" w:hAnsi="Times New Roman"/>
          <w:sz w:val="28"/>
          <w:szCs w:val="28"/>
          <w:lang w:val="uk-UA"/>
        </w:rPr>
        <w:t xml:space="preserve"> хворих (</w:t>
      </w:r>
      <w:r w:rsidR="00C0132F" w:rsidRPr="00793FC5">
        <w:rPr>
          <w:rFonts w:ascii="Times New Roman" w:hAnsi="Times New Roman"/>
          <w:sz w:val="28"/>
          <w:szCs w:val="28"/>
        </w:rPr>
        <w:t>T</w:t>
      </w:r>
      <w:r w:rsidR="00C0132F" w:rsidRPr="00793FC5">
        <w:rPr>
          <w:rFonts w:ascii="Times New Roman" w:hAnsi="Times New Roman"/>
          <w:sz w:val="28"/>
          <w:szCs w:val="28"/>
          <w:lang w:val="uk-UA"/>
        </w:rPr>
        <w:t xml:space="preserve"> та </w:t>
      </w:r>
      <w:r w:rsidR="00C0132F" w:rsidRPr="00793FC5">
        <w:rPr>
          <w:rFonts w:ascii="Times New Roman" w:hAnsi="Times New Roman"/>
          <w:sz w:val="28"/>
          <w:szCs w:val="28"/>
          <w:lang w:val="en-US"/>
        </w:rPr>
        <w:t>Z</w:t>
      </w:r>
      <w:r w:rsidR="00C0132F" w:rsidRPr="00793FC5">
        <w:rPr>
          <w:rFonts w:ascii="Times New Roman" w:hAnsi="Times New Roman"/>
          <w:sz w:val="28"/>
          <w:szCs w:val="28"/>
          <w:lang w:val="uk-UA"/>
        </w:rPr>
        <w:t xml:space="preserve">-критерій від -1,1 </w:t>
      </w:r>
      <w:r w:rsidR="00C0132F" w:rsidRPr="00793FC5">
        <w:rPr>
          <w:rFonts w:ascii="Times New Roman" w:hAnsi="Times New Roman"/>
          <w:sz w:val="28"/>
          <w:szCs w:val="28"/>
          <w:lang w:val="en-US"/>
        </w:rPr>
        <w:t>SD</w:t>
      </w:r>
      <w:r w:rsidR="00C0132F" w:rsidRPr="00793FC5">
        <w:rPr>
          <w:rFonts w:ascii="Times New Roman" w:hAnsi="Times New Roman"/>
          <w:sz w:val="28"/>
          <w:szCs w:val="28"/>
          <w:lang w:val="uk-UA"/>
        </w:rPr>
        <w:t xml:space="preserve"> до -3,1 </w:t>
      </w:r>
      <w:r w:rsidR="00C0132F" w:rsidRPr="00793FC5">
        <w:rPr>
          <w:rFonts w:ascii="Times New Roman" w:hAnsi="Times New Roman"/>
          <w:sz w:val="28"/>
          <w:szCs w:val="28"/>
          <w:lang w:val="en-US"/>
        </w:rPr>
        <w:t>SD</w:t>
      </w:r>
      <w:r w:rsidR="00E4374E" w:rsidRPr="00793FC5">
        <w:rPr>
          <w:rFonts w:ascii="Times New Roman" w:hAnsi="Times New Roman"/>
          <w:sz w:val="28"/>
          <w:szCs w:val="28"/>
          <w:lang w:val="uk-UA"/>
        </w:rPr>
        <w:t>)</w:t>
      </w:r>
      <w:r w:rsidR="004679A1" w:rsidRPr="00793FC5">
        <w:rPr>
          <w:rFonts w:ascii="Times New Roman" w:hAnsi="Times New Roman"/>
          <w:sz w:val="28"/>
          <w:szCs w:val="28"/>
          <w:lang w:val="uk-UA"/>
        </w:rPr>
        <w:t xml:space="preserve">, з них у </w:t>
      </w:r>
      <w:r w:rsidR="00E4374E" w:rsidRPr="00793FC5">
        <w:rPr>
          <w:rFonts w:ascii="Times New Roman" w:hAnsi="Times New Roman"/>
          <w:sz w:val="28"/>
          <w:szCs w:val="28"/>
          <w:lang w:val="uk-UA"/>
        </w:rPr>
        <w:t xml:space="preserve"> </w:t>
      </w:r>
      <w:r w:rsidR="00830EE0">
        <w:rPr>
          <w:rFonts w:ascii="Times New Roman" w:hAnsi="Times New Roman"/>
          <w:sz w:val="28"/>
          <w:szCs w:val="28"/>
          <w:lang w:val="uk-UA"/>
        </w:rPr>
        <w:t>4</w:t>
      </w:r>
      <w:r w:rsidR="00E4374E" w:rsidRPr="00793FC5">
        <w:rPr>
          <w:rFonts w:ascii="Times New Roman" w:hAnsi="Times New Roman"/>
          <w:sz w:val="28"/>
          <w:szCs w:val="28"/>
          <w:lang w:val="uk-UA"/>
        </w:rPr>
        <w:t xml:space="preserve"> </w:t>
      </w:r>
      <w:r w:rsidR="0036036B" w:rsidRPr="00793FC5">
        <w:rPr>
          <w:rFonts w:ascii="Times New Roman" w:hAnsi="Times New Roman"/>
          <w:sz w:val="28"/>
          <w:szCs w:val="28"/>
          <w:lang w:val="uk-UA"/>
        </w:rPr>
        <w:t xml:space="preserve">хворих </w:t>
      </w:r>
      <w:r w:rsidR="00E4374E" w:rsidRPr="00793FC5">
        <w:rPr>
          <w:rFonts w:ascii="Times New Roman" w:hAnsi="Times New Roman"/>
          <w:sz w:val="28"/>
          <w:szCs w:val="28"/>
          <w:lang w:val="uk-UA"/>
        </w:rPr>
        <w:t>з поліосальним типом уражень (поліосальна форма та синдром Олбрайта).</w:t>
      </w:r>
      <w:r w:rsidR="00574201" w:rsidRPr="00793FC5">
        <w:rPr>
          <w:rFonts w:ascii="Times New Roman" w:hAnsi="Times New Roman"/>
          <w:sz w:val="28"/>
          <w:szCs w:val="28"/>
          <w:lang w:val="uk-UA"/>
        </w:rPr>
        <w:t xml:space="preserve"> Достовірно за </w:t>
      </w:r>
      <w:r w:rsidR="000C6F1A" w:rsidRPr="00793FC5">
        <w:rPr>
          <w:rFonts w:ascii="Times New Roman" w:hAnsi="Times New Roman"/>
          <w:sz w:val="28"/>
          <w:szCs w:val="28"/>
          <w:lang w:val="uk-UA"/>
        </w:rPr>
        <w:t>результатами біохімічних досліджень</w:t>
      </w:r>
      <w:r w:rsidR="000C6F1A" w:rsidRPr="00793FC5">
        <w:rPr>
          <w:rFonts w:ascii="Times New Roman" w:hAnsi="Times New Roman" w:cs="Times New Roman"/>
          <w:b/>
          <w:sz w:val="28"/>
          <w:szCs w:val="28"/>
          <w:lang w:val="uk-UA"/>
        </w:rPr>
        <w:t xml:space="preserve"> </w:t>
      </w:r>
      <w:r w:rsidR="000C6F1A" w:rsidRPr="00830EE0">
        <w:rPr>
          <w:rFonts w:ascii="Times New Roman" w:hAnsi="Times New Roman" w:cs="Times New Roman"/>
          <w:sz w:val="28"/>
          <w:szCs w:val="28"/>
          <w:lang w:val="uk-UA"/>
        </w:rPr>
        <w:t>у</w:t>
      </w:r>
      <w:r w:rsidR="000C6F1A" w:rsidRPr="00793FC5">
        <w:rPr>
          <w:rFonts w:ascii="Times New Roman" w:hAnsi="Times New Roman" w:cs="Times New Roman"/>
          <w:b/>
          <w:sz w:val="28"/>
          <w:szCs w:val="28"/>
          <w:lang w:val="uk-UA"/>
        </w:rPr>
        <w:t xml:space="preserve"> </w:t>
      </w:r>
      <w:r w:rsidR="00C0132F" w:rsidRPr="00793FC5">
        <w:rPr>
          <w:rFonts w:ascii="Times New Roman" w:hAnsi="Times New Roman"/>
          <w:sz w:val="28"/>
          <w:szCs w:val="28"/>
          <w:lang w:val="uk-UA"/>
        </w:rPr>
        <w:t>хвори</w:t>
      </w:r>
      <w:r w:rsidR="0036036B" w:rsidRPr="00793FC5">
        <w:rPr>
          <w:rFonts w:ascii="Times New Roman" w:hAnsi="Times New Roman"/>
          <w:sz w:val="28"/>
          <w:szCs w:val="28"/>
          <w:lang w:val="uk-UA"/>
        </w:rPr>
        <w:t>х на моноосальну форму фіброзної</w:t>
      </w:r>
      <w:r w:rsidR="00C0132F" w:rsidRPr="00793FC5">
        <w:rPr>
          <w:rFonts w:ascii="Times New Roman" w:hAnsi="Times New Roman"/>
          <w:sz w:val="28"/>
          <w:szCs w:val="28"/>
          <w:lang w:val="uk-UA"/>
        </w:rPr>
        <w:t xml:space="preserve"> дисплазії відмічено прискорення швидкості метаболізму кісткової тканини, про </w:t>
      </w:r>
      <w:r w:rsidR="00830EE0">
        <w:rPr>
          <w:rFonts w:ascii="Times New Roman" w:hAnsi="Times New Roman"/>
          <w:sz w:val="28"/>
          <w:szCs w:val="28"/>
          <w:lang w:val="uk-UA"/>
        </w:rPr>
        <w:t xml:space="preserve">що свідчить підвищення </w:t>
      </w:r>
      <w:r w:rsidR="0073273F">
        <w:rPr>
          <w:rFonts w:ascii="Times New Roman" w:hAnsi="Times New Roman"/>
          <w:sz w:val="28"/>
          <w:szCs w:val="28"/>
          <w:lang w:val="uk-UA"/>
        </w:rPr>
        <w:t xml:space="preserve">рівня </w:t>
      </w:r>
      <w:r w:rsidR="00830EE0">
        <w:rPr>
          <w:rFonts w:ascii="Times New Roman" w:hAnsi="Times New Roman"/>
          <w:sz w:val="28"/>
          <w:szCs w:val="28"/>
          <w:lang w:val="uk-UA"/>
        </w:rPr>
        <w:t>показника</w:t>
      </w:r>
      <w:r w:rsidR="00C0132F" w:rsidRPr="00793FC5">
        <w:rPr>
          <w:rFonts w:ascii="Times New Roman" w:hAnsi="Times New Roman"/>
          <w:sz w:val="28"/>
          <w:szCs w:val="28"/>
          <w:lang w:val="uk-UA"/>
        </w:rPr>
        <w:t xml:space="preserve"> </w:t>
      </w:r>
      <w:r w:rsidR="00C0132F" w:rsidRPr="001E1BD6">
        <w:rPr>
          <w:rFonts w:ascii="Times New Roman" w:hAnsi="Times New Roman"/>
          <w:sz w:val="28"/>
          <w:szCs w:val="28"/>
          <w:lang w:val="uk-UA"/>
        </w:rPr>
        <w:t>кісткоутворення (</w:t>
      </w:r>
      <w:r w:rsidR="00C0132F" w:rsidRPr="001E1BD6">
        <w:rPr>
          <w:rFonts w:ascii="Times New Roman" w:hAnsi="Times New Roman"/>
          <w:sz w:val="28"/>
          <w:szCs w:val="28"/>
          <w:lang w:eastAsia="uk-UA"/>
        </w:rPr>
        <w:t>P</w:t>
      </w:r>
      <w:r w:rsidR="00C0132F" w:rsidRPr="001E1BD6">
        <w:rPr>
          <w:rFonts w:ascii="Times New Roman" w:hAnsi="Times New Roman"/>
          <w:sz w:val="28"/>
          <w:szCs w:val="28"/>
          <w:lang w:val="uk-UA" w:eastAsia="uk-UA"/>
        </w:rPr>
        <w:t>1</w:t>
      </w:r>
      <w:r w:rsidR="00C0132F" w:rsidRPr="001E1BD6">
        <w:rPr>
          <w:rFonts w:ascii="Times New Roman" w:hAnsi="Times New Roman"/>
          <w:sz w:val="28"/>
          <w:szCs w:val="28"/>
          <w:lang w:eastAsia="uk-UA"/>
        </w:rPr>
        <w:t>NP</w:t>
      </w:r>
      <w:r w:rsidR="00C0132F" w:rsidRPr="001E1BD6">
        <w:rPr>
          <w:rFonts w:ascii="Times New Roman" w:hAnsi="Times New Roman"/>
          <w:sz w:val="28"/>
          <w:szCs w:val="28"/>
          <w:lang w:val="uk-UA" w:eastAsia="uk-UA"/>
        </w:rPr>
        <w:t xml:space="preserve"> </w:t>
      </w:r>
      <w:r w:rsidR="00830EE0" w:rsidRPr="001E1BD6">
        <w:rPr>
          <w:rFonts w:ascii="Times New Roman" w:hAnsi="Times New Roman"/>
          <w:sz w:val="28"/>
          <w:szCs w:val="28"/>
          <w:lang w:val="uk-UA" w:eastAsia="uk-UA"/>
        </w:rPr>
        <w:t xml:space="preserve">- </w:t>
      </w:r>
      <w:r w:rsidR="00C0132F" w:rsidRPr="001E1BD6">
        <w:rPr>
          <w:rFonts w:ascii="Times New Roman" w:hAnsi="Times New Roman"/>
          <w:sz w:val="28"/>
          <w:szCs w:val="28"/>
          <w:lang w:val="uk-UA"/>
        </w:rPr>
        <w:t>на 92,2±47,1 од.</w:t>
      </w:r>
      <w:r w:rsidR="00C0132F" w:rsidRPr="001E1BD6">
        <w:rPr>
          <w:rFonts w:ascii="Times New Roman" w:hAnsi="Times New Roman"/>
          <w:sz w:val="28"/>
          <w:szCs w:val="28"/>
          <w:lang w:val="uk-UA" w:eastAsia="uk-UA"/>
        </w:rPr>
        <w:t>, остеокальцину</w:t>
      </w:r>
      <w:r w:rsidR="00830EE0" w:rsidRPr="001E1BD6">
        <w:rPr>
          <w:rFonts w:ascii="Times New Roman" w:hAnsi="Times New Roman"/>
          <w:sz w:val="28"/>
          <w:szCs w:val="28"/>
          <w:lang w:val="uk-UA" w:eastAsia="uk-UA"/>
        </w:rPr>
        <w:t xml:space="preserve"> </w:t>
      </w:r>
      <w:r w:rsidR="00C0132F" w:rsidRPr="001E1BD6">
        <w:rPr>
          <w:rFonts w:ascii="Times New Roman" w:hAnsi="Times New Roman"/>
          <w:sz w:val="28"/>
          <w:szCs w:val="28"/>
          <w:lang w:val="uk-UA" w:eastAsia="uk-UA"/>
        </w:rPr>
        <w:t xml:space="preserve"> </w:t>
      </w:r>
      <w:r w:rsidR="00830EE0" w:rsidRPr="001E1BD6">
        <w:rPr>
          <w:rFonts w:ascii="Times New Roman" w:hAnsi="Times New Roman"/>
          <w:sz w:val="28"/>
          <w:szCs w:val="28"/>
          <w:lang w:val="uk-UA" w:eastAsia="uk-UA"/>
        </w:rPr>
        <w:t xml:space="preserve">- </w:t>
      </w:r>
      <w:r w:rsidR="00C0132F" w:rsidRPr="001E1BD6">
        <w:rPr>
          <w:rFonts w:ascii="Times New Roman" w:hAnsi="Times New Roman"/>
          <w:sz w:val="28"/>
          <w:szCs w:val="28"/>
          <w:lang w:val="uk-UA" w:eastAsia="uk-UA"/>
        </w:rPr>
        <w:t>на 9,54</w:t>
      </w:r>
      <w:r w:rsidR="00C0132F" w:rsidRPr="001E1BD6">
        <w:rPr>
          <w:rFonts w:ascii="Times New Roman" w:hAnsi="Times New Roman"/>
          <w:sz w:val="28"/>
          <w:szCs w:val="28"/>
          <w:lang w:val="uk-UA"/>
        </w:rPr>
        <w:t>±4,08 од.); остеорезорбції (</w:t>
      </w:r>
      <w:r w:rsidR="00C0132F" w:rsidRPr="001E1BD6">
        <w:rPr>
          <w:rFonts w:ascii="Times New Roman" w:eastAsia="MS Mincho" w:hAnsi="Times New Roman"/>
          <w:bCs/>
          <w:sz w:val="28"/>
          <w:szCs w:val="28"/>
        </w:rPr>
        <w:t>β</w:t>
      </w:r>
      <w:r w:rsidR="00C0132F" w:rsidRPr="001E1BD6">
        <w:rPr>
          <w:rFonts w:ascii="Times New Roman" w:hAnsi="Times New Roman"/>
          <w:sz w:val="28"/>
          <w:szCs w:val="28"/>
          <w:lang w:val="uk-UA"/>
        </w:rPr>
        <w:t>-</w:t>
      </w:r>
      <w:r w:rsidR="00C0132F" w:rsidRPr="001E1BD6">
        <w:rPr>
          <w:rFonts w:ascii="Times New Roman" w:hAnsi="Times New Roman"/>
          <w:sz w:val="28"/>
          <w:szCs w:val="28"/>
        </w:rPr>
        <w:t>CT</w:t>
      </w:r>
      <w:r w:rsidR="00C0132F" w:rsidRPr="001E1BD6">
        <w:rPr>
          <w:rFonts w:ascii="Times New Roman" w:hAnsi="Times New Roman"/>
          <w:sz w:val="28"/>
          <w:szCs w:val="28"/>
          <w:vertAlign w:val="subscript"/>
        </w:rPr>
        <w:t>x</w:t>
      </w:r>
      <w:r w:rsidR="00C0132F" w:rsidRPr="001E1BD6">
        <w:rPr>
          <w:rFonts w:ascii="Times New Roman" w:hAnsi="Times New Roman"/>
          <w:sz w:val="28"/>
          <w:szCs w:val="28"/>
          <w:vertAlign w:val="subscript"/>
          <w:lang w:val="uk-UA"/>
        </w:rPr>
        <w:t xml:space="preserve"> </w:t>
      </w:r>
      <w:r w:rsidR="00830EE0" w:rsidRPr="001E1BD6">
        <w:rPr>
          <w:rFonts w:ascii="Times New Roman" w:hAnsi="Times New Roman"/>
          <w:sz w:val="28"/>
          <w:szCs w:val="28"/>
          <w:lang w:val="uk-UA"/>
        </w:rPr>
        <w:t xml:space="preserve">- </w:t>
      </w:r>
      <w:r w:rsidR="00C0132F" w:rsidRPr="001E1BD6">
        <w:rPr>
          <w:rFonts w:ascii="Times New Roman" w:hAnsi="Times New Roman"/>
          <w:sz w:val="28"/>
          <w:szCs w:val="28"/>
          <w:lang w:val="uk-UA"/>
        </w:rPr>
        <w:t>на 0</w:t>
      </w:r>
      <w:r w:rsidR="00C0132F" w:rsidRPr="00793FC5">
        <w:rPr>
          <w:rFonts w:ascii="Times New Roman" w:hAnsi="Times New Roman"/>
          <w:sz w:val="28"/>
          <w:szCs w:val="28"/>
          <w:lang w:val="uk-UA"/>
        </w:rPr>
        <w:t>,88±0,06 од.) до 9 річного віку. У всіх хворих з поліосальною формою фіброзної дисплазії та синдромо</w:t>
      </w:r>
      <w:r w:rsidR="00830EE0">
        <w:rPr>
          <w:rFonts w:ascii="Times New Roman" w:hAnsi="Times New Roman"/>
          <w:sz w:val="28"/>
          <w:szCs w:val="28"/>
          <w:lang w:val="uk-UA"/>
        </w:rPr>
        <w:t>м Олбрайта відмічено підвищення</w:t>
      </w:r>
      <w:r w:rsidR="00C0132F" w:rsidRPr="00793FC5">
        <w:rPr>
          <w:rFonts w:ascii="Times New Roman" w:hAnsi="Times New Roman"/>
          <w:sz w:val="28"/>
          <w:szCs w:val="28"/>
          <w:lang w:val="uk-UA"/>
        </w:rPr>
        <w:t xml:space="preserve"> рівня </w:t>
      </w:r>
      <w:r w:rsidR="00C0132F" w:rsidRPr="00793FC5">
        <w:rPr>
          <w:rFonts w:ascii="Times New Roman" w:hAnsi="Times New Roman"/>
          <w:sz w:val="28"/>
          <w:szCs w:val="28"/>
        </w:rPr>
        <w:t>P</w:t>
      </w:r>
      <w:r w:rsidR="00C0132F" w:rsidRPr="00793FC5">
        <w:rPr>
          <w:rFonts w:ascii="Times New Roman" w:hAnsi="Times New Roman"/>
          <w:sz w:val="28"/>
          <w:szCs w:val="28"/>
          <w:lang w:val="uk-UA"/>
        </w:rPr>
        <w:t>1</w:t>
      </w:r>
      <w:r w:rsidR="00C0132F" w:rsidRPr="00793FC5">
        <w:rPr>
          <w:rFonts w:ascii="Times New Roman" w:hAnsi="Times New Roman"/>
          <w:sz w:val="28"/>
          <w:szCs w:val="28"/>
        </w:rPr>
        <w:t>NP</w:t>
      </w:r>
      <w:r w:rsidR="00C0132F" w:rsidRPr="00793FC5">
        <w:rPr>
          <w:rFonts w:ascii="Times New Roman" w:hAnsi="Times New Roman"/>
          <w:sz w:val="28"/>
          <w:szCs w:val="28"/>
          <w:lang w:val="uk-UA"/>
        </w:rPr>
        <w:t xml:space="preserve"> (на 138,7±2,9 од і 1210±329 од. відповідно) та  </w:t>
      </w:r>
      <w:r w:rsidR="00C0132F" w:rsidRPr="00793FC5">
        <w:rPr>
          <w:rFonts w:ascii="Times New Roman" w:eastAsia="MS Mincho" w:hAnsi="Times New Roman"/>
          <w:bCs/>
          <w:sz w:val="28"/>
          <w:szCs w:val="28"/>
        </w:rPr>
        <w:t>β</w:t>
      </w:r>
      <w:r w:rsidR="00C0132F" w:rsidRPr="00793FC5">
        <w:rPr>
          <w:rFonts w:ascii="Times New Roman" w:hAnsi="Times New Roman"/>
          <w:sz w:val="28"/>
          <w:szCs w:val="28"/>
          <w:lang w:val="uk-UA"/>
        </w:rPr>
        <w:t>-</w:t>
      </w:r>
      <w:r w:rsidR="00C0132F" w:rsidRPr="00793FC5">
        <w:rPr>
          <w:rFonts w:ascii="Times New Roman" w:hAnsi="Times New Roman"/>
          <w:sz w:val="28"/>
          <w:szCs w:val="28"/>
        </w:rPr>
        <w:t>CT</w:t>
      </w:r>
      <w:r w:rsidR="00C0132F" w:rsidRPr="00793FC5">
        <w:rPr>
          <w:rFonts w:ascii="Times New Roman" w:hAnsi="Times New Roman"/>
          <w:sz w:val="28"/>
          <w:szCs w:val="28"/>
          <w:vertAlign w:val="subscript"/>
        </w:rPr>
        <w:t>x</w:t>
      </w:r>
      <w:r w:rsidR="00C0132F" w:rsidRPr="00793FC5">
        <w:rPr>
          <w:rFonts w:ascii="Times New Roman" w:hAnsi="Times New Roman"/>
          <w:sz w:val="28"/>
          <w:szCs w:val="28"/>
          <w:lang w:val="uk-UA"/>
        </w:rPr>
        <w:t xml:space="preserve"> (на 0,253±0,056 од. і 0,867±0,3 од відповідно) у віці </w:t>
      </w:r>
      <w:r w:rsidR="00E4374E" w:rsidRPr="00793FC5">
        <w:rPr>
          <w:rFonts w:ascii="Times New Roman" w:hAnsi="Times New Roman"/>
          <w:sz w:val="28"/>
          <w:szCs w:val="28"/>
          <w:lang w:val="uk-UA"/>
        </w:rPr>
        <w:t xml:space="preserve">до 30 річного віку. </w:t>
      </w:r>
      <w:r w:rsidR="00567B1A" w:rsidRPr="00793FC5">
        <w:rPr>
          <w:rFonts w:ascii="Times New Roman" w:hAnsi="Times New Roman"/>
          <w:sz w:val="28"/>
          <w:szCs w:val="28"/>
          <w:lang w:val="uk-UA"/>
        </w:rPr>
        <w:t xml:space="preserve">Проведені дослідження структурного стану та метаболізму кісткової тканини </w:t>
      </w:r>
      <w:r w:rsidR="00567B1A" w:rsidRPr="00793FC5">
        <w:rPr>
          <w:rFonts w:ascii="Times New Roman" w:eastAsia="Times New Roman" w:hAnsi="Times New Roman"/>
          <w:spacing w:val="-6"/>
          <w:sz w:val="28"/>
          <w:szCs w:val="28"/>
          <w:lang w:val="uk-UA"/>
        </w:rPr>
        <w:t xml:space="preserve">дозволили </w:t>
      </w:r>
      <w:r w:rsidR="005C1985" w:rsidRPr="00793FC5">
        <w:rPr>
          <w:rFonts w:ascii="Times New Roman" w:eastAsia="Times New Roman" w:hAnsi="Times New Roman"/>
          <w:spacing w:val="-6"/>
          <w:sz w:val="28"/>
          <w:szCs w:val="28"/>
          <w:lang w:val="uk-UA"/>
        </w:rPr>
        <w:t>доповнити знання</w:t>
      </w:r>
      <w:r w:rsidR="00567B1A" w:rsidRPr="00793FC5">
        <w:rPr>
          <w:rFonts w:ascii="Times New Roman" w:eastAsia="Times New Roman" w:hAnsi="Times New Roman"/>
          <w:spacing w:val="-6"/>
          <w:sz w:val="28"/>
          <w:szCs w:val="28"/>
          <w:lang w:val="uk-UA"/>
        </w:rPr>
        <w:t xml:space="preserve"> про деякі ланки патогенезу захворювання,</w:t>
      </w:r>
      <w:r w:rsidR="00567B1A" w:rsidRPr="00793FC5">
        <w:rPr>
          <w:rFonts w:ascii="Times New Roman" w:hAnsi="Times New Roman"/>
          <w:sz w:val="28"/>
          <w:szCs w:val="28"/>
          <w:lang w:val="uk-UA"/>
        </w:rPr>
        <w:t xml:space="preserve"> а в</w:t>
      </w:r>
      <w:r w:rsidR="00E4374E" w:rsidRPr="00793FC5">
        <w:rPr>
          <w:rFonts w:ascii="Times New Roman" w:hAnsi="Times New Roman"/>
          <w:sz w:val="28"/>
          <w:szCs w:val="28"/>
          <w:lang w:val="uk-UA"/>
        </w:rPr>
        <w:t xml:space="preserve">иявлені зміни </w:t>
      </w:r>
      <w:r w:rsidR="00567B1A" w:rsidRPr="00793FC5">
        <w:rPr>
          <w:rFonts w:ascii="Times New Roman" w:hAnsi="Times New Roman"/>
          <w:sz w:val="28"/>
          <w:szCs w:val="28"/>
          <w:lang w:val="uk-UA"/>
        </w:rPr>
        <w:t>підтвердили</w:t>
      </w:r>
      <w:r w:rsidR="00E4374E" w:rsidRPr="00793FC5">
        <w:rPr>
          <w:rFonts w:ascii="Times New Roman" w:hAnsi="Times New Roman"/>
          <w:sz w:val="28"/>
          <w:szCs w:val="28"/>
          <w:lang w:val="uk-UA"/>
        </w:rPr>
        <w:t xml:space="preserve"> необхідність комплексного підход</w:t>
      </w:r>
      <w:r w:rsidR="0036036B" w:rsidRPr="00793FC5">
        <w:rPr>
          <w:rFonts w:ascii="Times New Roman" w:hAnsi="Times New Roman"/>
          <w:sz w:val="28"/>
          <w:szCs w:val="28"/>
          <w:lang w:val="uk-UA"/>
        </w:rPr>
        <w:t>у до ортопедичного лікування ць</w:t>
      </w:r>
      <w:r w:rsidR="00E4374E" w:rsidRPr="00793FC5">
        <w:rPr>
          <w:rFonts w:ascii="Times New Roman" w:hAnsi="Times New Roman"/>
          <w:sz w:val="28"/>
          <w:szCs w:val="28"/>
          <w:lang w:val="uk-UA"/>
        </w:rPr>
        <w:t>ого контингенту хворих.</w:t>
      </w:r>
      <w:r w:rsidR="00E45F2C" w:rsidRPr="00793FC5">
        <w:rPr>
          <w:rFonts w:ascii="Times New Roman" w:hAnsi="Times New Roman"/>
          <w:sz w:val="28"/>
          <w:szCs w:val="28"/>
          <w:lang w:val="uk-UA"/>
        </w:rPr>
        <w:t xml:space="preserve"> </w:t>
      </w:r>
    </w:p>
    <w:p w:rsidR="00F143AA" w:rsidRPr="00793FC5" w:rsidRDefault="0036036B" w:rsidP="001E1BD6">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sz w:val="28"/>
          <w:szCs w:val="28"/>
          <w:lang w:val="uk-UA"/>
        </w:rPr>
        <w:t>Запропоновано новий спосіб</w:t>
      </w:r>
      <w:r w:rsidR="00C0132F" w:rsidRPr="00793FC5">
        <w:rPr>
          <w:rFonts w:ascii="Times New Roman" w:hAnsi="Times New Roman"/>
          <w:sz w:val="28"/>
          <w:szCs w:val="28"/>
          <w:lang w:val="uk-UA"/>
        </w:rPr>
        <w:t xml:space="preserve"> </w:t>
      </w:r>
      <w:r w:rsidR="00567B1A" w:rsidRPr="00793FC5">
        <w:rPr>
          <w:rFonts w:ascii="Times New Roman" w:hAnsi="Times New Roman"/>
          <w:sz w:val="28"/>
          <w:szCs w:val="28"/>
          <w:lang w:val="uk-UA"/>
        </w:rPr>
        <w:t xml:space="preserve">хірургічного лікування вісьових деформацій кісток довгих кісток нижніх кінцівок </w:t>
      </w:r>
      <w:r w:rsidRPr="00793FC5">
        <w:rPr>
          <w:rFonts w:ascii="Times New Roman" w:hAnsi="Times New Roman"/>
          <w:sz w:val="28"/>
          <w:szCs w:val="28"/>
          <w:lang w:val="uk-UA"/>
        </w:rPr>
        <w:t xml:space="preserve">у хворих на фіброзну дисплазію </w:t>
      </w:r>
      <w:r w:rsidR="00C0132F" w:rsidRPr="00793FC5">
        <w:rPr>
          <w:rFonts w:ascii="Times New Roman" w:hAnsi="Times New Roman"/>
          <w:sz w:val="28"/>
          <w:szCs w:val="28"/>
          <w:lang w:val="uk-UA"/>
        </w:rPr>
        <w:t>(патент України на корисну мо</w:t>
      </w:r>
      <w:r w:rsidR="005D1D29" w:rsidRPr="00793FC5">
        <w:rPr>
          <w:rFonts w:ascii="Times New Roman" w:hAnsi="Times New Roman"/>
          <w:sz w:val="28"/>
          <w:szCs w:val="28"/>
          <w:lang w:val="uk-UA"/>
        </w:rPr>
        <w:t>дель №</w:t>
      </w:r>
      <w:r w:rsidR="00C0132F" w:rsidRPr="00793FC5">
        <w:rPr>
          <w:rFonts w:ascii="Times New Roman" w:hAnsi="Times New Roman"/>
          <w:sz w:val="28"/>
          <w:szCs w:val="28"/>
          <w:lang w:val="uk-UA"/>
        </w:rPr>
        <w:t xml:space="preserve">98274 від 27.04.15 «Спосіб лікування деформації стегнової кістки при системних захворюваннях скелету у дітей») із використанням інтрамедулярної телескопічної конструкції, що «росте» (патент України на корисну модель №98275 від 27.04.15 «Пристрій для лікування деформацій стегнової кістки при системних захворюваннях скелету </w:t>
      </w:r>
      <w:r w:rsidRPr="00793FC5">
        <w:rPr>
          <w:rFonts w:ascii="Times New Roman" w:hAnsi="Times New Roman"/>
          <w:sz w:val="28"/>
          <w:szCs w:val="28"/>
          <w:lang w:val="uk-UA"/>
        </w:rPr>
        <w:t>у дітей) та клінічно доведено його</w:t>
      </w:r>
      <w:r w:rsidR="00C0132F" w:rsidRPr="00793FC5">
        <w:rPr>
          <w:rFonts w:ascii="Times New Roman" w:hAnsi="Times New Roman"/>
          <w:sz w:val="28"/>
          <w:szCs w:val="28"/>
          <w:lang w:val="uk-UA"/>
        </w:rPr>
        <w:t xml:space="preserve"> ефективність.</w:t>
      </w:r>
    </w:p>
    <w:p w:rsidR="005C1985" w:rsidRPr="00793FC5" w:rsidRDefault="005C1985" w:rsidP="001E1BD6">
      <w:pPr>
        <w:spacing w:after="0" w:line="240" w:lineRule="auto"/>
        <w:ind w:firstLine="709"/>
        <w:contextualSpacing/>
        <w:jc w:val="both"/>
        <w:rPr>
          <w:rFonts w:ascii="Times New Roman" w:hAnsi="Times New Roman"/>
          <w:iCs/>
          <w:sz w:val="28"/>
          <w:szCs w:val="28"/>
          <w:lang w:val="uk-UA"/>
        </w:rPr>
      </w:pPr>
      <w:r w:rsidRPr="00793FC5">
        <w:rPr>
          <w:rFonts w:ascii="Times New Roman" w:hAnsi="Times New Roman"/>
          <w:sz w:val="28"/>
          <w:szCs w:val="28"/>
          <w:lang w:val="uk-UA"/>
        </w:rPr>
        <w:t>Розроблено диференційований підхід до хірургічного лікування хворих на фіброзну дисплазію довгих кісток нижніх кінцівок в залежності від форми захворювання та віку пацієнта із застосуванням сучасних інтрамедулярних конструкцій, в тому числі</w:t>
      </w:r>
      <w:r w:rsidR="00CA2793" w:rsidRPr="00793FC5">
        <w:rPr>
          <w:rFonts w:ascii="Times New Roman" w:hAnsi="Times New Roman"/>
          <w:sz w:val="28"/>
          <w:szCs w:val="28"/>
          <w:lang w:val="uk-UA"/>
        </w:rPr>
        <w:t>, які</w:t>
      </w:r>
      <w:r w:rsidRPr="00793FC5">
        <w:rPr>
          <w:rFonts w:ascii="Times New Roman" w:hAnsi="Times New Roman"/>
          <w:sz w:val="28"/>
          <w:szCs w:val="28"/>
          <w:lang w:val="uk-UA"/>
        </w:rPr>
        <w:t xml:space="preserve"> "ростуть", що дозволило </w:t>
      </w:r>
      <w:r w:rsidR="00C77F40" w:rsidRPr="00793FC5">
        <w:rPr>
          <w:rFonts w:ascii="Times New Roman" w:hAnsi="Times New Roman"/>
          <w:sz w:val="28"/>
          <w:szCs w:val="28"/>
          <w:lang w:val="uk-UA"/>
        </w:rPr>
        <w:t xml:space="preserve">оптимізувати тактику лікування та </w:t>
      </w:r>
      <w:r w:rsidRPr="00793FC5">
        <w:rPr>
          <w:rFonts w:ascii="Times New Roman" w:hAnsi="Times New Roman"/>
          <w:iCs/>
          <w:sz w:val="28"/>
          <w:szCs w:val="28"/>
          <w:lang w:val="uk-UA"/>
        </w:rPr>
        <w:t xml:space="preserve">отримати </w:t>
      </w:r>
      <w:r w:rsidR="00574201" w:rsidRPr="00793FC5">
        <w:rPr>
          <w:rFonts w:ascii="Times New Roman" w:hAnsi="Times New Roman"/>
          <w:iCs/>
          <w:sz w:val="28"/>
          <w:szCs w:val="28"/>
          <w:lang w:val="uk-UA"/>
        </w:rPr>
        <w:t xml:space="preserve">добрий результат </w:t>
      </w:r>
      <w:r w:rsidR="00C77F40" w:rsidRPr="00793FC5">
        <w:rPr>
          <w:rFonts w:ascii="Times New Roman" w:hAnsi="Times New Roman"/>
          <w:iCs/>
          <w:sz w:val="28"/>
          <w:szCs w:val="28"/>
          <w:lang w:val="uk-UA"/>
        </w:rPr>
        <w:t>у 86% хворих.</w:t>
      </w:r>
      <w:r w:rsidRPr="00793FC5">
        <w:rPr>
          <w:rFonts w:ascii="Times New Roman" w:hAnsi="Times New Roman"/>
          <w:iCs/>
          <w:sz w:val="28"/>
          <w:szCs w:val="28"/>
          <w:lang w:val="uk-UA"/>
        </w:rPr>
        <w:t xml:space="preserve"> </w:t>
      </w:r>
    </w:p>
    <w:p w:rsidR="00F143AA" w:rsidRPr="00793FC5" w:rsidRDefault="007D438E" w:rsidP="001E1BD6">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b/>
          <w:sz w:val="28"/>
          <w:szCs w:val="28"/>
          <w:lang w:val="uk-UA"/>
        </w:rPr>
        <w:t>Практичне значення отриманих результатів.</w:t>
      </w:r>
      <w:r w:rsidRPr="00793FC5">
        <w:rPr>
          <w:rFonts w:ascii="Times New Roman" w:hAnsi="Times New Roman"/>
          <w:sz w:val="28"/>
          <w:szCs w:val="28"/>
          <w:lang w:val="uk-UA"/>
        </w:rPr>
        <w:t xml:space="preserve"> У роботі проведено дослідження клініко-рентгенологічних особливостей перебігу </w:t>
      </w:r>
      <w:r w:rsidR="00574201" w:rsidRPr="00793FC5">
        <w:rPr>
          <w:rFonts w:ascii="Times New Roman" w:hAnsi="Times New Roman"/>
          <w:sz w:val="28"/>
          <w:szCs w:val="28"/>
          <w:lang w:val="uk-UA"/>
        </w:rPr>
        <w:t>різних</w:t>
      </w:r>
      <w:r w:rsidR="00FE6FA5" w:rsidRPr="00793FC5">
        <w:rPr>
          <w:rFonts w:ascii="Times New Roman" w:hAnsi="Times New Roman"/>
          <w:sz w:val="28"/>
          <w:szCs w:val="28"/>
          <w:lang w:val="uk-UA"/>
        </w:rPr>
        <w:t xml:space="preserve"> </w:t>
      </w:r>
      <w:r w:rsidRPr="00793FC5">
        <w:rPr>
          <w:rFonts w:ascii="Times New Roman" w:hAnsi="Times New Roman"/>
          <w:sz w:val="28"/>
          <w:szCs w:val="28"/>
          <w:lang w:val="uk-UA"/>
        </w:rPr>
        <w:t xml:space="preserve">форм </w:t>
      </w:r>
      <w:r w:rsidR="00574201" w:rsidRPr="00793FC5">
        <w:rPr>
          <w:rFonts w:ascii="Times New Roman" w:hAnsi="Times New Roman"/>
          <w:sz w:val="28"/>
          <w:szCs w:val="28"/>
          <w:lang w:val="uk-UA"/>
        </w:rPr>
        <w:t>фіброзної дисплазії</w:t>
      </w:r>
      <w:r w:rsidRPr="00793FC5">
        <w:rPr>
          <w:rFonts w:ascii="Times New Roman" w:hAnsi="Times New Roman"/>
          <w:sz w:val="28"/>
          <w:szCs w:val="28"/>
          <w:lang w:val="uk-UA"/>
        </w:rPr>
        <w:t xml:space="preserve">, визначено частоту виникнення ускладнень (патологічних переломів та </w:t>
      </w:r>
      <w:r w:rsidRPr="00793FC5">
        <w:rPr>
          <w:rFonts w:ascii="Times New Roman" w:hAnsi="Times New Roman"/>
          <w:sz w:val="28"/>
          <w:szCs w:val="28"/>
          <w:lang w:val="uk-UA"/>
        </w:rPr>
        <w:lastRenderedPageBreak/>
        <w:t>деф</w:t>
      </w:r>
      <w:r w:rsidR="00567B1A" w:rsidRPr="00793FC5">
        <w:rPr>
          <w:rFonts w:ascii="Times New Roman" w:hAnsi="Times New Roman"/>
          <w:sz w:val="28"/>
          <w:szCs w:val="28"/>
          <w:lang w:val="uk-UA"/>
        </w:rPr>
        <w:t>ормацій) та їх зв'язок між</w:t>
      </w:r>
      <w:r w:rsidR="00FE6FA5" w:rsidRPr="00793FC5">
        <w:rPr>
          <w:rFonts w:ascii="Times New Roman" w:hAnsi="Times New Roman"/>
          <w:sz w:val="28"/>
          <w:szCs w:val="28"/>
          <w:lang w:val="uk-UA"/>
        </w:rPr>
        <w:t xml:space="preserve"> формою захворювання, </w:t>
      </w:r>
      <w:r w:rsidRPr="00793FC5">
        <w:rPr>
          <w:rFonts w:ascii="Times New Roman" w:hAnsi="Times New Roman"/>
          <w:sz w:val="28"/>
          <w:szCs w:val="28"/>
          <w:lang w:val="uk-UA"/>
        </w:rPr>
        <w:t>локалізацією патологічного процеса</w:t>
      </w:r>
      <w:r w:rsidR="002D0468" w:rsidRPr="00793FC5">
        <w:rPr>
          <w:rFonts w:ascii="Times New Roman" w:hAnsi="Times New Roman"/>
          <w:sz w:val="28"/>
          <w:szCs w:val="28"/>
          <w:lang w:val="uk-UA"/>
        </w:rPr>
        <w:t xml:space="preserve"> та статтю</w:t>
      </w:r>
      <w:r w:rsidR="00FE6FA5" w:rsidRPr="00793FC5">
        <w:rPr>
          <w:rFonts w:ascii="Times New Roman" w:hAnsi="Times New Roman"/>
          <w:sz w:val="28"/>
          <w:szCs w:val="28"/>
          <w:lang w:val="uk-UA"/>
        </w:rPr>
        <w:t xml:space="preserve"> хворих</w:t>
      </w:r>
      <w:r w:rsidRPr="00793FC5">
        <w:rPr>
          <w:rFonts w:ascii="Times New Roman" w:hAnsi="Times New Roman"/>
          <w:sz w:val="28"/>
          <w:szCs w:val="28"/>
          <w:lang w:val="uk-UA"/>
        </w:rPr>
        <w:t xml:space="preserve">. </w:t>
      </w:r>
      <w:r w:rsidR="002D0468" w:rsidRPr="00793FC5">
        <w:rPr>
          <w:rFonts w:ascii="Times New Roman" w:hAnsi="Times New Roman"/>
          <w:sz w:val="28"/>
          <w:szCs w:val="28"/>
        </w:rPr>
        <w:t xml:space="preserve">Усе викладене </w:t>
      </w:r>
      <w:r w:rsidR="00574201" w:rsidRPr="00793FC5">
        <w:rPr>
          <w:rFonts w:ascii="Times New Roman" w:hAnsi="Times New Roman"/>
          <w:sz w:val="28"/>
          <w:szCs w:val="28"/>
        </w:rPr>
        <w:t xml:space="preserve">вище </w:t>
      </w:r>
      <w:r w:rsidR="002D0468" w:rsidRPr="00793FC5">
        <w:rPr>
          <w:rFonts w:ascii="Times New Roman" w:hAnsi="Times New Roman"/>
          <w:sz w:val="28"/>
          <w:szCs w:val="28"/>
        </w:rPr>
        <w:t>сприяло</w:t>
      </w:r>
      <w:r w:rsidR="00574201" w:rsidRPr="00793FC5">
        <w:rPr>
          <w:rFonts w:ascii="Times New Roman" w:hAnsi="Times New Roman"/>
          <w:sz w:val="28"/>
          <w:szCs w:val="28"/>
        </w:rPr>
        <w:t xml:space="preserve"> </w:t>
      </w:r>
      <w:r w:rsidR="00574201" w:rsidRPr="00793FC5">
        <w:rPr>
          <w:rFonts w:ascii="Times New Roman" w:hAnsi="Times New Roman"/>
          <w:sz w:val="28"/>
          <w:szCs w:val="28"/>
          <w:lang w:val="uk-UA"/>
        </w:rPr>
        <w:t>вірній</w:t>
      </w:r>
      <w:r w:rsidR="00574201" w:rsidRPr="00793FC5">
        <w:rPr>
          <w:rFonts w:ascii="Times New Roman" w:hAnsi="Times New Roman"/>
          <w:sz w:val="28"/>
          <w:szCs w:val="28"/>
        </w:rPr>
        <w:t xml:space="preserve"> діагностиці захворювання</w:t>
      </w:r>
      <w:r w:rsidR="002D0468" w:rsidRPr="00793FC5">
        <w:rPr>
          <w:rFonts w:ascii="Times New Roman" w:hAnsi="Times New Roman"/>
          <w:sz w:val="28"/>
          <w:szCs w:val="28"/>
        </w:rPr>
        <w:t xml:space="preserve"> та дозволило</w:t>
      </w:r>
      <w:r w:rsidRPr="00793FC5">
        <w:rPr>
          <w:rFonts w:ascii="Times New Roman" w:hAnsi="Times New Roman"/>
          <w:sz w:val="28"/>
          <w:szCs w:val="28"/>
        </w:rPr>
        <w:t xml:space="preserve"> визначити оптимальну тактику лікування. </w:t>
      </w:r>
    </w:p>
    <w:p w:rsidR="00C77F40" w:rsidRPr="00793FC5" w:rsidRDefault="007D438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На підставі математичного комп’ютерного моделювання та експериментальних біомеханічних досліджень </w:t>
      </w:r>
      <w:r w:rsidR="002D0468" w:rsidRPr="00793FC5">
        <w:rPr>
          <w:rFonts w:ascii="Times New Roman" w:hAnsi="Times New Roman" w:cs="Times New Roman"/>
          <w:sz w:val="28"/>
          <w:szCs w:val="28"/>
          <w:lang w:val="uk-UA"/>
        </w:rPr>
        <w:t>на імітаційній моделі моноосальної форми фіброзної дисплазії проксимального відділу стегнової кістки</w:t>
      </w:r>
      <w:r w:rsidR="00574201" w:rsidRPr="00793FC5">
        <w:rPr>
          <w:rFonts w:ascii="Times New Roman" w:hAnsi="Times New Roman" w:cs="Times New Roman"/>
          <w:sz w:val="28"/>
          <w:szCs w:val="28"/>
          <w:lang w:val="uk-UA"/>
        </w:rPr>
        <w:t>,</w:t>
      </w:r>
      <w:r w:rsidR="002D0468"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 xml:space="preserve">визначено локалізацію зон гранично допустимих </w:t>
      </w:r>
      <w:r w:rsidR="002D0468" w:rsidRPr="00793FC5">
        <w:rPr>
          <w:rFonts w:ascii="Times New Roman" w:hAnsi="Times New Roman" w:cs="Times New Roman"/>
          <w:sz w:val="28"/>
          <w:szCs w:val="28"/>
          <w:lang w:val="uk-UA"/>
        </w:rPr>
        <w:t xml:space="preserve">показників </w:t>
      </w:r>
      <w:r w:rsidRPr="00793FC5">
        <w:rPr>
          <w:rFonts w:ascii="Times New Roman" w:hAnsi="Times New Roman" w:cs="Times New Roman"/>
          <w:sz w:val="28"/>
          <w:szCs w:val="28"/>
          <w:lang w:val="uk-UA"/>
        </w:rPr>
        <w:t xml:space="preserve">напружень та деформацій, що стало об’єктивним  підґрунтям застосування превентивного остеосинтезу </w:t>
      </w:r>
      <w:r w:rsidR="002D0468" w:rsidRPr="00793FC5">
        <w:rPr>
          <w:rFonts w:ascii="Times New Roman" w:hAnsi="Times New Roman" w:cs="Times New Roman"/>
          <w:sz w:val="28"/>
          <w:szCs w:val="28"/>
          <w:lang w:val="uk-UA"/>
        </w:rPr>
        <w:t xml:space="preserve">у </w:t>
      </w:r>
      <w:r w:rsidR="006463E8">
        <w:rPr>
          <w:rFonts w:ascii="Times New Roman" w:hAnsi="Times New Roman" w:cs="Times New Roman"/>
          <w:sz w:val="28"/>
          <w:szCs w:val="28"/>
          <w:lang w:val="uk-UA"/>
        </w:rPr>
        <w:t xml:space="preserve">цього контингенту </w:t>
      </w:r>
      <w:r w:rsidR="006463E8" w:rsidRPr="00793FC5">
        <w:rPr>
          <w:rFonts w:ascii="Times New Roman" w:hAnsi="Times New Roman" w:cs="Times New Roman"/>
          <w:sz w:val="28"/>
          <w:szCs w:val="28"/>
          <w:lang w:val="uk-UA"/>
        </w:rPr>
        <w:t>хворих</w:t>
      </w:r>
      <w:r w:rsidR="006463E8">
        <w:rPr>
          <w:rFonts w:ascii="Times New Roman" w:hAnsi="Times New Roman" w:cs="Times New Roman"/>
          <w:sz w:val="28"/>
          <w:szCs w:val="28"/>
          <w:lang w:val="uk-UA"/>
        </w:rPr>
        <w:t>.</w:t>
      </w:r>
      <w:r w:rsidR="006463E8" w:rsidRPr="00793FC5">
        <w:rPr>
          <w:rFonts w:ascii="Times New Roman" w:hAnsi="Times New Roman" w:cs="Times New Roman"/>
          <w:sz w:val="28"/>
          <w:szCs w:val="28"/>
          <w:lang w:val="uk-UA"/>
        </w:rPr>
        <w:t xml:space="preserve"> </w:t>
      </w:r>
      <w:r w:rsidR="00684C5E" w:rsidRPr="00793FC5">
        <w:rPr>
          <w:rFonts w:ascii="Times New Roman" w:hAnsi="Times New Roman" w:cs="Times New Roman"/>
          <w:sz w:val="28"/>
          <w:szCs w:val="28"/>
          <w:lang w:val="uk-UA"/>
        </w:rPr>
        <w:t>Ці</w:t>
      </w:r>
      <w:r w:rsidRPr="00793FC5">
        <w:rPr>
          <w:rFonts w:ascii="Times New Roman" w:hAnsi="Times New Roman" w:cs="Times New Roman"/>
          <w:sz w:val="28"/>
          <w:szCs w:val="28"/>
          <w:lang w:val="uk-UA"/>
        </w:rPr>
        <w:t xml:space="preserve"> впровадження дозволили в оптимальні терміни відновити опороздатність кінцівки, зберегти функціональну т</w:t>
      </w:r>
      <w:r w:rsidR="00C77F40" w:rsidRPr="00793FC5">
        <w:rPr>
          <w:rFonts w:ascii="Times New Roman" w:hAnsi="Times New Roman" w:cs="Times New Roman"/>
          <w:sz w:val="28"/>
          <w:szCs w:val="28"/>
          <w:lang w:val="uk-UA"/>
        </w:rPr>
        <w:t>а соціальну активність хворого.</w:t>
      </w:r>
    </w:p>
    <w:p w:rsidR="007D438E" w:rsidRPr="00793FC5" w:rsidRDefault="007D438E" w:rsidP="001E1BD6">
      <w:pPr>
        <w:spacing w:after="0" w:line="240" w:lineRule="auto"/>
        <w:ind w:firstLine="709"/>
        <w:contextualSpacing/>
        <w:jc w:val="both"/>
        <w:rPr>
          <w:rFonts w:ascii="Times New Roman" w:hAnsi="Times New Roman" w:cs="Times New Roman"/>
          <w:b/>
          <w:sz w:val="28"/>
          <w:szCs w:val="28"/>
          <w:lang w:val="uk-UA"/>
        </w:rPr>
      </w:pPr>
      <w:r w:rsidRPr="00793FC5">
        <w:rPr>
          <w:rFonts w:ascii="Times New Roman" w:hAnsi="Times New Roman" w:cs="Times New Roman"/>
          <w:sz w:val="28"/>
          <w:szCs w:val="28"/>
          <w:lang w:val="uk-UA"/>
        </w:rPr>
        <w:t>З</w:t>
      </w:r>
      <w:r w:rsidR="002D0468" w:rsidRPr="00793FC5">
        <w:rPr>
          <w:rFonts w:ascii="Times New Roman" w:hAnsi="Times New Roman" w:cs="Times New Roman"/>
          <w:sz w:val="28"/>
          <w:szCs w:val="28"/>
          <w:lang w:val="uk-UA"/>
        </w:rPr>
        <w:t xml:space="preserve"> практичних позицій </w:t>
      </w:r>
      <w:r w:rsidR="00684C5E" w:rsidRPr="00793FC5">
        <w:rPr>
          <w:rFonts w:ascii="Times New Roman" w:hAnsi="Times New Roman" w:cs="Times New Roman"/>
          <w:sz w:val="28"/>
          <w:szCs w:val="28"/>
          <w:lang w:val="uk-UA"/>
        </w:rPr>
        <w:t xml:space="preserve">розроблено та впроваджено в практику нові способи </w:t>
      </w:r>
      <w:r w:rsidRPr="00793FC5">
        <w:rPr>
          <w:rFonts w:ascii="Times New Roman" w:hAnsi="Times New Roman" w:cs="Times New Roman"/>
          <w:sz w:val="28"/>
          <w:szCs w:val="28"/>
          <w:lang w:val="uk-UA"/>
        </w:rPr>
        <w:t>хірургічного лікування, з диференційованим, в залежності від форми захворювання,</w:t>
      </w:r>
      <w:r w:rsidR="00684C5E" w:rsidRPr="00793FC5">
        <w:rPr>
          <w:rFonts w:ascii="Times New Roman" w:hAnsi="Times New Roman" w:cs="Times New Roman"/>
          <w:sz w:val="28"/>
          <w:szCs w:val="28"/>
          <w:lang w:val="uk-UA"/>
        </w:rPr>
        <w:t xml:space="preserve"> із</w:t>
      </w:r>
      <w:r w:rsidRPr="00793FC5">
        <w:rPr>
          <w:rFonts w:ascii="Times New Roman" w:hAnsi="Times New Roman" w:cs="Times New Roman"/>
          <w:sz w:val="28"/>
          <w:szCs w:val="28"/>
          <w:lang w:val="uk-UA"/>
        </w:rPr>
        <w:t xml:space="preserve"> застосуванням сучасних інтрамедулярних металоконструкцій, в тому числ</w:t>
      </w:r>
      <w:r w:rsidR="00FE6FA5" w:rsidRPr="00793FC5">
        <w:rPr>
          <w:rFonts w:ascii="Times New Roman" w:hAnsi="Times New Roman" w:cs="Times New Roman"/>
          <w:sz w:val="28"/>
          <w:szCs w:val="28"/>
          <w:lang w:val="uk-UA"/>
        </w:rPr>
        <w:t>і телескопічних, що «ростуть». Дані впровадження дозволили</w:t>
      </w:r>
      <w:r w:rsidRPr="00793FC5">
        <w:rPr>
          <w:rFonts w:ascii="Times New Roman" w:hAnsi="Times New Roman" w:cs="Times New Roman"/>
          <w:sz w:val="28"/>
          <w:szCs w:val="28"/>
          <w:lang w:val="uk-UA"/>
        </w:rPr>
        <w:t xml:space="preserve"> </w:t>
      </w:r>
      <w:r w:rsidR="002D0468" w:rsidRPr="00793FC5">
        <w:rPr>
          <w:rFonts w:ascii="Times New Roman" w:hAnsi="Times New Roman" w:cs="Times New Roman"/>
          <w:sz w:val="28"/>
          <w:szCs w:val="28"/>
          <w:lang w:val="uk-UA"/>
        </w:rPr>
        <w:t>оптимізувати</w:t>
      </w:r>
      <w:r w:rsidRPr="00793FC5">
        <w:rPr>
          <w:rFonts w:ascii="Times New Roman" w:hAnsi="Times New Roman" w:cs="Times New Roman"/>
          <w:sz w:val="28"/>
          <w:szCs w:val="28"/>
          <w:lang w:val="uk-UA"/>
        </w:rPr>
        <w:t xml:space="preserve"> результати лікування хворих з фіброзною дисплазією нижніх кінцівок, попередити ускладнення (повторні патологічні переломи та рецидиви деформації), зменшити строки післяопераційної реабілітації.</w:t>
      </w:r>
    </w:p>
    <w:p w:rsidR="005201D8" w:rsidRPr="00793FC5" w:rsidRDefault="007400AC"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Особистий внесок здобувача.</w:t>
      </w:r>
      <w:r w:rsidR="005C0B14" w:rsidRPr="00793FC5">
        <w:rPr>
          <w:rFonts w:ascii="Times New Roman" w:hAnsi="Times New Roman" w:cs="Times New Roman"/>
          <w:b/>
          <w:sz w:val="28"/>
          <w:szCs w:val="28"/>
          <w:lang w:val="uk-UA"/>
        </w:rPr>
        <w:t xml:space="preserve"> </w:t>
      </w:r>
      <w:r w:rsidR="00E413BA" w:rsidRPr="00793FC5">
        <w:rPr>
          <w:rFonts w:ascii="Times New Roman" w:hAnsi="Times New Roman" w:cs="Times New Roman"/>
          <w:sz w:val="28"/>
          <w:szCs w:val="28"/>
        </w:rPr>
        <w:t>Дисертація є особисто виконаною здобувачем працею. Автором самостійно проведений патентно – інформаційний пошук і проаналізовани</w:t>
      </w:r>
      <w:r w:rsidR="00684C5E" w:rsidRPr="00793FC5">
        <w:rPr>
          <w:rFonts w:ascii="Times New Roman" w:hAnsi="Times New Roman" w:cs="Times New Roman"/>
          <w:sz w:val="28"/>
          <w:szCs w:val="28"/>
        </w:rPr>
        <w:t>й стан та тенденції розвитку ць</w:t>
      </w:r>
      <w:r w:rsidR="00E413BA" w:rsidRPr="00793FC5">
        <w:rPr>
          <w:rFonts w:ascii="Times New Roman" w:hAnsi="Times New Roman" w:cs="Times New Roman"/>
          <w:sz w:val="28"/>
          <w:szCs w:val="28"/>
        </w:rPr>
        <w:t>ого напрямку дитячої ортопедії. Визначена тема, мета та завдання роботи, обґрунтована доцільність і різноспрямованість клінічних, лабораторн</w:t>
      </w:r>
      <w:r w:rsidR="00C77F40" w:rsidRPr="00793FC5">
        <w:rPr>
          <w:rFonts w:ascii="Times New Roman" w:hAnsi="Times New Roman" w:cs="Times New Roman"/>
          <w:sz w:val="28"/>
          <w:szCs w:val="28"/>
        </w:rPr>
        <w:t xml:space="preserve">их та </w:t>
      </w:r>
      <w:r w:rsidR="00310495" w:rsidRPr="00793FC5">
        <w:rPr>
          <w:rFonts w:ascii="Times New Roman" w:hAnsi="Times New Roman" w:cs="Times New Roman"/>
          <w:sz w:val="28"/>
          <w:szCs w:val="28"/>
        </w:rPr>
        <w:t>біомеханічних досліджень.</w:t>
      </w:r>
      <w:r w:rsidR="005201D8" w:rsidRPr="00793FC5">
        <w:rPr>
          <w:rFonts w:ascii="Times New Roman" w:hAnsi="Times New Roman" w:cs="Times New Roman"/>
          <w:sz w:val="28"/>
          <w:szCs w:val="28"/>
        </w:rPr>
        <w:t xml:space="preserve"> </w:t>
      </w:r>
      <w:r w:rsidR="00310495" w:rsidRPr="00793FC5">
        <w:rPr>
          <w:rFonts w:ascii="Times New Roman" w:hAnsi="Times New Roman" w:cs="Times New Roman"/>
          <w:sz w:val="28"/>
          <w:szCs w:val="28"/>
          <w:lang w:val="uk-UA"/>
        </w:rPr>
        <w:t>Пров</w:t>
      </w:r>
      <w:r w:rsidR="00310495" w:rsidRPr="00793FC5">
        <w:rPr>
          <w:rFonts w:ascii="Times New Roman" w:hAnsi="Times New Roman" w:cs="Times New Roman"/>
          <w:sz w:val="28"/>
          <w:szCs w:val="28"/>
        </w:rPr>
        <w:t>едено</w:t>
      </w:r>
      <w:r w:rsidR="00310495" w:rsidRPr="00793FC5">
        <w:rPr>
          <w:rFonts w:ascii="Times New Roman" w:hAnsi="Times New Roman" w:cs="Times New Roman"/>
          <w:sz w:val="28"/>
          <w:szCs w:val="28"/>
          <w:lang w:val="uk-UA"/>
        </w:rPr>
        <w:t xml:space="preserve"> статистичну обробку</w:t>
      </w:r>
      <w:r w:rsidR="00110AFB" w:rsidRPr="00793FC5">
        <w:rPr>
          <w:rFonts w:ascii="Times New Roman" w:hAnsi="Times New Roman" w:cs="Times New Roman"/>
          <w:sz w:val="28"/>
          <w:szCs w:val="28"/>
          <w:lang w:val="uk-UA"/>
        </w:rPr>
        <w:t xml:space="preserve"> результатів обстежень та </w:t>
      </w:r>
      <w:r w:rsidR="001E3975" w:rsidRPr="00793FC5">
        <w:rPr>
          <w:rFonts w:ascii="Times New Roman" w:hAnsi="Times New Roman" w:cs="Times New Roman"/>
          <w:sz w:val="28"/>
          <w:szCs w:val="28"/>
          <w:lang w:val="uk-UA"/>
        </w:rPr>
        <w:t xml:space="preserve">лікування </w:t>
      </w:r>
      <w:r w:rsidR="00110AFB" w:rsidRPr="00793FC5">
        <w:rPr>
          <w:rFonts w:ascii="Times New Roman" w:hAnsi="Times New Roman" w:cs="Times New Roman"/>
          <w:sz w:val="28"/>
          <w:szCs w:val="28"/>
          <w:lang w:val="uk-UA"/>
        </w:rPr>
        <w:t>хворих</w:t>
      </w:r>
      <w:r w:rsidR="00A82315" w:rsidRPr="00793FC5">
        <w:rPr>
          <w:rFonts w:ascii="Times New Roman" w:hAnsi="Times New Roman" w:cs="Times New Roman"/>
          <w:sz w:val="28"/>
          <w:szCs w:val="28"/>
          <w:lang w:val="uk-UA"/>
        </w:rPr>
        <w:t>.</w:t>
      </w:r>
      <w:r w:rsidR="00310495" w:rsidRPr="00793FC5">
        <w:rPr>
          <w:rFonts w:ascii="Times New Roman" w:hAnsi="Times New Roman" w:cs="Times New Roman"/>
          <w:sz w:val="28"/>
          <w:szCs w:val="28"/>
          <w:lang w:val="uk-UA"/>
        </w:rPr>
        <w:t xml:space="preserve"> </w:t>
      </w:r>
    </w:p>
    <w:p w:rsidR="00684C5E" w:rsidRPr="00793FC5" w:rsidRDefault="00684C5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Автором розроблений алгоритм хірургічного лікування хворих з фіброзною дисплазією з диференційованим підходом до вибору методики остеосинтезу переломів та деформацій довгих кісток нижніх кінцівок в залежності локалізації патологічного осередку та об’єму ураження кістки, а також віку хворих. Клінічно апробовано новий тип інтрамедулярного телескопічного металофіксатора з можливістю «росту» у пацієнтів дитячого віку при хірургічному лікуванні деформацій довгих кісток нижніх кінцівок. На підставі біомеханічних досліджень обґрунтовано необхідність проведення превентивного остеосинтеза проксимального відділу стегнової кістки у хворих на фіброзну дисплазію.</w:t>
      </w:r>
    </w:p>
    <w:p w:rsidR="005C1985" w:rsidRPr="00793FC5" w:rsidRDefault="00EC5F0A"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Клінічні дослідження проведено </w:t>
      </w:r>
      <w:r w:rsidR="00384A04" w:rsidRPr="00793FC5">
        <w:rPr>
          <w:rFonts w:ascii="Times New Roman" w:hAnsi="Times New Roman" w:cs="Times New Roman"/>
          <w:sz w:val="28"/>
          <w:szCs w:val="28"/>
          <w:lang w:val="uk-UA"/>
        </w:rPr>
        <w:t xml:space="preserve">автором самостійно </w:t>
      </w:r>
      <w:r w:rsidRPr="00793FC5">
        <w:rPr>
          <w:rFonts w:ascii="Times New Roman" w:hAnsi="Times New Roman" w:cs="Times New Roman"/>
          <w:sz w:val="28"/>
          <w:szCs w:val="28"/>
          <w:lang w:val="uk-UA"/>
        </w:rPr>
        <w:t xml:space="preserve">в </w:t>
      </w:r>
      <w:r w:rsidR="00384A04" w:rsidRPr="00793FC5">
        <w:rPr>
          <w:rFonts w:ascii="Times New Roman" w:hAnsi="Times New Roman" w:cs="Times New Roman"/>
          <w:sz w:val="28"/>
          <w:szCs w:val="28"/>
          <w:lang w:val="uk-UA"/>
        </w:rPr>
        <w:t xml:space="preserve">клінічних </w:t>
      </w:r>
      <w:r w:rsidRPr="00793FC5">
        <w:rPr>
          <w:rFonts w:ascii="Times New Roman" w:hAnsi="Times New Roman" w:cs="Times New Roman"/>
          <w:sz w:val="28"/>
          <w:szCs w:val="28"/>
          <w:lang w:val="uk-UA"/>
        </w:rPr>
        <w:t xml:space="preserve">підрозділах ДУ «Інститут травматології та ортопедії НАМН України» м. Києва. </w:t>
      </w:r>
    </w:p>
    <w:p w:rsidR="005C1985" w:rsidRPr="00793FC5" w:rsidRDefault="00EC5F0A"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Біомеханічні дослідження з визначення показників напружено – деформованого стану моделі «стегнова кістка – фіксатор» (математичне моделювання) та експериментальні дослідження на міцність фікс</w:t>
      </w:r>
      <w:r w:rsidR="00652C2E">
        <w:rPr>
          <w:rFonts w:ascii="Times New Roman" w:hAnsi="Times New Roman" w:cs="Times New Roman"/>
          <w:sz w:val="28"/>
          <w:szCs w:val="28"/>
          <w:lang w:val="uk-UA"/>
        </w:rPr>
        <w:t>аторів проведено на базі лабораторії</w:t>
      </w:r>
      <w:r w:rsidRPr="00793FC5">
        <w:rPr>
          <w:rFonts w:ascii="Times New Roman" w:hAnsi="Times New Roman" w:cs="Times New Roman"/>
          <w:sz w:val="28"/>
          <w:szCs w:val="28"/>
          <w:lang w:val="uk-UA"/>
        </w:rPr>
        <w:t xml:space="preserve"> біомеханіки ДУ «Інститут травматології та ортопедії НАМН України» </w:t>
      </w:r>
      <w:r w:rsidR="00F74D61">
        <w:rPr>
          <w:rFonts w:ascii="Times New Roman" w:hAnsi="Times New Roman" w:cs="Times New Roman"/>
          <w:sz w:val="28"/>
          <w:szCs w:val="28"/>
          <w:lang w:val="uk-UA"/>
        </w:rPr>
        <w:t xml:space="preserve"> м. </w:t>
      </w:r>
      <w:r w:rsidRPr="00793FC5">
        <w:rPr>
          <w:rFonts w:ascii="Times New Roman" w:hAnsi="Times New Roman" w:cs="Times New Roman"/>
          <w:sz w:val="28"/>
          <w:szCs w:val="28"/>
          <w:lang w:val="uk-UA"/>
        </w:rPr>
        <w:t>Києва за консультативної допомоги к.м</w:t>
      </w:r>
      <w:r w:rsidR="005A5AB9" w:rsidRPr="00793FC5">
        <w:rPr>
          <w:rFonts w:ascii="Times New Roman" w:hAnsi="Times New Roman" w:cs="Times New Roman"/>
          <w:sz w:val="28"/>
          <w:szCs w:val="28"/>
          <w:lang w:val="uk-UA"/>
        </w:rPr>
        <w:t>ед</w:t>
      </w:r>
      <w:r w:rsidRPr="00793FC5">
        <w:rPr>
          <w:rFonts w:ascii="Times New Roman" w:hAnsi="Times New Roman" w:cs="Times New Roman"/>
          <w:sz w:val="28"/>
          <w:szCs w:val="28"/>
          <w:lang w:val="uk-UA"/>
        </w:rPr>
        <w:t>.н. Лазарева І.А.</w:t>
      </w:r>
    </w:p>
    <w:p w:rsidR="005C1985" w:rsidRPr="00793FC5" w:rsidRDefault="00EC5F0A"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Рентгенологічні та рентген-денситометричні дослідження проведено на базі відділу функціональної діагностики ДУ «Інститут травматології та ортопедії НАМН України» м. Києва під к</w:t>
      </w:r>
      <w:r w:rsidR="005C1985" w:rsidRPr="00793FC5">
        <w:rPr>
          <w:rFonts w:ascii="Times New Roman" w:hAnsi="Times New Roman" w:cs="Times New Roman"/>
          <w:sz w:val="28"/>
          <w:szCs w:val="28"/>
          <w:lang w:val="uk-UA"/>
        </w:rPr>
        <w:t xml:space="preserve">ерівництвом д.мед.н. Гайко О.Г. </w:t>
      </w:r>
    </w:p>
    <w:p w:rsidR="005C1985" w:rsidRPr="00793FC5" w:rsidRDefault="005C1985"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Б</w:t>
      </w:r>
      <w:r w:rsidR="00EC5F0A" w:rsidRPr="00793FC5">
        <w:rPr>
          <w:rFonts w:ascii="Times New Roman" w:hAnsi="Times New Roman" w:cs="Times New Roman"/>
          <w:sz w:val="28"/>
          <w:szCs w:val="28"/>
          <w:lang w:val="uk-UA"/>
        </w:rPr>
        <w:t>іохімічні дослідження з вивчення показників маркерів кісткового обміну – в</w:t>
      </w:r>
      <w:r w:rsidR="00EC5F0A" w:rsidRPr="00793FC5">
        <w:rPr>
          <w:rFonts w:ascii="Times New Roman" w:hAnsi="Times New Roman"/>
          <w:sz w:val="28"/>
          <w:szCs w:val="28"/>
          <w:lang w:val="uk-UA"/>
        </w:rPr>
        <w:t xml:space="preserve"> умовах лабораторії клінічної фізіології та патології опо</w:t>
      </w:r>
      <w:r w:rsidR="00830EE0">
        <w:rPr>
          <w:rFonts w:ascii="Times New Roman" w:hAnsi="Times New Roman"/>
          <w:sz w:val="28"/>
          <w:szCs w:val="28"/>
          <w:lang w:val="uk-UA"/>
        </w:rPr>
        <w:t>рно–</w:t>
      </w:r>
      <w:r w:rsidR="00EC5F0A" w:rsidRPr="00793FC5">
        <w:rPr>
          <w:rFonts w:ascii="Times New Roman" w:hAnsi="Times New Roman"/>
          <w:sz w:val="28"/>
          <w:szCs w:val="28"/>
          <w:lang w:val="uk-UA"/>
        </w:rPr>
        <w:t xml:space="preserve">рухового апарату ДУ </w:t>
      </w:r>
      <w:r w:rsidR="00EC5F0A" w:rsidRPr="00793FC5">
        <w:rPr>
          <w:rFonts w:ascii="Times New Roman" w:hAnsi="Times New Roman"/>
          <w:sz w:val="28"/>
          <w:szCs w:val="28"/>
          <w:lang w:val="uk-UA"/>
        </w:rPr>
        <w:lastRenderedPageBreak/>
        <w:t xml:space="preserve">«Інститут геронтології НАМН України» </w:t>
      </w:r>
      <w:r w:rsidR="00EC5F0A" w:rsidRPr="00793FC5">
        <w:rPr>
          <w:rFonts w:ascii="Times New Roman" w:hAnsi="Times New Roman" w:cs="Times New Roman"/>
          <w:sz w:val="28"/>
          <w:szCs w:val="28"/>
          <w:lang w:val="uk-UA"/>
        </w:rPr>
        <w:t>м. Києва за консультативної допомоги к.м</w:t>
      </w:r>
      <w:r w:rsidR="005A5AB9" w:rsidRPr="00793FC5">
        <w:rPr>
          <w:rFonts w:ascii="Times New Roman" w:hAnsi="Times New Roman" w:cs="Times New Roman"/>
          <w:sz w:val="28"/>
          <w:szCs w:val="28"/>
          <w:lang w:val="uk-UA"/>
        </w:rPr>
        <w:t>ед</w:t>
      </w:r>
      <w:r w:rsidR="00EC5F0A" w:rsidRPr="00793FC5">
        <w:rPr>
          <w:rFonts w:ascii="Times New Roman" w:hAnsi="Times New Roman" w:cs="Times New Roman"/>
          <w:sz w:val="28"/>
          <w:szCs w:val="28"/>
          <w:lang w:val="uk-UA"/>
        </w:rPr>
        <w:t xml:space="preserve">.н Балацької Н.І. </w:t>
      </w:r>
    </w:p>
    <w:p w:rsidR="00485EB2" w:rsidRPr="00793FC5" w:rsidRDefault="00485EB2"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Патоморфологічні дослідження з верифікації діагнозу </w:t>
      </w:r>
      <w:r w:rsidR="00F74D61" w:rsidRPr="00F74D61">
        <w:rPr>
          <w:rFonts w:ascii="Times New Roman" w:hAnsi="Times New Roman" w:cs="Times New Roman"/>
          <w:sz w:val="28"/>
          <w:szCs w:val="28"/>
          <w:lang w:val="uk-UA"/>
        </w:rPr>
        <w:t>“</w:t>
      </w:r>
      <w:r w:rsidRPr="00793FC5">
        <w:rPr>
          <w:rFonts w:ascii="Times New Roman" w:hAnsi="Times New Roman" w:cs="Times New Roman"/>
          <w:sz w:val="28"/>
          <w:szCs w:val="28"/>
          <w:lang w:val="uk-UA"/>
        </w:rPr>
        <w:t>фіброзна дисплазія</w:t>
      </w:r>
      <w:r w:rsidR="00F74D61" w:rsidRPr="00F74D61">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проведено  у відділі патоморфології ДУ «Інститут травматології та ортопедії НАМН України» м. Києва під керівництвом д.мед.н., проф. Григоровського В.В.</w:t>
      </w:r>
    </w:p>
    <w:p w:rsidR="00EC5F0A" w:rsidRPr="00793FC5" w:rsidRDefault="00EC5F0A"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imes New Roman" w:hAnsi="Times New Roman" w:cs="Times New Roman"/>
          <w:sz w:val="28"/>
          <w:szCs w:val="28"/>
          <w:lang w:val="uk-UA"/>
        </w:rPr>
        <w:t>Статистичний аналіз результатів дослідження проведено за консультативної підтримки старшого наукового співробітника ДУ «Інститут травматології та ортопедії НАМН України» Білої І.І.</w:t>
      </w:r>
      <w:r w:rsidRPr="00793FC5">
        <w:rPr>
          <w:rFonts w:ascii="Times New Roman" w:hAnsi="Times New Roman" w:cs="Times New Roman"/>
          <w:b/>
          <w:sz w:val="28"/>
          <w:szCs w:val="28"/>
          <w:lang w:val="uk-UA"/>
        </w:rPr>
        <w:t xml:space="preserve"> </w:t>
      </w:r>
      <w:r w:rsidRPr="00793FC5">
        <w:rPr>
          <w:rFonts w:ascii="Times New Roman" w:hAnsi="Times New Roman" w:cs="Times New Roman"/>
          <w:sz w:val="28"/>
          <w:szCs w:val="28"/>
          <w:lang w:val="uk-UA"/>
        </w:rPr>
        <w:t>Участь співавторів відображено у спільних наукових публікаціях.</w:t>
      </w:r>
    </w:p>
    <w:p w:rsidR="00F24165" w:rsidRPr="00793FC5" w:rsidRDefault="00646EF9" w:rsidP="001E1BD6">
      <w:pPr>
        <w:spacing w:after="0" w:line="240" w:lineRule="auto"/>
        <w:ind w:firstLine="709"/>
        <w:contextualSpacing/>
        <w:jc w:val="both"/>
        <w:rPr>
          <w:rFonts w:ascii="Times New Roman" w:eastAsia="Times New Roman" w:hAnsi="Times New Roman"/>
          <w:spacing w:val="-6"/>
          <w:sz w:val="28"/>
          <w:szCs w:val="28"/>
          <w:lang w:val="uk-UA"/>
        </w:rPr>
      </w:pPr>
      <w:r w:rsidRPr="00793FC5">
        <w:rPr>
          <w:rFonts w:ascii="Times New Roman" w:eastAsia="Times New Roman" w:hAnsi="Times New Roman"/>
          <w:b/>
          <w:spacing w:val="-6"/>
          <w:sz w:val="28"/>
          <w:szCs w:val="28"/>
          <w:lang w:val="uk-UA"/>
        </w:rPr>
        <w:t xml:space="preserve">Впровадження результатів дослідження. </w:t>
      </w:r>
      <w:r w:rsidRPr="00793FC5">
        <w:rPr>
          <w:rFonts w:ascii="Times New Roman" w:eastAsia="Times New Roman" w:hAnsi="Times New Roman"/>
          <w:spacing w:val="-6"/>
          <w:sz w:val="28"/>
          <w:szCs w:val="28"/>
          <w:lang w:val="uk-UA"/>
        </w:rPr>
        <w:t xml:space="preserve">Розроблені та удосконалені хірургічні методики із застосуванням сучасних інтрамедулярних конструкцій </w:t>
      </w:r>
      <w:r w:rsidR="00CA2793" w:rsidRPr="00793FC5">
        <w:rPr>
          <w:rFonts w:ascii="Times New Roman" w:eastAsia="Times New Roman" w:hAnsi="Times New Roman"/>
          <w:spacing w:val="-6"/>
          <w:sz w:val="28"/>
          <w:szCs w:val="28"/>
          <w:lang w:val="uk-UA"/>
        </w:rPr>
        <w:t>промислового і</w:t>
      </w:r>
      <w:r w:rsidRPr="00793FC5">
        <w:rPr>
          <w:rFonts w:ascii="Times New Roman" w:eastAsia="Times New Roman" w:hAnsi="Times New Roman"/>
          <w:spacing w:val="-6"/>
          <w:sz w:val="28"/>
          <w:szCs w:val="28"/>
          <w:lang w:val="uk-UA"/>
        </w:rPr>
        <w:t xml:space="preserve"> індивідуального виробництва та нововведення за матеріалами дисертації впровад</w:t>
      </w:r>
      <w:r w:rsidR="00684C5E" w:rsidRPr="00793FC5">
        <w:rPr>
          <w:rFonts w:ascii="Times New Roman" w:eastAsia="Times New Roman" w:hAnsi="Times New Roman"/>
          <w:spacing w:val="-6"/>
          <w:sz w:val="28"/>
          <w:szCs w:val="28"/>
          <w:lang w:val="uk-UA"/>
        </w:rPr>
        <w:t>жені у роботу дитячих ортопед</w:t>
      </w:r>
      <w:r w:rsidRPr="00793FC5">
        <w:rPr>
          <w:rFonts w:ascii="Times New Roman" w:eastAsia="Times New Roman" w:hAnsi="Times New Roman"/>
          <w:spacing w:val="-6"/>
          <w:sz w:val="28"/>
          <w:szCs w:val="28"/>
          <w:lang w:val="uk-UA"/>
        </w:rPr>
        <w:t>о-травматологічних відділень ДУ  "ІТО НАМНУ", лікарні "ОХМАТДИТ" м. Києва, інших обласних дитячих ортопедо-травматологічних відділень.</w:t>
      </w:r>
      <w:r w:rsidR="00F24165" w:rsidRPr="00793FC5">
        <w:rPr>
          <w:rFonts w:ascii="Times New Roman" w:eastAsia="Times New Roman" w:hAnsi="Times New Roman"/>
          <w:spacing w:val="-6"/>
          <w:sz w:val="28"/>
          <w:szCs w:val="28"/>
          <w:lang w:val="uk-UA"/>
        </w:rPr>
        <w:t xml:space="preserve"> </w:t>
      </w:r>
    </w:p>
    <w:p w:rsidR="00E413BA" w:rsidRPr="00793FC5" w:rsidRDefault="00E413BA"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Апробація результатів дисертації</w:t>
      </w:r>
      <w:r w:rsidRPr="00793FC5">
        <w:rPr>
          <w:rFonts w:ascii="Times New Roman" w:hAnsi="Times New Roman" w:cs="Times New Roman"/>
          <w:sz w:val="28"/>
          <w:szCs w:val="28"/>
          <w:lang w:val="uk-UA"/>
        </w:rPr>
        <w:t xml:space="preserve">. Основні положення та результати роботи оприлюднені та обговорені </w:t>
      </w:r>
      <w:r w:rsidRPr="00793FC5">
        <w:rPr>
          <w:rFonts w:ascii="Times New Roman" w:hAnsi="Times New Roman" w:cs="Times New Roman"/>
          <w:spacing w:val="-6"/>
          <w:sz w:val="28"/>
          <w:szCs w:val="28"/>
          <w:lang w:val="uk-UA"/>
        </w:rPr>
        <w:t xml:space="preserve">на Вчених радах ДУ "ІТО НАМН України" (Київ, 2015, 2016); наукових конференціях ДУ "ІТО НАМН України" (Київ, 2015, 2016); засіданнях товариства ортопедів-травматологів м. Києва та Київської області (Київ, 2015, 2016); науково-практичній конференції з міжнародною участю "Актуальні проблеми діагностики, лікування та реабілітації дітей з травмами та захворюваннями опорно-рухового апарату" (Київ, 2011); науково-практичній конференції "Актуальні питання лікування дітей з хірургічною патологією" </w:t>
      </w:r>
      <w:r w:rsidRPr="00793FC5">
        <w:rPr>
          <w:rFonts w:ascii="Times New Roman" w:hAnsi="Times New Roman" w:cs="Times New Roman"/>
          <w:spacing w:val="-6"/>
          <w:sz w:val="28"/>
          <w:szCs w:val="28"/>
        </w:rPr>
        <w:t xml:space="preserve">(Київ, 2012); науково-практичній конференції з міжнародною участю "Актуальні проблеми геріатричної ревмоортопедії" (Київ, 2014); науково-практичній конференції з міжнародною участю "Сучасні теоретичні та практичні аспекти остеосинтезу" (Донецьк, 2012, 2013); II з’їзді Української асоціації травматології та остеосинтезу (Київ, 2015); науково-практичній конференції </w:t>
      </w:r>
      <w:r w:rsidR="00CA2793" w:rsidRPr="00793FC5">
        <w:rPr>
          <w:rFonts w:ascii="Times New Roman" w:hAnsi="Times New Roman" w:cs="Times New Roman"/>
          <w:spacing w:val="-6"/>
          <w:sz w:val="28"/>
          <w:szCs w:val="28"/>
          <w:lang w:val="uk-UA"/>
        </w:rPr>
        <w:t xml:space="preserve">з міжнародною участю </w:t>
      </w:r>
      <w:r w:rsidRPr="00793FC5">
        <w:rPr>
          <w:rFonts w:ascii="Times New Roman" w:hAnsi="Times New Roman" w:cs="Times New Roman"/>
          <w:spacing w:val="-6"/>
          <w:sz w:val="28"/>
          <w:szCs w:val="28"/>
          <w:lang w:val="uk-UA"/>
        </w:rPr>
        <w:t xml:space="preserve">"Актуальні питання ортопедії та травматології у дітей" (Київ, 2014, 2015); </w:t>
      </w:r>
      <w:r w:rsidRPr="00793FC5">
        <w:rPr>
          <w:rFonts w:ascii="Times New Roman" w:hAnsi="Times New Roman" w:cs="Times New Roman"/>
          <w:spacing w:val="-6"/>
          <w:sz w:val="28"/>
          <w:szCs w:val="28"/>
        </w:rPr>
        <w:t>II</w:t>
      </w:r>
      <w:r w:rsidRPr="00793FC5">
        <w:rPr>
          <w:rFonts w:ascii="Times New Roman" w:hAnsi="Times New Roman" w:cs="Times New Roman"/>
          <w:spacing w:val="-6"/>
          <w:sz w:val="28"/>
          <w:szCs w:val="28"/>
          <w:lang w:val="uk-UA"/>
        </w:rPr>
        <w:t xml:space="preserve"> Українському симпозіумі з біомеханіки опорно-рухової системи "Актуальні питання сучасної ортопедії та травматології " (Дніпропетровськ, 2015); </w:t>
      </w:r>
      <w:r w:rsidRPr="00793FC5">
        <w:rPr>
          <w:rFonts w:ascii="Times New Roman" w:hAnsi="Times New Roman" w:cs="Times New Roman"/>
          <w:spacing w:val="-6"/>
          <w:sz w:val="28"/>
          <w:szCs w:val="28"/>
          <w:lang w:val="en-US"/>
        </w:rPr>
        <w:t>VI</w:t>
      </w:r>
      <w:r w:rsidRPr="00793FC5">
        <w:rPr>
          <w:rFonts w:ascii="Times New Roman" w:hAnsi="Times New Roman" w:cs="Times New Roman"/>
          <w:spacing w:val="-6"/>
          <w:sz w:val="28"/>
          <w:szCs w:val="28"/>
          <w:lang w:val="uk-UA"/>
        </w:rPr>
        <w:t xml:space="preserve">-му Міжнародному медичному форуму "Впровадження сучасних досягнень медичної науки у практику охорони здоров’я України" (Київ, 2015); </w:t>
      </w:r>
      <w:r w:rsidRPr="00793FC5">
        <w:rPr>
          <w:rFonts w:ascii="Times New Roman" w:hAnsi="Times New Roman" w:cs="Times New Roman"/>
          <w:sz w:val="28"/>
          <w:szCs w:val="28"/>
          <w:lang w:val="en-US"/>
        </w:rPr>
        <w:t>XVII</w:t>
      </w:r>
      <w:r w:rsidRPr="00793FC5">
        <w:rPr>
          <w:rFonts w:ascii="Times New Roman" w:hAnsi="Times New Roman" w:cs="Times New Roman"/>
          <w:sz w:val="28"/>
          <w:szCs w:val="28"/>
          <w:lang w:val="uk-UA"/>
        </w:rPr>
        <w:t xml:space="preserve">  з’їзді ортопедів-травматологів (</w:t>
      </w:r>
      <w:r w:rsidR="00CA2793" w:rsidRPr="00793FC5">
        <w:rPr>
          <w:rFonts w:ascii="Times New Roman" w:hAnsi="Times New Roman" w:cs="Times New Roman"/>
          <w:sz w:val="28"/>
          <w:szCs w:val="28"/>
          <w:lang w:val="uk-UA"/>
        </w:rPr>
        <w:t>Київ,</w:t>
      </w:r>
      <w:r w:rsidRPr="00793FC5">
        <w:rPr>
          <w:rFonts w:ascii="Times New Roman" w:hAnsi="Times New Roman" w:cs="Times New Roman"/>
          <w:sz w:val="28"/>
          <w:szCs w:val="28"/>
          <w:lang w:val="uk-UA"/>
        </w:rPr>
        <w:t xml:space="preserve"> 2016</w:t>
      </w:r>
      <w:r w:rsidR="00CA2793" w:rsidRPr="00793FC5">
        <w:rPr>
          <w:rFonts w:ascii="Times New Roman" w:hAnsi="Times New Roman" w:cs="Times New Roman"/>
          <w:sz w:val="28"/>
          <w:szCs w:val="28"/>
          <w:lang w:val="uk-UA"/>
        </w:rPr>
        <w:t>)</w:t>
      </w:r>
      <w:r w:rsidR="00B13E05" w:rsidRPr="00793FC5">
        <w:rPr>
          <w:rFonts w:ascii="Times New Roman" w:hAnsi="Times New Roman" w:cs="Times New Roman"/>
          <w:sz w:val="28"/>
          <w:szCs w:val="28"/>
          <w:lang w:val="uk-UA"/>
        </w:rPr>
        <w:t xml:space="preserve">; </w:t>
      </w:r>
      <w:r w:rsidR="00EC5F0A" w:rsidRPr="00793FC5">
        <w:rPr>
          <w:rFonts w:ascii="Times New Roman" w:hAnsi="Times New Roman" w:cs="Times New Roman"/>
          <w:sz w:val="28"/>
          <w:szCs w:val="28"/>
          <w:lang w:val="uk-UA"/>
        </w:rPr>
        <w:t>науково-практичній конференції з міжнародною участю «Актуальні питання травматології та остеосинтезу» (Чернівці, 2017)</w:t>
      </w:r>
      <w:r w:rsidR="00F24165" w:rsidRPr="00793FC5">
        <w:rPr>
          <w:rFonts w:ascii="Times New Roman" w:hAnsi="Times New Roman" w:cs="Times New Roman"/>
          <w:sz w:val="28"/>
          <w:szCs w:val="28"/>
          <w:lang w:val="uk-UA"/>
        </w:rPr>
        <w:t xml:space="preserve">; </w:t>
      </w:r>
      <w:r w:rsidR="00EC5F0A" w:rsidRPr="00793FC5">
        <w:rPr>
          <w:rFonts w:ascii="Times New Roman" w:hAnsi="Times New Roman" w:cs="Times New Roman"/>
          <w:sz w:val="28"/>
          <w:szCs w:val="28"/>
          <w:lang w:val="en-US"/>
        </w:rPr>
        <w:t>VII</w:t>
      </w:r>
      <w:r w:rsidR="00EC5F0A" w:rsidRPr="00793FC5">
        <w:rPr>
          <w:rFonts w:ascii="Times New Roman" w:hAnsi="Times New Roman" w:cs="Times New Roman"/>
          <w:sz w:val="28"/>
          <w:szCs w:val="28"/>
          <w:lang w:val="uk-UA"/>
        </w:rPr>
        <w:t xml:space="preserve"> Українсько-Польській науково-практичній конференції </w:t>
      </w:r>
      <w:r w:rsidR="00F24165" w:rsidRPr="00793FC5">
        <w:rPr>
          <w:rFonts w:ascii="Times New Roman" w:hAnsi="Times New Roman" w:cs="Times New Roman"/>
          <w:sz w:val="28"/>
          <w:szCs w:val="28"/>
          <w:lang w:val="uk-UA"/>
        </w:rPr>
        <w:t xml:space="preserve">(Світязь, 2017); </w:t>
      </w:r>
      <w:r w:rsidR="00B13E05" w:rsidRPr="00793FC5">
        <w:rPr>
          <w:rFonts w:ascii="Times New Roman" w:hAnsi="Times New Roman" w:cs="Times New Roman"/>
          <w:sz w:val="28"/>
          <w:szCs w:val="28"/>
          <w:shd w:val="clear" w:color="auto" w:fill="FFFFFF"/>
          <w:lang w:val="uk-UA"/>
        </w:rPr>
        <w:t>8</w:t>
      </w:r>
      <w:r w:rsidR="00B13E05" w:rsidRPr="00793FC5">
        <w:rPr>
          <w:rFonts w:ascii="Times New Roman" w:hAnsi="Times New Roman" w:cs="Times New Roman"/>
          <w:sz w:val="28"/>
          <w:szCs w:val="28"/>
          <w:shd w:val="clear" w:color="auto" w:fill="FFFFFF"/>
          <w:lang w:val="en-US"/>
        </w:rPr>
        <w:t>th</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International</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Conference</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on</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Children</w:t>
      </w:r>
      <w:r w:rsidR="00B13E05" w:rsidRPr="00793FC5">
        <w:rPr>
          <w:rFonts w:ascii="Times New Roman" w:hAnsi="Times New Roman" w:cs="Times New Roman"/>
          <w:sz w:val="28"/>
          <w:szCs w:val="28"/>
          <w:shd w:val="clear" w:color="auto" w:fill="FFFFFF"/>
          <w:lang w:val="uk-UA"/>
        </w:rPr>
        <w:t>’</w:t>
      </w:r>
      <w:r w:rsidR="00B13E05" w:rsidRPr="00793FC5">
        <w:rPr>
          <w:rFonts w:ascii="Times New Roman" w:hAnsi="Times New Roman" w:cs="Times New Roman"/>
          <w:sz w:val="28"/>
          <w:szCs w:val="28"/>
          <w:shd w:val="clear" w:color="auto" w:fill="FFFFFF"/>
          <w:lang w:val="en-US"/>
        </w:rPr>
        <w:t>s</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Bone</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Health</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ICCBH</w:t>
      </w:r>
      <w:r w:rsidR="00B13E05" w:rsidRPr="00793FC5">
        <w:rPr>
          <w:rFonts w:ascii="Times New Roman" w:hAnsi="Times New Roman" w:cs="Times New Roman"/>
          <w:sz w:val="28"/>
          <w:szCs w:val="28"/>
          <w:shd w:val="clear" w:color="auto" w:fill="FFFFFF"/>
          <w:lang w:val="uk-UA"/>
        </w:rPr>
        <w:t>) (</w:t>
      </w:r>
      <w:r w:rsidR="00B13E05" w:rsidRPr="00793FC5">
        <w:rPr>
          <w:rFonts w:ascii="Times New Roman" w:hAnsi="Times New Roman" w:cs="Times New Roman"/>
          <w:sz w:val="28"/>
          <w:szCs w:val="28"/>
          <w:shd w:val="clear" w:color="auto" w:fill="FFFFFF"/>
          <w:lang w:val="en-US"/>
        </w:rPr>
        <w:t>W</w:t>
      </w:r>
      <w:r w:rsidR="00B13E05" w:rsidRPr="00793FC5">
        <w:rPr>
          <w:rFonts w:ascii="Times New Roman" w:hAnsi="Times New Roman" w:cs="Times New Roman"/>
          <w:sz w:val="28"/>
          <w:szCs w:val="28"/>
          <w:shd w:val="clear" w:color="auto" w:fill="FFFFFF"/>
          <w:lang w:val="uk-UA"/>
        </w:rPr>
        <w:t>ü</w:t>
      </w:r>
      <w:r w:rsidR="00B13E05" w:rsidRPr="00793FC5">
        <w:rPr>
          <w:rFonts w:ascii="Times New Roman" w:hAnsi="Times New Roman" w:cs="Times New Roman"/>
          <w:sz w:val="28"/>
          <w:szCs w:val="28"/>
          <w:shd w:val="clear" w:color="auto" w:fill="FFFFFF"/>
          <w:lang w:val="en-US"/>
        </w:rPr>
        <w:t>rzburg</w:t>
      </w:r>
      <w:r w:rsidR="00B13E05" w:rsidRPr="00793FC5">
        <w:rPr>
          <w:rFonts w:ascii="Times New Roman" w:hAnsi="Times New Roman" w:cs="Times New Roman"/>
          <w:sz w:val="28"/>
          <w:szCs w:val="28"/>
          <w:shd w:val="clear" w:color="auto" w:fill="FFFFFF"/>
          <w:lang w:val="uk-UA"/>
        </w:rPr>
        <w:t xml:space="preserve">, </w:t>
      </w:r>
      <w:r w:rsidR="00B13E05" w:rsidRPr="00793FC5">
        <w:rPr>
          <w:rFonts w:ascii="Times New Roman" w:hAnsi="Times New Roman" w:cs="Times New Roman"/>
          <w:sz w:val="28"/>
          <w:szCs w:val="28"/>
          <w:shd w:val="clear" w:color="auto" w:fill="FFFFFF"/>
          <w:lang w:val="en-US"/>
        </w:rPr>
        <w:t>Germany</w:t>
      </w:r>
      <w:r w:rsidR="00B13E05" w:rsidRPr="00793FC5">
        <w:rPr>
          <w:rFonts w:ascii="Times New Roman" w:hAnsi="Times New Roman" w:cs="Times New Roman"/>
          <w:sz w:val="28"/>
          <w:szCs w:val="28"/>
          <w:shd w:val="clear" w:color="auto" w:fill="FFFFFF"/>
          <w:lang w:val="uk-UA"/>
        </w:rPr>
        <w:t>, 2017).</w:t>
      </w:r>
    </w:p>
    <w:p w:rsidR="00E413BA" w:rsidRPr="00793FC5" w:rsidRDefault="007400AC" w:rsidP="001E1BD6">
      <w:pPr>
        <w:spacing w:after="0" w:line="240" w:lineRule="auto"/>
        <w:ind w:firstLine="709"/>
        <w:contextualSpacing/>
        <w:jc w:val="both"/>
        <w:rPr>
          <w:rFonts w:ascii="Times New Roman" w:hAnsi="Times New Roman" w:cs="Times New Roman"/>
          <w:sz w:val="28"/>
          <w:szCs w:val="28"/>
          <w:u w:val="single"/>
          <w:lang w:val="uk-UA"/>
        </w:rPr>
      </w:pPr>
      <w:r w:rsidRPr="00793FC5">
        <w:rPr>
          <w:rFonts w:ascii="Times New Roman" w:hAnsi="Times New Roman" w:cs="Times New Roman"/>
          <w:b/>
          <w:sz w:val="28"/>
          <w:szCs w:val="28"/>
          <w:lang w:val="uk-UA"/>
        </w:rPr>
        <w:t>Публікація результатів дослідження.</w:t>
      </w:r>
      <w:r w:rsidR="00B13E05" w:rsidRPr="00793FC5">
        <w:rPr>
          <w:rFonts w:ascii="Times New Roman" w:hAnsi="Times New Roman" w:cs="Times New Roman"/>
          <w:sz w:val="28"/>
          <w:szCs w:val="28"/>
          <w:lang w:val="uk-UA"/>
        </w:rPr>
        <w:t xml:space="preserve"> Здобувач опублікував </w:t>
      </w:r>
      <w:r w:rsidR="00381786">
        <w:rPr>
          <w:rFonts w:ascii="Times New Roman" w:hAnsi="Times New Roman" w:cs="Times New Roman"/>
          <w:sz w:val="28"/>
          <w:szCs w:val="28"/>
          <w:lang w:val="uk-UA"/>
        </w:rPr>
        <w:t>15</w:t>
      </w:r>
      <w:r w:rsidR="00A51ABC" w:rsidRPr="00793FC5">
        <w:rPr>
          <w:rFonts w:ascii="Times New Roman" w:hAnsi="Times New Roman" w:cs="Times New Roman"/>
          <w:sz w:val="28"/>
          <w:szCs w:val="28"/>
          <w:lang w:val="uk-UA"/>
        </w:rPr>
        <w:t xml:space="preserve"> </w:t>
      </w:r>
      <w:r w:rsidR="00E63096" w:rsidRPr="00793FC5">
        <w:rPr>
          <w:rFonts w:ascii="Times New Roman" w:hAnsi="Times New Roman" w:cs="Times New Roman"/>
          <w:sz w:val="28"/>
          <w:szCs w:val="28"/>
          <w:lang w:val="uk-UA"/>
        </w:rPr>
        <w:t>наукових праць за темою дисертації, з них</w:t>
      </w:r>
      <w:r w:rsidRPr="00793FC5">
        <w:rPr>
          <w:rFonts w:ascii="Times New Roman" w:hAnsi="Times New Roman" w:cs="Times New Roman"/>
          <w:sz w:val="28"/>
          <w:szCs w:val="28"/>
          <w:lang w:val="uk-UA"/>
        </w:rPr>
        <w:t xml:space="preserve"> </w:t>
      </w:r>
      <w:r w:rsidR="00E63096" w:rsidRPr="00793FC5">
        <w:rPr>
          <w:rFonts w:ascii="Times New Roman" w:hAnsi="Times New Roman" w:cs="Times New Roman"/>
          <w:sz w:val="28"/>
          <w:szCs w:val="28"/>
          <w:lang w:val="uk-UA"/>
        </w:rPr>
        <w:t>6 статей</w:t>
      </w:r>
      <w:r w:rsidRPr="00793FC5">
        <w:rPr>
          <w:rFonts w:ascii="Times New Roman" w:hAnsi="Times New Roman" w:cs="Times New Roman"/>
          <w:sz w:val="28"/>
          <w:szCs w:val="28"/>
          <w:lang w:val="uk-UA"/>
        </w:rPr>
        <w:t xml:space="preserve"> в наукових фахових виданнях, що наведені в переліку, затвердженому ДАК МО</w:t>
      </w:r>
      <w:r w:rsidR="007E4729" w:rsidRPr="00793FC5">
        <w:rPr>
          <w:rFonts w:ascii="Times New Roman" w:hAnsi="Times New Roman" w:cs="Times New Roman"/>
          <w:sz w:val="28"/>
          <w:szCs w:val="28"/>
          <w:lang w:val="uk-UA"/>
        </w:rPr>
        <w:t>З</w:t>
      </w:r>
      <w:r w:rsidRPr="00793FC5">
        <w:rPr>
          <w:rFonts w:ascii="Times New Roman" w:hAnsi="Times New Roman" w:cs="Times New Roman"/>
          <w:sz w:val="28"/>
          <w:szCs w:val="28"/>
          <w:lang w:val="uk-UA"/>
        </w:rPr>
        <w:t xml:space="preserve"> України та включені до міжнародної наукометричної бази даних </w:t>
      </w:r>
      <w:r w:rsidRPr="00793FC5">
        <w:rPr>
          <w:rFonts w:ascii="Times New Roman" w:hAnsi="Times New Roman" w:cs="Times New Roman"/>
          <w:sz w:val="28"/>
          <w:szCs w:val="28"/>
          <w:lang w:val="en-US"/>
        </w:rPr>
        <w:t>SciVerse</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Scopus</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EBSCOhost</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Google</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Scholar</w:t>
      </w:r>
      <w:r w:rsidR="00E63096" w:rsidRPr="00793FC5">
        <w:rPr>
          <w:rFonts w:ascii="Times New Roman" w:hAnsi="Times New Roman" w:cs="Times New Roman"/>
          <w:sz w:val="28"/>
          <w:szCs w:val="28"/>
          <w:lang w:val="uk-UA"/>
        </w:rPr>
        <w:t xml:space="preserve">, отримано </w:t>
      </w:r>
      <w:r w:rsidR="004679A1" w:rsidRPr="00793FC5">
        <w:rPr>
          <w:rFonts w:ascii="Times New Roman" w:hAnsi="Times New Roman" w:cs="Times New Roman"/>
          <w:sz w:val="28"/>
          <w:szCs w:val="28"/>
          <w:lang w:val="uk-UA"/>
        </w:rPr>
        <w:t>2</w:t>
      </w:r>
      <w:r w:rsidR="00E63096" w:rsidRPr="00793FC5">
        <w:rPr>
          <w:rFonts w:ascii="Times New Roman" w:hAnsi="Times New Roman" w:cs="Times New Roman"/>
          <w:sz w:val="28"/>
          <w:szCs w:val="28"/>
          <w:lang w:val="uk-UA"/>
        </w:rPr>
        <w:t xml:space="preserve"> патенти України.</w:t>
      </w:r>
    </w:p>
    <w:p w:rsidR="007400AC" w:rsidRPr="00793FC5" w:rsidRDefault="007400AC"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Обсяг та структура дисертації.</w:t>
      </w:r>
      <w:r w:rsidRPr="00793FC5">
        <w:rPr>
          <w:rFonts w:ascii="Times New Roman" w:hAnsi="Times New Roman" w:cs="Times New Roman"/>
          <w:sz w:val="28"/>
          <w:szCs w:val="28"/>
          <w:lang w:val="uk-UA"/>
        </w:rPr>
        <w:t xml:space="preserve"> Дисертаційна робота складається з</w:t>
      </w:r>
      <w:r w:rsidR="00830EE0">
        <w:rPr>
          <w:rFonts w:ascii="Times New Roman" w:hAnsi="Times New Roman" w:cs="Times New Roman"/>
          <w:sz w:val="28"/>
          <w:szCs w:val="28"/>
          <w:lang w:val="uk-UA"/>
        </w:rPr>
        <w:t>і</w:t>
      </w:r>
      <w:r w:rsidRPr="00793FC5">
        <w:rPr>
          <w:rFonts w:ascii="Times New Roman" w:hAnsi="Times New Roman" w:cs="Times New Roman"/>
          <w:sz w:val="28"/>
          <w:szCs w:val="28"/>
          <w:lang w:val="uk-UA"/>
        </w:rPr>
        <w:t xml:space="preserve"> вступу, </w:t>
      </w:r>
      <w:r w:rsidR="005C1985" w:rsidRPr="00793FC5">
        <w:rPr>
          <w:rFonts w:ascii="Times New Roman" w:hAnsi="Times New Roman" w:cs="Times New Roman"/>
          <w:sz w:val="28"/>
          <w:szCs w:val="28"/>
          <w:lang w:val="uk-UA"/>
        </w:rPr>
        <w:t>5</w:t>
      </w:r>
      <w:r w:rsidR="006D42A0">
        <w:rPr>
          <w:rFonts w:ascii="Times New Roman" w:hAnsi="Times New Roman" w:cs="Times New Roman"/>
          <w:sz w:val="28"/>
          <w:szCs w:val="28"/>
          <w:lang w:val="uk-UA"/>
        </w:rPr>
        <w:t xml:space="preserve"> розділів, аналізу та обговорення результатів</w:t>
      </w:r>
      <w:r w:rsidRPr="00793FC5">
        <w:rPr>
          <w:rFonts w:ascii="Times New Roman" w:hAnsi="Times New Roman" w:cs="Times New Roman"/>
          <w:sz w:val="28"/>
          <w:szCs w:val="28"/>
          <w:lang w:val="uk-UA"/>
        </w:rPr>
        <w:t xml:space="preserve">, висновків, </w:t>
      </w:r>
      <w:r w:rsidR="006D42A0">
        <w:rPr>
          <w:rFonts w:ascii="Times New Roman" w:hAnsi="Times New Roman" w:cs="Times New Roman"/>
          <w:sz w:val="28"/>
          <w:szCs w:val="28"/>
          <w:lang w:val="uk-UA"/>
        </w:rPr>
        <w:t xml:space="preserve">додатків, списку використаної </w:t>
      </w:r>
      <w:r w:rsidRPr="00793FC5">
        <w:rPr>
          <w:rFonts w:ascii="Times New Roman" w:hAnsi="Times New Roman" w:cs="Times New Roman"/>
          <w:sz w:val="28"/>
          <w:szCs w:val="28"/>
          <w:lang w:val="uk-UA"/>
        </w:rPr>
        <w:t>лі</w:t>
      </w:r>
      <w:r w:rsidR="00CD2D28" w:rsidRPr="00793FC5">
        <w:rPr>
          <w:rFonts w:ascii="Times New Roman" w:hAnsi="Times New Roman" w:cs="Times New Roman"/>
          <w:sz w:val="28"/>
          <w:szCs w:val="28"/>
          <w:lang w:val="uk-UA"/>
        </w:rPr>
        <w:t>тератури</w:t>
      </w:r>
      <w:r w:rsidR="006D42A0">
        <w:rPr>
          <w:rFonts w:ascii="Times New Roman" w:hAnsi="Times New Roman" w:cs="Times New Roman"/>
          <w:sz w:val="28"/>
          <w:szCs w:val="28"/>
          <w:lang w:val="uk-UA"/>
        </w:rPr>
        <w:t xml:space="preserve"> з 85 джерел, з них – 32 кирилицею, 53 латиницею</w:t>
      </w:r>
      <w:r w:rsidR="00CD2D28" w:rsidRPr="00793FC5">
        <w:rPr>
          <w:rFonts w:ascii="Times New Roman" w:hAnsi="Times New Roman" w:cs="Times New Roman"/>
          <w:sz w:val="28"/>
          <w:szCs w:val="28"/>
          <w:lang w:val="uk-UA"/>
        </w:rPr>
        <w:t xml:space="preserve">. </w:t>
      </w:r>
      <w:r w:rsidR="006D42A0">
        <w:rPr>
          <w:rFonts w:ascii="Times New Roman" w:hAnsi="Times New Roman" w:cs="Times New Roman"/>
          <w:sz w:val="28"/>
          <w:szCs w:val="28"/>
          <w:lang w:val="uk-UA"/>
        </w:rPr>
        <w:t xml:space="preserve">Обсяг </w:t>
      </w:r>
      <w:r w:rsidR="006D42A0">
        <w:rPr>
          <w:rFonts w:ascii="Times New Roman" w:hAnsi="Times New Roman" w:cs="Times New Roman"/>
          <w:sz w:val="28"/>
          <w:szCs w:val="28"/>
          <w:lang w:val="uk-UA"/>
        </w:rPr>
        <w:lastRenderedPageBreak/>
        <w:t xml:space="preserve">дисертації становить </w:t>
      </w:r>
      <w:r w:rsidR="00A308E1" w:rsidRPr="00A308E1">
        <w:rPr>
          <w:rFonts w:ascii="Times New Roman" w:hAnsi="Times New Roman" w:cs="Times New Roman"/>
          <w:sz w:val="28"/>
          <w:szCs w:val="28"/>
          <w:lang w:val="uk-UA"/>
        </w:rPr>
        <w:t>172</w:t>
      </w:r>
      <w:r w:rsidR="003B0606">
        <w:rPr>
          <w:rFonts w:ascii="Times New Roman" w:hAnsi="Times New Roman" w:cs="Times New Roman"/>
          <w:sz w:val="28"/>
          <w:szCs w:val="28"/>
          <w:lang w:val="uk-UA"/>
        </w:rPr>
        <w:t xml:space="preserve"> сторінки</w:t>
      </w:r>
      <w:r w:rsidR="007B221C" w:rsidRPr="00793FC5">
        <w:rPr>
          <w:rFonts w:ascii="Times New Roman" w:hAnsi="Times New Roman" w:cs="Times New Roman"/>
          <w:sz w:val="28"/>
          <w:szCs w:val="28"/>
          <w:lang w:val="uk-UA"/>
        </w:rPr>
        <w:t xml:space="preserve"> </w:t>
      </w:r>
      <w:r w:rsidR="006D42A0">
        <w:rPr>
          <w:rFonts w:ascii="Times New Roman" w:hAnsi="Times New Roman" w:cs="Times New Roman"/>
          <w:sz w:val="28"/>
          <w:szCs w:val="28"/>
          <w:lang w:val="uk-UA"/>
        </w:rPr>
        <w:t>машинописного</w:t>
      </w:r>
      <w:r w:rsidR="00E35613">
        <w:rPr>
          <w:rFonts w:ascii="Times New Roman" w:hAnsi="Times New Roman" w:cs="Times New Roman"/>
          <w:sz w:val="28"/>
          <w:szCs w:val="28"/>
          <w:lang w:val="uk-UA"/>
        </w:rPr>
        <w:t xml:space="preserve"> тексту, ілюстрована</w:t>
      </w:r>
      <w:r w:rsidR="00235507">
        <w:rPr>
          <w:rFonts w:ascii="Times New Roman" w:hAnsi="Times New Roman" w:cs="Times New Roman"/>
          <w:sz w:val="28"/>
          <w:szCs w:val="28"/>
          <w:lang w:val="uk-UA"/>
        </w:rPr>
        <w:t xml:space="preserve"> 67</w:t>
      </w:r>
      <w:r w:rsidR="00E35613">
        <w:rPr>
          <w:rFonts w:ascii="Times New Roman" w:hAnsi="Times New Roman" w:cs="Times New Roman"/>
          <w:sz w:val="28"/>
          <w:szCs w:val="28"/>
          <w:lang w:val="uk-UA"/>
        </w:rPr>
        <w:t xml:space="preserve"> рисунками, містить</w:t>
      </w:r>
      <w:r w:rsidR="00235507">
        <w:rPr>
          <w:rFonts w:ascii="Times New Roman" w:hAnsi="Times New Roman" w:cs="Times New Roman"/>
          <w:sz w:val="28"/>
          <w:szCs w:val="28"/>
          <w:lang w:val="uk-UA"/>
        </w:rPr>
        <w:t xml:space="preserve"> 28 таблиць</w:t>
      </w:r>
      <w:r w:rsidRPr="00793FC5">
        <w:rPr>
          <w:rFonts w:ascii="Times New Roman" w:hAnsi="Times New Roman" w:cs="Times New Roman"/>
          <w:sz w:val="28"/>
          <w:szCs w:val="28"/>
          <w:lang w:val="uk-UA"/>
        </w:rPr>
        <w:t>.</w:t>
      </w:r>
    </w:p>
    <w:p w:rsidR="001631AB" w:rsidRPr="00793FC5" w:rsidRDefault="001631AB" w:rsidP="001E1BD6">
      <w:pPr>
        <w:spacing w:after="0" w:line="240" w:lineRule="auto"/>
        <w:ind w:firstLine="709"/>
        <w:contextualSpacing/>
        <w:jc w:val="both"/>
        <w:rPr>
          <w:rFonts w:ascii="Times New Roman" w:hAnsi="Times New Roman" w:cs="Times New Roman"/>
          <w:sz w:val="28"/>
          <w:szCs w:val="28"/>
          <w:u w:val="single"/>
        </w:rPr>
      </w:pPr>
    </w:p>
    <w:p w:rsidR="001E1BD6" w:rsidRPr="003B0606" w:rsidRDefault="001E1BD6" w:rsidP="001E1BD6">
      <w:pPr>
        <w:spacing w:after="0" w:line="240" w:lineRule="auto"/>
        <w:ind w:firstLine="709"/>
        <w:jc w:val="center"/>
        <w:rPr>
          <w:rFonts w:ascii="Times New Roman" w:hAnsi="Times New Roman" w:cs="Times New Roman"/>
          <w:b/>
          <w:sz w:val="28"/>
          <w:szCs w:val="28"/>
        </w:rPr>
      </w:pPr>
    </w:p>
    <w:p w:rsidR="001E1BD6" w:rsidRDefault="001E1BD6" w:rsidP="001E1BD6">
      <w:pPr>
        <w:spacing w:after="0" w:line="240" w:lineRule="auto"/>
        <w:ind w:firstLine="709"/>
        <w:jc w:val="center"/>
        <w:rPr>
          <w:rFonts w:ascii="Times New Roman" w:hAnsi="Times New Roman" w:cs="Times New Roman"/>
          <w:b/>
          <w:sz w:val="28"/>
          <w:szCs w:val="28"/>
          <w:lang w:val="uk-UA"/>
        </w:rPr>
      </w:pPr>
    </w:p>
    <w:p w:rsidR="007400AC" w:rsidRPr="00793FC5" w:rsidRDefault="001631AB" w:rsidP="001E1BD6">
      <w:pPr>
        <w:spacing w:after="0" w:line="240" w:lineRule="auto"/>
        <w:ind w:firstLine="709"/>
        <w:jc w:val="center"/>
        <w:rPr>
          <w:rFonts w:ascii="Times New Roman" w:hAnsi="Times New Roman" w:cs="Times New Roman"/>
          <w:b/>
          <w:sz w:val="28"/>
          <w:szCs w:val="28"/>
          <w:lang w:val="uk-UA"/>
        </w:rPr>
      </w:pPr>
      <w:r w:rsidRPr="00793FC5">
        <w:rPr>
          <w:rFonts w:ascii="Times New Roman" w:hAnsi="Times New Roman" w:cs="Times New Roman"/>
          <w:b/>
          <w:sz w:val="28"/>
          <w:szCs w:val="28"/>
          <w:lang w:val="uk-UA"/>
        </w:rPr>
        <w:t>ОСНОВНИЙ ЗМІСТ РОБОТИ</w:t>
      </w:r>
    </w:p>
    <w:p w:rsidR="001631AB" w:rsidRPr="00793FC5" w:rsidRDefault="001631AB" w:rsidP="001E1BD6">
      <w:pPr>
        <w:spacing w:after="0" w:line="240" w:lineRule="auto"/>
        <w:ind w:firstLine="709"/>
        <w:jc w:val="center"/>
        <w:rPr>
          <w:rFonts w:ascii="Times New Roman" w:hAnsi="Times New Roman" w:cs="Times New Roman"/>
          <w:b/>
          <w:sz w:val="28"/>
          <w:szCs w:val="28"/>
          <w:lang w:val="uk-UA"/>
        </w:rPr>
      </w:pPr>
    </w:p>
    <w:p w:rsidR="001C3C44" w:rsidRPr="00793FC5" w:rsidRDefault="001C3C44"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 xml:space="preserve">У вступі </w:t>
      </w:r>
      <w:r w:rsidRPr="00793FC5">
        <w:rPr>
          <w:rFonts w:ascii="Times New Roman" w:hAnsi="Times New Roman" w:cs="Times New Roman"/>
          <w:sz w:val="28"/>
          <w:szCs w:val="28"/>
          <w:lang w:val="uk-UA"/>
        </w:rPr>
        <w:t>обґрунтовано актуальність, сформульовано мету і завдання дослідження, його наукову новизну та практичну значущість.</w:t>
      </w:r>
    </w:p>
    <w:p w:rsidR="008414C7" w:rsidRPr="00793FC5" w:rsidRDefault="00BA5EEC"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Перший</w:t>
      </w:r>
      <w:r w:rsidR="00F810F5" w:rsidRPr="00793FC5">
        <w:rPr>
          <w:rFonts w:ascii="Times New Roman" w:hAnsi="Times New Roman" w:cs="Times New Roman"/>
          <w:b/>
          <w:sz w:val="28"/>
          <w:szCs w:val="28"/>
          <w:lang w:val="uk-UA"/>
        </w:rPr>
        <w:t xml:space="preserve"> ро</w:t>
      </w:r>
      <w:r w:rsidR="00EF7207" w:rsidRPr="00793FC5">
        <w:rPr>
          <w:rFonts w:ascii="Times New Roman" w:hAnsi="Times New Roman" w:cs="Times New Roman"/>
          <w:b/>
          <w:sz w:val="28"/>
          <w:szCs w:val="28"/>
          <w:lang w:val="uk-UA"/>
        </w:rPr>
        <w:t>зділ</w:t>
      </w:r>
      <w:r w:rsidR="00EF7207" w:rsidRPr="00793FC5">
        <w:rPr>
          <w:rFonts w:ascii="Times New Roman" w:hAnsi="Times New Roman" w:cs="Times New Roman"/>
          <w:sz w:val="28"/>
          <w:szCs w:val="28"/>
          <w:lang w:val="uk-UA"/>
        </w:rPr>
        <w:t xml:space="preserve"> </w:t>
      </w:r>
      <w:r w:rsidR="00F810F5" w:rsidRPr="00793FC5">
        <w:rPr>
          <w:rFonts w:ascii="Times New Roman" w:hAnsi="Times New Roman" w:cs="Times New Roman"/>
          <w:sz w:val="28"/>
          <w:szCs w:val="28"/>
          <w:lang w:val="uk-UA"/>
        </w:rPr>
        <w:t xml:space="preserve">присвячений </w:t>
      </w:r>
      <w:r w:rsidRPr="00793FC5">
        <w:rPr>
          <w:rFonts w:ascii="Times New Roman" w:hAnsi="Times New Roman" w:cs="Times New Roman"/>
          <w:b/>
          <w:sz w:val="28"/>
          <w:szCs w:val="28"/>
          <w:lang w:val="uk-UA"/>
        </w:rPr>
        <w:t>матеріалам та методам</w:t>
      </w:r>
      <w:r w:rsidR="008414C7" w:rsidRPr="00793FC5">
        <w:rPr>
          <w:rFonts w:ascii="Times New Roman" w:hAnsi="Times New Roman" w:cs="Times New Roman"/>
          <w:sz w:val="28"/>
          <w:szCs w:val="28"/>
          <w:lang w:val="uk-UA"/>
        </w:rPr>
        <w:t xml:space="preserve"> обстеження та лікування 80 хворих </w:t>
      </w:r>
      <w:r w:rsidR="00BE1BC1" w:rsidRPr="00793FC5">
        <w:rPr>
          <w:rFonts w:ascii="Times New Roman" w:hAnsi="Times New Roman" w:cs="Times New Roman"/>
          <w:sz w:val="28"/>
          <w:szCs w:val="28"/>
          <w:lang w:val="uk-UA"/>
        </w:rPr>
        <w:t>на фіброзну дисплазію нижніх кінцівок віком від 11 міс до 30 років (43 чоловічої статі; 37 - жіночої)</w:t>
      </w:r>
      <w:r w:rsidR="008414C7" w:rsidRPr="00793FC5">
        <w:rPr>
          <w:rFonts w:ascii="Times New Roman" w:hAnsi="Times New Roman" w:cs="Times New Roman"/>
          <w:sz w:val="28"/>
          <w:szCs w:val="28"/>
          <w:lang w:val="uk-UA"/>
        </w:rPr>
        <w:t xml:space="preserve">, що знаходилися на </w:t>
      </w:r>
      <w:r w:rsidR="00646EF9" w:rsidRPr="00793FC5">
        <w:rPr>
          <w:rFonts w:ascii="Times New Roman" w:hAnsi="Times New Roman" w:cs="Times New Roman"/>
          <w:sz w:val="28"/>
          <w:szCs w:val="28"/>
          <w:lang w:val="uk-UA"/>
        </w:rPr>
        <w:t xml:space="preserve">обстеженні та </w:t>
      </w:r>
      <w:r w:rsidR="008414C7" w:rsidRPr="00793FC5">
        <w:rPr>
          <w:rFonts w:ascii="Times New Roman" w:hAnsi="Times New Roman" w:cs="Times New Roman"/>
          <w:sz w:val="28"/>
          <w:szCs w:val="28"/>
          <w:lang w:val="uk-UA"/>
        </w:rPr>
        <w:t>лікуванні в ДУ «Інститут травматології та орто</w:t>
      </w:r>
      <w:r w:rsidR="00607C3A" w:rsidRPr="00793FC5">
        <w:rPr>
          <w:rFonts w:ascii="Times New Roman" w:hAnsi="Times New Roman" w:cs="Times New Roman"/>
          <w:sz w:val="28"/>
          <w:szCs w:val="28"/>
          <w:lang w:val="uk-UA"/>
        </w:rPr>
        <w:t>педії НАМН України»</w:t>
      </w:r>
      <w:r w:rsidR="001C72E0" w:rsidRPr="00793FC5">
        <w:rPr>
          <w:rFonts w:ascii="Times New Roman" w:hAnsi="Times New Roman" w:cs="Times New Roman"/>
          <w:sz w:val="28"/>
          <w:szCs w:val="28"/>
          <w:lang w:val="uk-UA"/>
        </w:rPr>
        <w:t xml:space="preserve"> м. Києва з</w:t>
      </w:r>
      <w:r w:rsidR="008414C7" w:rsidRPr="00793FC5">
        <w:rPr>
          <w:rFonts w:ascii="Times New Roman" w:hAnsi="Times New Roman" w:cs="Times New Roman"/>
          <w:sz w:val="28"/>
          <w:szCs w:val="28"/>
          <w:lang w:val="uk-UA"/>
        </w:rPr>
        <w:t xml:space="preserve"> 2000 по 2016 рр. </w:t>
      </w:r>
    </w:p>
    <w:p w:rsidR="008414C7" w:rsidRPr="00793FC5" w:rsidRDefault="008414C7"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Діагноз </w:t>
      </w:r>
      <w:r w:rsidR="00830EE0" w:rsidRPr="00830EE0">
        <w:rPr>
          <w:rFonts w:ascii="Times New Roman" w:hAnsi="Times New Roman" w:cs="Times New Roman"/>
          <w:sz w:val="28"/>
          <w:szCs w:val="28"/>
          <w:lang w:val="uk-UA"/>
        </w:rPr>
        <w:t>“</w:t>
      </w:r>
      <w:r w:rsidRPr="00793FC5">
        <w:rPr>
          <w:rFonts w:ascii="Times New Roman" w:hAnsi="Times New Roman" w:cs="Times New Roman"/>
          <w:sz w:val="28"/>
          <w:szCs w:val="28"/>
          <w:lang w:val="uk-UA"/>
        </w:rPr>
        <w:t>фіброзна дисплазія</w:t>
      </w:r>
      <w:r w:rsidR="00830EE0" w:rsidRPr="00830EE0">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w:t>
      </w:r>
      <w:r w:rsidR="009626BB" w:rsidRPr="00793FC5">
        <w:rPr>
          <w:rFonts w:ascii="Times New Roman" w:hAnsi="Times New Roman" w:cs="Times New Roman"/>
          <w:sz w:val="28"/>
          <w:szCs w:val="28"/>
          <w:lang w:val="uk-UA"/>
        </w:rPr>
        <w:t xml:space="preserve">було встановлено </w:t>
      </w:r>
      <w:r w:rsidRPr="00793FC5">
        <w:rPr>
          <w:rFonts w:ascii="Times New Roman" w:hAnsi="Times New Roman" w:cs="Times New Roman"/>
          <w:sz w:val="28"/>
          <w:szCs w:val="28"/>
          <w:lang w:val="uk-UA"/>
        </w:rPr>
        <w:t xml:space="preserve">на підставі </w:t>
      </w:r>
      <w:r w:rsidR="00607C3A" w:rsidRPr="00793FC5">
        <w:rPr>
          <w:rFonts w:ascii="Times New Roman" w:hAnsi="Times New Roman" w:cs="Times New Roman"/>
          <w:sz w:val="28"/>
          <w:szCs w:val="28"/>
          <w:lang w:val="uk-UA"/>
        </w:rPr>
        <w:t xml:space="preserve">скарг хворих, </w:t>
      </w:r>
      <w:r w:rsidRPr="00793FC5">
        <w:rPr>
          <w:rFonts w:ascii="Times New Roman" w:hAnsi="Times New Roman" w:cs="Times New Roman"/>
          <w:sz w:val="28"/>
          <w:szCs w:val="28"/>
          <w:lang w:val="uk-UA"/>
        </w:rPr>
        <w:t>ан</w:t>
      </w:r>
      <w:r w:rsidR="00646EF9" w:rsidRPr="00793FC5">
        <w:rPr>
          <w:rFonts w:ascii="Times New Roman" w:hAnsi="Times New Roman" w:cs="Times New Roman"/>
          <w:sz w:val="28"/>
          <w:szCs w:val="28"/>
          <w:lang w:val="uk-UA"/>
        </w:rPr>
        <w:t>амнезу захворювання, клінічного</w:t>
      </w:r>
      <w:r w:rsidRPr="00793FC5">
        <w:rPr>
          <w:rFonts w:ascii="Times New Roman" w:hAnsi="Times New Roman" w:cs="Times New Roman"/>
          <w:sz w:val="28"/>
          <w:szCs w:val="28"/>
          <w:lang w:val="uk-UA"/>
        </w:rPr>
        <w:t xml:space="preserve"> та рентгенологічного методу дослідження. </w:t>
      </w:r>
      <w:r w:rsidR="00646EF9" w:rsidRPr="00793FC5">
        <w:rPr>
          <w:rFonts w:ascii="Times New Roman" w:hAnsi="Times New Roman" w:cs="Times New Roman"/>
          <w:sz w:val="28"/>
          <w:szCs w:val="28"/>
          <w:lang w:val="uk-UA"/>
        </w:rPr>
        <w:t xml:space="preserve">В залежності від кількості залучених до патологічного процесу кісток та наявних позаскелетних проявів (гіперпігментації шкіри та ендокринопатії) </w:t>
      </w:r>
      <w:r w:rsidR="00BA5EEC" w:rsidRPr="00793FC5">
        <w:rPr>
          <w:rFonts w:ascii="Times New Roman" w:hAnsi="Times New Roman" w:cs="Times New Roman"/>
          <w:sz w:val="28"/>
          <w:szCs w:val="28"/>
          <w:lang w:val="uk-UA"/>
        </w:rPr>
        <w:t xml:space="preserve">всі хворі </w:t>
      </w:r>
      <w:r w:rsidR="00646EF9" w:rsidRPr="00793FC5">
        <w:rPr>
          <w:rFonts w:ascii="Times New Roman" w:hAnsi="Times New Roman" w:cs="Times New Roman"/>
          <w:sz w:val="28"/>
          <w:szCs w:val="28"/>
          <w:lang w:val="uk-UA"/>
        </w:rPr>
        <w:t>були розподілені за формою захворювання: моноосальна форма - 56 хворих, поліосальна - 14, син</w:t>
      </w:r>
      <w:r w:rsidR="00BA5EEC" w:rsidRPr="00793FC5">
        <w:rPr>
          <w:rFonts w:ascii="Times New Roman" w:hAnsi="Times New Roman" w:cs="Times New Roman"/>
          <w:sz w:val="28"/>
          <w:szCs w:val="28"/>
          <w:lang w:val="uk-UA"/>
        </w:rPr>
        <w:t>дром Олбрайта - 10. Хворим, яким</w:t>
      </w:r>
      <w:r w:rsidR="00646EF9" w:rsidRPr="00793FC5">
        <w:rPr>
          <w:rFonts w:ascii="Times New Roman" w:hAnsi="Times New Roman" w:cs="Times New Roman"/>
          <w:sz w:val="28"/>
          <w:szCs w:val="28"/>
          <w:lang w:val="uk-UA"/>
        </w:rPr>
        <w:t xml:space="preserve"> було </w:t>
      </w:r>
      <w:r w:rsidR="00BA5EEC" w:rsidRPr="00793FC5">
        <w:rPr>
          <w:rFonts w:ascii="Times New Roman" w:hAnsi="Times New Roman" w:cs="Times New Roman"/>
          <w:sz w:val="28"/>
          <w:szCs w:val="28"/>
          <w:lang w:val="uk-UA"/>
        </w:rPr>
        <w:t>виконане</w:t>
      </w:r>
      <w:r w:rsidR="00646EF9" w:rsidRPr="00793FC5">
        <w:rPr>
          <w:rFonts w:ascii="Times New Roman" w:hAnsi="Times New Roman" w:cs="Times New Roman"/>
          <w:sz w:val="28"/>
          <w:szCs w:val="28"/>
          <w:lang w:val="uk-UA"/>
        </w:rPr>
        <w:t xml:space="preserve"> хірургічне лікування,</w:t>
      </w:r>
      <w:r w:rsidR="00BA5EEC" w:rsidRPr="00793FC5">
        <w:rPr>
          <w:rFonts w:ascii="Times New Roman" w:hAnsi="Times New Roman" w:cs="Times New Roman"/>
          <w:sz w:val="28"/>
          <w:szCs w:val="28"/>
          <w:lang w:val="uk-UA"/>
        </w:rPr>
        <w:t xml:space="preserve"> діагноз фіброзна дисплазія</w:t>
      </w:r>
      <w:r w:rsidR="00646EF9" w:rsidRPr="00793FC5">
        <w:rPr>
          <w:rFonts w:ascii="Times New Roman" w:hAnsi="Times New Roman" w:cs="Times New Roman"/>
          <w:sz w:val="28"/>
          <w:szCs w:val="28"/>
          <w:lang w:val="uk-UA"/>
        </w:rPr>
        <w:t xml:space="preserve"> </w:t>
      </w:r>
      <w:r w:rsidR="00273527" w:rsidRPr="00793FC5">
        <w:rPr>
          <w:rFonts w:ascii="Times New Roman" w:hAnsi="Times New Roman" w:cs="Times New Roman"/>
          <w:sz w:val="28"/>
          <w:szCs w:val="28"/>
          <w:lang w:val="uk-UA"/>
        </w:rPr>
        <w:t xml:space="preserve">було </w:t>
      </w:r>
      <w:r w:rsidR="00646EF9" w:rsidRPr="00793FC5">
        <w:rPr>
          <w:rFonts w:ascii="Times New Roman" w:hAnsi="Times New Roman" w:cs="Times New Roman"/>
          <w:sz w:val="28"/>
          <w:szCs w:val="28"/>
          <w:lang w:val="uk-UA"/>
        </w:rPr>
        <w:t xml:space="preserve">підтверджено </w:t>
      </w:r>
      <w:r w:rsidR="00485EB2" w:rsidRPr="00793FC5">
        <w:rPr>
          <w:rFonts w:ascii="Times New Roman" w:hAnsi="Times New Roman" w:cs="Times New Roman"/>
          <w:sz w:val="28"/>
          <w:szCs w:val="28"/>
          <w:lang w:val="uk-UA"/>
        </w:rPr>
        <w:t>патоморфологічним методом дослідження.</w:t>
      </w:r>
    </w:p>
    <w:p w:rsidR="001673B1" w:rsidRPr="00793FC5" w:rsidRDefault="009626BB"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Методи дослідження, що було застосовано у хворих на фіброзну дисплазію</w:t>
      </w:r>
      <w:r w:rsidR="001673B1" w:rsidRPr="00793FC5">
        <w:rPr>
          <w:rFonts w:ascii="Times New Roman" w:hAnsi="Times New Roman" w:cs="Times New Roman"/>
          <w:sz w:val="28"/>
          <w:szCs w:val="28"/>
          <w:lang w:val="uk-UA"/>
        </w:rPr>
        <w:t xml:space="preserve"> нижніх кінцівок: клінічний</w:t>
      </w:r>
      <w:r w:rsidRPr="00793FC5">
        <w:rPr>
          <w:rFonts w:ascii="Times New Roman" w:hAnsi="Times New Roman" w:cs="Times New Roman"/>
          <w:sz w:val="28"/>
          <w:szCs w:val="28"/>
          <w:lang w:val="uk-UA"/>
        </w:rPr>
        <w:t xml:space="preserve"> -</w:t>
      </w:r>
      <w:r w:rsidR="001A77B2">
        <w:rPr>
          <w:rFonts w:ascii="Times New Roman" w:hAnsi="Times New Roman" w:cs="Times New Roman"/>
          <w:sz w:val="28"/>
          <w:szCs w:val="28"/>
          <w:lang w:val="uk-UA"/>
        </w:rPr>
        <w:t xml:space="preserve"> </w:t>
      </w:r>
      <w:r w:rsidR="00D0249A" w:rsidRPr="00793FC5">
        <w:rPr>
          <w:rFonts w:ascii="Times New Roman" w:hAnsi="Times New Roman" w:cs="Times New Roman"/>
          <w:sz w:val="28"/>
          <w:szCs w:val="28"/>
          <w:lang w:val="uk-UA"/>
        </w:rPr>
        <w:t xml:space="preserve">80 </w:t>
      </w:r>
      <w:r w:rsidRPr="00793FC5">
        <w:rPr>
          <w:rFonts w:ascii="Times New Roman" w:hAnsi="Times New Roman" w:cs="Times New Roman"/>
          <w:sz w:val="28"/>
          <w:szCs w:val="28"/>
          <w:lang w:val="uk-UA"/>
        </w:rPr>
        <w:t>пацієнтів, рентгенографічний -</w:t>
      </w:r>
      <w:r w:rsidR="00D0249A" w:rsidRPr="00793FC5">
        <w:rPr>
          <w:rFonts w:ascii="Times New Roman" w:hAnsi="Times New Roman" w:cs="Times New Roman"/>
          <w:sz w:val="28"/>
          <w:szCs w:val="28"/>
          <w:lang w:val="uk-UA"/>
        </w:rPr>
        <w:t xml:space="preserve"> 80, рентген-денс</w:t>
      </w:r>
      <w:r w:rsidRPr="00793FC5">
        <w:rPr>
          <w:rFonts w:ascii="Times New Roman" w:hAnsi="Times New Roman" w:cs="Times New Roman"/>
          <w:sz w:val="28"/>
          <w:szCs w:val="28"/>
          <w:lang w:val="uk-UA"/>
        </w:rPr>
        <w:t xml:space="preserve">итометричний </w:t>
      </w:r>
      <w:r w:rsidR="00BE1BC1"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24, біохімічний - 15, статистичний -</w:t>
      </w:r>
      <w:r w:rsidR="00D0249A" w:rsidRPr="00793FC5">
        <w:rPr>
          <w:rFonts w:ascii="Times New Roman" w:hAnsi="Times New Roman" w:cs="Times New Roman"/>
          <w:sz w:val="28"/>
          <w:szCs w:val="28"/>
          <w:lang w:val="uk-UA"/>
        </w:rPr>
        <w:t xml:space="preserve"> 80. </w:t>
      </w:r>
    </w:p>
    <w:p w:rsidR="00BE1BC1"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Клінічне обстеження базувалося на оцінці загально – соматичного та ортопедичного стану пацієнта</w:t>
      </w:r>
      <w:r w:rsidRPr="00793FC5">
        <w:rPr>
          <w:rFonts w:ascii="Times New Roman" w:hAnsi="Times New Roman" w:cs="Times New Roman"/>
          <w:sz w:val="28"/>
          <w:szCs w:val="28"/>
        </w:rPr>
        <w:t>.</w:t>
      </w:r>
      <w:r w:rsidRPr="00793FC5">
        <w:rPr>
          <w:rFonts w:ascii="Times New Roman" w:hAnsi="Times New Roman" w:cs="Times New Roman"/>
          <w:sz w:val="28"/>
          <w:szCs w:val="28"/>
          <w:lang w:val="uk-UA"/>
        </w:rPr>
        <w:t xml:space="preserve"> При ортопедичному обстеженні оцінювали довжину і вісьові параметри кінцівок, наявність деформацій та ступ</w:t>
      </w:r>
      <w:r w:rsidR="00273527" w:rsidRPr="00793FC5">
        <w:rPr>
          <w:rFonts w:ascii="Times New Roman" w:hAnsi="Times New Roman" w:cs="Times New Roman"/>
          <w:sz w:val="28"/>
          <w:szCs w:val="28"/>
          <w:lang w:val="uk-UA"/>
        </w:rPr>
        <w:t>інь їх виразності, об’єм активних та</w:t>
      </w:r>
      <w:r w:rsidRPr="00793FC5">
        <w:rPr>
          <w:rFonts w:ascii="Times New Roman" w:hAnsi="Times New Roman" w:cs="Times New Roman"/>
          <w:sz w:val="28"/>
          <w:szCs w:val="28"/>
          <w:lang w:val="uk-UA"/>
        </w:rPr>
        <w:t xml:space="preserve"> пасивних рухів в суглобах кінцівок, можл</w:t>
      </w:r>
      <w:r w:rsidR="004656BE" w:rsidRPr="00793FC5">
        <w:rPr>
          <w:rFonts w:ascii="Times New Roman" w:hAnsi="Times New Roman" w:cs="Times New Roman"/>
          <w:sz w:val="28"/>
          <w:szCs w:val="28"/>
          <w:lang w:val="uk-UA"/>
        </w:rPr>
        <w:t>ивість самостійного пересування.</w:t>
      </w:r>
    </w:p>
    <w:p w:rsidR="00BE1BC1" w:rsidRPr="00793FC5" w:rsidRDefault="00BE1BC1"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Рентгенологічний метод дослідження </w:t>
      </w:r>
      <w:r w:rsidR="005C1985" w:rsidRPr="00793FC5">
        <w:rPr>
          <w:rFonts w:ascii="Times New Roman" w:hAnsi="Times New Roman" w:cs="Times New Roman"/>
          <w:sz w:val="28"/>
          <w:szCs w:val="28"/>
          <w:lang w:val="uk-UA"/>
        </w:rPr>
        <w:t>викона</w:t>
      </w:r>
      <w:r w:rsidRPr="00793FC5">
        <w:rPr>
          <w:rFonts w:ascii="Times New Roman" w:hAnsi="Times New Roman" w:cs="Times New Roman"/>
          <w:sz w:val="28"/>
          <w:szCs w:val="28"/>
          <w:lang w:val="uk-UA"/>
        </w:rPr>
        <w:t xml:space="preserve">но усім пацієнтам за стандартною методикою в прямій задній та боковій проекціях (апарат </w:t>
      </w:r>
      <w:r w:rsidRPr="00793FC5">
        <w:rPr>
          <w:rFonts w:ascii="Times New Roman" w:hAnsi="Times New Roman" w:cs="Times New Roman"/>
          <w:sz w:val="28"/>
          <w:szCs w:val="28"/>
        </w:rPr>
        <w:t>Multix</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UP</w:t>
      </w:r>
      <w:r w:rsidRPr="00793FC5">
        <w:rPr>
          <w:rFonts w:ascii="Times New Roman" w:hAnsi="Times New Roman" w:cs="Times New Roman"/>
          <w:sz w:val="28"/>
          <w:szCs w:val="28"/>
          <w:lang w:val="uk-UA"/>
        </w:rPr>
        <w:t>) з захопленням суміжних суглобів довгих кісток нижні</w:t>
      </w:r>
      <w:r w:rsidR="00273527" w:rsidRPr="00793FC5">
        <w:rPr>
          <w:rFonts w:ascii="Times New Roman" w:hAnsi="Times New Roman" w:cs="Times New Roman"/>
          <w:sz w:val="28"/>
          <w:szCs w:val="28"/>
          <w:lang w:val="uk-UA"/>
        </w:rPr>
        <w:t>х кінцівок. Оцінювали локалізацію</w:t>
      </w:r>
      <w:r w:rsidRPr="00793FC5">
        <w:rPr>
          <w:rFonts w:ascii="Times New Roman" w:hAnsi="Times New Roman" w:cs="Times New Roman"/>
          <w:sz w:val="28"/>
          <w:szCs w:val="28"/>
          <w:lang w:val="uk-UA"/>
        </w:rPr>
        <w:t xml:space="preserve"> осе</w:t>
      </w:r>
      <w:r w:rsidR="004656BE" w:rsidRPr="00793FC5">
        <w:rPr>
          <w:rFonts w:ascii="Times New Roman" w:hAnsi="Times New Roman" w:cs="Times New Roman"/>
          <w:sz w:val="28"/>
          <w:szCs w:val="28"/>
          <w:lang w:val="uk-UA"/>
        </w:rPr>
        <w:t>редків фіброзної дисплазії, їх</w:t>
      </w:r>
      <w:r w:rsidRPr="00793FC5">
        <w:rPr>
          <w:rFonts w:ascii="Times New Roman" w:hAnsi="Times New Roman" w:cs="Times New Roman"/>
          <w:sz w:val="28"/>
          <w:szCs w:val="28"/>
          <w:lang w:val="uk-UA"/>
        </w:rPr>
        <w:t xml:space="preserve"> об’єм та стан кортикального шару ураженої частини кістки. </w:t>
      </w:r>
      <w:r w:rsidRPr="00793FC5">
        <w:rPr>
          <w:rFonts w:ascii="Times New Roman" w:hAnsi="Times New Roman" w:cs="Times New Roman"/>
          <w:sz w:val="28"/>
          <w:szCs w:val="28"/>
        </w:rPr>
        <w:t xml:space="preserve">Рентгенологічний контроль виконували на наступний день та </w:t>
      </w:r>
      <w:r w:rsidRPr="00793FC5">
        <w:rPr>
          <w:rFonts w:ascii="Times New Roman" w:hAnsi="Times New Roman" w:cs="Times New Roman"/>
          <w:sz w:val="28"/>
          <w:szCs w:val="28"/>
          <w:lang w:val="uk-UA"/>
        </w:rPr>
        <w:t xml:space="preserve">через </w:t>
      </w:r>
      <w:r w:rsidRPr="00793FC5">
        <w:rPr>
          <w:rFonts w:ascii="Times New Roman" w:hAnsi="Times New Roman" w:cs="Times New Roman"/>
          <w:sz w:val="28"/>
          <w:szCs w:val="28"/>
        </w:rPr>
        <w:t xml:space="preserve">1, 3, 6, 12 місяців після </w:t>
      </w:r>
      <w:r w:rsidR="004656BE" w:rsidRPr="00793FC5">
        <w:rPr>
          <w:rFonts w:ascii="Times New Roman" w:hAnsi="Times New Roman" w:cs="Times New Roman"/>
          <w:sz w:val="28"/>
          <w:szCs w:val="28"/>
          <w:lang w:val="uk-UA"/>
        </w:rPr>
        <w:t>хірургічних</w:t>
      </w:r>
      <w:r w:rsidRPr="00793FC5">
        <w:rPr>
          <w:rFonts w:ascii="Times New Roman" w:hAnsi="Times New Roman" w:cs="Times New Roman"/>
          <w:sz w:val="28"/>
          <w:szCs w:val="28"/>
        </w:rPr>
        <w:t xml:space="preserve"> втручань</w:t>
      </w:r>
      <w:r w:rsidR="004656BE" w:rsidRPr="00793FC5">
        <w:rPr>
          <w:rFonts w:ascii="Times New Roman" w:hAnsi="Times New Roman" w:cs="Times New Roman"/>
          <w:sz w:val="28"/>
          <w:szCs w:val="28"/>
          <w:lang w:val="uk-UA"/>
        </w:rPr>
        <w:t>. Надалі</w:t>
      </w:r>
      <w:r w:rsidRPr="00793FC5">
        <w:rPr>
          <w:rFonts w:ascii="Times New Roman" w:hAnsi="Times New Roman" w:cs="Times New Roman"/>
          <w:sz w:val="28"/>
          <w:szCs w:val="28"/>
          <w:lang w:val="uk-UA"/>
        </w:rPr>
        <w:t xml:space="preserve"> рентгенографію </w:t>
      </w:r>
      <w:r w:rsidR="004656BE" w:rsidRPr="00793FC5">
        <w:rPr>
          <w:rFonts w:ascii="Times New Roman" w:hAnsi="Times New Roman" w:cs="Times New Roman"/>
          <w:sz w:val="28"/>
          <w:szCs w:val="28"/>
          <w:lang w:val="uk-UA"/>
        </w:rPr>
        <w:t>виконували</w:t>
      </w:r>
      <w:r w:rsidRPr="00793FC5">
        <w:rPr>
          <w:rFonts w:ascii="Times New Roman" w:hAnsi="Times New Roman" w:cs="Times New Roman"/>
          <w:sz w:val="28"/>
          <w:szCs w:val="28"/>
          <w:lang w:val="uk-UA"/>
        </w:rPr>
        <w:t xml:space="preserve"> кожні 6</w:t>
      </w:r>
      <w:r w:rsidR="00734C7F" w:rsidRPr="00793FC5">
        <w:rPr>
          <w:rFonts w:ascii="Times New Roman" w:hAnsi="Times New Roman" w:cs="Times New Roman"/>
          <w:sz w:val="28"/>
          <w:szCs w:val="28"/>
          <w:lang w:val="uk-UA"/>
        </w:rPr>
        <w:t>-12</w:t>
      </w:r>
      <w:r w:rsidRPr="00793FC5">
        <w:rPr>
          <w:rFonts w:ascii="Times New Roman" w:hAnsi="Times New Roman" w:cs="Times New Roman"/>
          <w:sz w:val="28"/>
          <w:szCs w:val="28"/>
          <w:lang w:val="uk-UA"/>
        </w:rPr>
        <w:t xml:space="preserve"> місяців </w:t>
      </w:r>
      <w:r w:rsidR="004656BE" w:rsidRPr="00793FC5">
        <w:rPr>
          <w:rFonts w:ascii="Times New Roman" w:hAnsi="Times New Roman" w:cs="Times New Roman"/>
          <w:sz w:val="28"/>
          <w:szCs w:val="28"/>
          <w:lang w:val="uk-UA"/>
        </w:rPr>
        <w:t>при диспансерному</w:t>
      </w:r>
      <w:r w:rsidRPr="00793FC5">
        <w:rPr>
          <w:rFonts w:ascii="Times New Roman" w:hAnsi="Times New Roman" w:cs="Times New Roman"/>
          <w:sz w:val="28"/>
          <w:szCs w:val="28"/>
          <w:lang w:val="uk-UA"/>
        </w:rPr>
        <w:t xml:space="preserve"> </w:t>
      </w:r>
      <w:r w:rsidR="004656BE" w:rsidRPr="00793FC5">
        <w:rPr>
          <w:rFonts w:ascii="Times New Roman" w:hAnsi="Times New Roman" w:cs="Times New Roman"/>
          <w:sz w:val="28"/>
          <w:szCs w:val="28"/>
          <w:lang w:val="uk-UA"/>
        </w:rPr>
        <w:t>спостереженні</w:t>
      </w:r>
      <w:r w:rsidRPr="00793FC5">
        <w:rPr>
          <w:rFonts w:ascii="Times New Roman" w:hAnsi="Times New Roman" w:cs="Times New Roman"/>
          <w:sz w:val="28"/>
          <w:szCs w:val="28"/>
          <w:lang w:val="uk-UA"/>
        </w:rPr>
        <w:t xml:space="preserve">. </w:t>
      </w:r>
    </w:p>
    <w:p w:rsidR="00BE1BC1"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Матема</w:t>
      </w:r>
      <w:r w:rsidR="00273527" w:rsidRPr="00793FC5">
        <w:rPr>
          <w:rFonts w:ascii="Times New Roman" w:hAnsi="Times New Roman" w:cs="Times New Roman"/>
          <w:sz w:val="28"/>
          <w:szCs w:val="28"/>
          <w:lang w:val="uk-UA"/>
        </w:rPr>
        <w:t>тичне моделювання / біомеханічний метод</w:t>
      </w:r>
      <w:r w:rsidRPr="00793FC5">
        <w:rPr>
          <w:rFonts w:ascii="Times New Roman" w:hAnsi="Times New Roman" w:cs="Times New Roman"/>
          <w:sz w:val="28"/>
          <w:szCs w:val="28"/>
          <w:lang w:val="uk-UA"/>
        </w:rPr>
        <w:t xml:space="preserve"> дослідження. Біомеханічне дослідження з визначення напружено-деформованого стану (НДС) методом скінчено-елементного а</w:t>
      </w:r>
      <w:r w:rsidR="00830EE0">
        <w:rPr>
          <w:rFonts w:ascii="Times New Roman" w:hAnsi="Times New Roman" w:cs="Times New Roman"/>
          <w:sz w:val="28"/>
          <w:szCs w:val="28"/>
          <w:lang w:val="uk-UA"/>
        </w:rPr>
        <w:t>налізу проводили на комп’ютерній</w:t>
      </w:r>
      <w:r w:rsidR="00B0363D">
        <w:rPr>
          <w:rFonts w:ascii="Times New Roman" w:hAnsi="Times New Roman" w:cs="Times New Roman"/>
          <w:sz w:val="28"/>
          <w:szCs w:val="28"/>
          <w:lang w:val="uk-UA"/>
        </w:rPr>
        <w:t xml:space="preserve"> моделі інтакт</w:t>
      </w:r>
      <w:r w:rsidRPr="00793FC5">
        <w:rPr>
          <w:rFonts w:ascii="Times New Roman" w:hAnsi="Times New Roman" w:cs="Times New Roman"/>
          <w:sz w:val="28"/>
          <w:szCs w:val="28"/>
          <w:lang w:val="uk-UA"/>
        </w:rPr>
        <w:t xml:space="preserve">ної стегнової кістки, на моделі стегнової кістки з порожнистим дефектом у проксимальному відділі та на моделі стегнової кістки з порожнистим дефектом в умовах застосування різних методик остеосинтезу. </w:t>
      </w:r>
    </w:p>
    <w:p w:rsidR="00BE1BC1"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Для проведення </w:t>
      </w:r>
      <w:r w:rsidR="00702FC2">
        <w:rPr>
          <w:rFonts w:ascii="Times New Roman" w:hAnsi="Times New Roman" w:cs="Times New Roman"/>
          <w:sz w:val="28"/>
          <w:szCs w:val="28"/>
          <w:lang w:val="uk-UA"/>
        </w:rPr>
        <w:t xml:space="preserve">експериментального </w:t>
      </w:r>
      <w:r w:rsidRPr="00793FC5">
        <w:rPr>
          <w:rFonts w:ascii="Times New Roman" w:hAnsi="Times New Roman" w:cs="Times New Roman"/>
          <w:sz w:val="28"/>
          <w:szCs w:val="28"/>
          <w:lang w:val="uk-UA"/>
        </w:rPr>
        <w:t xml:space="preserve">біомеханічного дослідження застосовано синтетичну модель стегнової кістки  фірми  </w:t>
      </w:r>
      <w:r w:rsidR="00B75C39" w:rsidRPr="00793FC5">
        <w:rPr>
          <w:rFonts w:ascii="Times New Roman" w:hAnsi="Times New Roman" w:cs="Times New Roman"/>
          <w:sz w:val="28"/>
          <w:szCs w:val="28"/>
          <w:lang w:val="uk-UA"/>
        </w:rPr>
        <w:t>«</w:t>
      </w:r>
      <w:r w:rsidRPr="00793FC5">
        <w:rPr>
          <w:rFonts w:ascii="Times New Roman" w:hAnsi="Times New Roman" w:cs="Times New Roman"/>
          <w:sz w:val="28"/>
          <w:szCs w:val="28"/>
        </w:rPr>
        <w:t>SAWBONES</w:t>
      </w:r>
      <w:r w:rsidR="00B75C39"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Femur</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Fourth</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Generation</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Composite</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Bone</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Sawbones</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Pacific</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Research</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Laboratories</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Inc</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Vashon</w:t>
      </w:r>
      <w:r w:rsidR="00830EE0">
        <w:rPr>
          <w:rFonts w:ascii="Times New Roman" w:hAnsi="Times New Roman" w:cs="Times New Roman"/>
          <w:sz w:val="28"/>
          <w:szCs w:val="28"/>
          <w:lang w:val="uk-UA"/>
        </w:rPr>
        <w:t xml:space="preserve">, Вашингтон, </w:t>
      </w:r>
      <w:r w:rsidR="00830EE0">
        <w:rPr>
          <w:rFonts w:ascii="Times New Roman" w:hAnsi="Times New Roman" w:cs="Times New Roman"/>
          <w:sz w:val="28"/>
          <w:szCs w:val="28"/>
          <w:lang w:val="uk-UA"/>
        </w:rPr>
        <w:lastRenderedPageBreak/>
        <w:t>США), що</w:t>
      </w:r>
      <w:r w:rsidRPr="00793FC5">
        <w:rPr>
          <w:rFonts w:ascii="Times New Roman" w:hAnsi="Times New Roman" w:cs="Times New Roman"/>
          <w:sz w:val="28"/>
          <w:szCs w:val="28"/>
          <w:lang w:val="uk-UA"/>
        </w:rPr>
        <w:t xml:space="preserve"> складається з полімерних композитних матеріалів, фізичні властивості якої максимально наближені до фізичних властивостей кортикальної та спонгіозної т</w:t>
      </w:r>
      <w:r w:rsidR="004656BE" w:rsidRPr="00793FC5">
        <w:rPr>
          <w:rFonts w:ascii="Times New Roman" w:hAnsi="Times New Roman" w:cs="Times New Roman"/>
          <w:sz w:val="28"/>
          <w:szCs w:val="28"/>
          <w:lang w:val="uk-UA"/>
        </w:rPr>
        <w:t>канини кістки людини. Вибір ціє</w:t>
      </w:r>
      <w:r w:rsidRPr="00793FC5">
        <w:rPr>
          <w:rFonts w:ascii="Times New Roman" w:hAnsi="Times New Roman" w:cs="Times New Roman"/>
          <w:sz w:val="28"/>
          <w:szCs w:val="28"/>
          <w:lang w:val="uk-UA"/>
        </w:rPr>
        <w:t>ї синтетичної моделі стегнової кістки був обумовлений необхідністю проведення стандартизованого біомеханічного тестування з нівелюванням індивідуальних та вікових властивостей</w:t>
      </w:r>
      <w:r w:rsidR="00EF028A" w:rsidRPr="00793FC5">
        <w:rPr>
          <w:rFonts w:ascii="Times New Roman" w:hAnsi="Times New Roman" w:cs="Times New Roman"/>
          <w:sz w:val="28"/>
          <w:szCs w:val="28"/>
          <w:lang w:val="uk-UA"/>
        </w:rPr>
        <w:t xml:space="preserve"> натуральної </w:t>
      </w:r>
      <w:r w:rsidR="00B75C39" w:rsidRPr="00793FC5">
        <w:rPr>
          <w:rFonts w:ascii="Times New Roman" w:hAnsi="Times New Roman" w:cs="Times New Roman"/>
          <w:sz w:val="28"/>
          <w:szCs w:val="28"/>
          <w:lang w:val="uk-UA"/>
        </w:rPr>
        <w:t xml:space="preserve"> кістки</w:t>
      </w:r>
      <w:r w:rsidR="00EF028A" w:rsidRPr="00793FC5">
        <w:rPr>
          <w:rFonts w:ascii="Times New Roman" w:hAnsi="Times New Roman" w:cs="Times New Roman"/>
          <w:sz w:val="28"/>
          <w:szCs w:val="28"/>
          <w:lang w:val="uk-UA"/>
        </w:rPr>
        <w:t>.</w:t>
      </w:r>
    </w:p>
    <w:p w:rsidR="00BE1BC1"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Для дослідження були взяті КТ-скани біомеханічної моделі стегнової кістки «</w:t>
      </w:r>
      <w:r w:rsidRPr="00793FC5">
        <w:rPr>
          <w:rFonts w:ascii="Times New Roman" w:hAnsi="Times New Roman" w:cs="Times New Roman"/>
          <w:sz w:val="28"/>
          <w:szCs w:val="28"/>
        </w:rPr>
        <w:t>SAWBONES</w:t>
      </w:r>
      <w:r w:rsidR="004656BE" w:rsidRPr="00793FC5">
        <w:rPr>
          <w:rFonts w:ascii="Times New Roman" w:hAnsi="Times New Roman" w:cs="Times New Roman"/>
          <w:sz w:val="28"/>
          <w:szCs w:val="28"/>
          <w:lang w:val="uk-UA"/>
        </w:rPr>
        <w:t>», виконані</w:t>
      </w:r>
      <w:r w:rsidRPr="00793FC5">
        <w:rPr>
          <w:rFonts w:ascii="Times New Roman" w:hAnsi="Times New Roman" w:cs="Times New Roman"/>
          <w:sz w:val="28"/>
          <w:szCs w:val="28"/>
          <w:lang w:val="uk-UA"/>
        </w:rPr>
        <w:t xml:space="preserve"> на рентгенівському мультиспіральному комп’ютерному томографі «</w:t>
      </w:r>
      <w:r w:rsidRPr="00793FC5">
        <w:rPr>
          <w:rFonts w:ascii="Times New Roman" w:hAnsi="Times New Roman" w:cs="Times New Roman"/>
          <w:sz w:val="28"/>
          <w:szCs w:val="28"/>
        </w:rPr>
        <w:t>Light</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Speed</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Pro</w:t>
      </w:r>
      <w:r w:rsidRPr="00793FC5">
        <w:rPr>
          <w:rFonts w:ascii="Times New Roman" w:hAnsi="Times New Roman" w:cs="Times New Roman"/>
          <w:sz w:val="28"/>
          <w:szCs w:val="28"/>
          <w:lang w:val="uk-UA"/>
        </w:rPr>
        <w:t xml:space="preserve"> 32» фірми «</w:t>
      </w:r>
      <w:r w:rsidRPr="00793FC5">
        <w:rPr>
          <w:rFonts w:ascii="Times New Roman" w:hAnsi="Times New Roman" w:cs="Times New Roman"/>
          <w:sz w:val="28"/>
          <w:szCs w:val="28"/>
        </w:rPr>
        <w:t>General</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Electric</w:t>
      </w:r>
      <w:r w:rsidRPr="00793FC5">
        <w:rPr>
          <w:rFonts w:ascii="Times New Roman" w:hAnsi="Times New Roman" w:cs="Times New Roman"/>
          <w:sz w:val="28"/>
          <w:szCs w:val="28"/>
          <w:lang w:val="uk-UA"/>
        </w:rPr>
        <w:t xml:space="preserve">» за допомогою програмного пакету </w:t>
      </w:r>
      <w:r w:rsidRPr="00793FC5">
        <w:rPr>
          <w:rFonts w:ascii="Times New Roman" w:hAnsi="Times New Roman" w:cs="Times New Roman"/>
          <w:sz w:val="28"/>
          <w:szCs w:val="28"/>
        </w:rPr>
        <w:t>Mimics</w:t>
      </w:r>
      <w:r w:rsidRPr="00793FC5">
        <w:rPr>
          <w:rFonts w:ascii="Times New Roman" w:hAnsi="Times New Roman" w:cs="Times New Roman"/>
          <w:sz w:val="28"/>
          <w:szCs w:val="28"/>
          <w:lang w:val="uk-UA"/>
        </w:rPr>
        <w:t xml:space="preserve"> в автоматичному та напівавтоматичному режимі відтворена геометрія стегнової кістки та засобами </w:t>
      </w:r>
      <w:r w:rsidRPr="00793FC5">
        <w:rPr>
          <w:rFonts w:ascii="Times New Roman" w:hAnsi="Times New Roman" w:cs="Times New Roman"/>
          <w:sz w:val="28"/>
          <w:szCs w:val="28"/>
        </w:rPr>
        <w:t>SolidWorks</w:t>
      </w:r>
      <w:r w:rsidRPr="00793FC5">
        <w:rPr>
          <w:rFonts w:ascii="Times New Roman" w:hAnsi="Times New Roman" w:cs="Times New Roman"/>
          <w:sz w:val="28"/>
          <w:szCs w:val="28"/>
          <w:lang w:val="uk-UA"/>
        </w:rPr>
        <w:t xml:space="preserve"> </w:t>
      </w:r>
      <w:r w:rsidR="004B754A" w:rsidRPr="00793FC5">
        <w:rPr>
          <w:rFonts w:ascii="Times New Roman" w:hAnsi="Times New Roman" w:cs="Times New Roman"/>
          <w:sz w:val="28"/>
          <w:szCs w:val="28"/>
          <w:lang w:val="uk-UA"/>
        </w:rPr>
        <w:t>побудована</w:t>
      </w:r>
      <w:r w:rsidRPr="00793FC5">
        <w:rPr>
          <w:rFonts w:ascii="Times New Roman" w:hAnsi="Times New Roman" w:cs="Times New Roman"/>
          <w:sz w:val="28"/>
          <w:szCs w:val="28"/>
          <w:lang w:val="uk-UA"/>
        </w:rPr>
        <w:t xml:space="preserve"> </w:t>
      </w:r>
      <w:r w:rsidR="00A01B94" w:rsidRPr="00793FC5">
        <w:rPr>
          <w:rFonts w:ascii="Times New Roman" w:hAnsi="Times New Roman" w:cs="Times New Roman"/>
          <w:sz w:val="28"/>
          <w:szCs w:val="28"/>
          <w:lang w:val="uk-UA"/>
        </w:rPr>
        <w:t xml:space="preserve">її </w:t>
      </w:r>
      <w:r w:rsidRPr="00793FC5">
        <w:rPr>
          <w:rFonts w:ascii="Times New Roman" w:hAnsi="Times New Roman" w:cs="Times New Roman"/>
          <w:sz w:val="28"/>
          <w:szCs w:val="28"/>
          <w:lang w:val="uk-UA"/>
        </w:rPr>
        <w:t>імітаційна комп’ютерна 3</w:t>
      </w:r>
      <w:r w:rsidRPr="00793FC5">
        <w:rPr>
          <w:rFonts w:ascii="Times New Roman" w:hAnsi="Times New Roman" w:cs="Times New Roman"/>
          <w:sz w:val="28"/>
          <w:szCs w:val="28"/>
        </w:rPr>
        <w:t>D</w:t>
      </w:r>
      <w:r w:rsidRPr="00793FC5">
        <w:rPr>
          <w:rFonts w:ascii="Times New Roman" w:hAnsi="Times New Roman" w:cs="Times New Roman"/>
          <w:sz w:val="28"/>
          <w:szCs w:val="28"/>
          <w:lang w:val="uk-UA"/>
        </w:rPr>
        <w:t xml:space="preserve"> модель. На наступному етапі сформовано порожнистий дефект проксимального відділу стегнової кістки та створена імітаційна модель </w:t>
      </w:r>
      <w:r w:rsidR="004B754A" w:rsidRPr="00793FC5">
        <w:rPr>
          <w:rFonts w:ascii="Times New Roman" w:hAnsi="Times New Roman" w:cs="Times New Roman"/>
          <w:sz w:val="28"/>
          <w:szCs w:val="28"/>
          <w:lang w:val="uk-UA"/>
        </w:rPr>
        <w:t>моноосальної</w:t>
      </w:r>
      <w:r w:rsidRPr="00793FC5">
        <w:rPr>
          <w:rFonts w:ascii="Times New Roman" w:hAnsi="Times New Roman" w:cs="Times New Roman"/>
          <w:sz w:val="28"/>
          <w:szCs w:val="28"/>
          <w:lang w:val="uk-UA"/>
        </w:rPr>
        <w:t xml:space="preserve"> форми фіброзної дисплазії</w:t>
      </w:r>
      <w:r w:rsidR="004B754A" w:rsidRPr="00793FC5">
        <w:rPr>
          <w:rFonts w:ascii="Times New Roman" w:hAnsi="Times New Roman" w:cs="Times New Roman"/>
          <w:sz w:val="28"/>
          <w:szCs w:val="28"/>
          <w:lang w:val="uk-UA"/>
        </w:rPr>
        <w:t xml:space="preserve"> у вигляді патологічного осередка із </w:t>
      </w:r>
      <w:r w:rsidRPr="00793FC5">
        <w:rPr>
          <w:rFonts w:ascii="Times New Roman" w:hAnsi="Times New Roman" w:cs="Times New Roman"/>
          <w:sz w:val="28"/>
          <w:szCs w:val="28"/>
          <w:lang w:val="uk-UA"/>
        </w:rPr>
        <w:t xml:space="preserve">залученням міжвертлюгової, підвертлюгової ділянки та базальної частини шийки, на яку встановлено </w:t>
      </w:r>
      <w:r w:rsidR="00D32C9B" w:rsidRPr="00793FC5">
        <w:rPr>
          <w:rFonts w:ascii="Times New Roman" w:hAnsi="Times New Roman" w:cs="Times New Roman"/>
          <w:sz w:val="28"/>
          <w:szCs w:val="28"/>
          <w:lang w:val="uk-UA"/>
        </w:rPr>
        <w:t>три</w:t>
      </w:r>
      <w:r w:rsidRPr="00793FC5">
        <w:rPr>
          <w:rFonts w:ascii="Times New Roman" w:hAnsi="Times New Roman" w:cs="Times New Roman"/>
          <w:sz w:val="28"/>
          <w:szCs w:val="28"/>
          <w:lang w:val="uk-UA"/>
        </w:rPr>
        <w:t xml:space="preserve"> ти</w:t>
      </w:r>
      <w:r w:rsidR="00D32C9B" w:rsidRPr="00793FC5">
        <w:rPr>
          <w:rFonts w:ascii="Times New Roman" w:hAnsi="Times New Roman" w:cs="Times New Roman"/>
          <w:sz w:val="28"/>
          <w:szCs w:val="28"/>
          <w:lang w:val="uk-UA"/>
        </w:rPr>
        <w:t xml:space="preserve">пи фіксаторів для остеосинтезу: 1) </w:t>
      </w:r>
      <w:r w:rsidRPr="00793FC5">
        <w:rPr>
          <w:rFonts w:ascii="Times New Roman" w:hAnsi="Times New Roman"/>
          <w:sz w:val="28"/>
          <w:szCs w:val="28"/>
          <w:lang w:val="uk-UA"/>
        </w:rPr>
        <w:t xml:space="preserve">пластину </w:t>
      </w:r>
      <w:r w:rsidRPr="00793FC5">
        <w:rPr>
          <w:rFonts w:ascii="Times New Roman" w:hAnsi="Times New Roman"/>
          <w:sz w:val="28"/>
          <w:szCs w:val="28"/>
          <w:lang w:val="en-US"/>
        </w:rPr>
        <w:t>L</w:t>
      </w:r>
      <w:r w:rsidRPr="00793FC5">
        <w:rPr>
          <w:rFonts w:ascii="Times New Roman" w:hAnsi="Times New Roman"/>
          <w:sz w:val="28"/>
          <w:szCs w:val="28"/>
          <w:lang w:val="uk-UA"/>
        </w:rPr>
        <w:t>С</w:t>
      </w:r>
      <w:r w:rsidRPr="00793FC5">
        <w:rPr>
          <w:rFonts w:ascii="Times New Roman" w:hAnsi="Times New Roman"/>
          <w:sz w:val="28"/>
          <w:szCs w:val="28"/>
          <w:lang w:val="en-US"/>
        </w:rPr>
        <w:t>P</w:t>
      </w:r>
      <w:r w:rsidRPr="00793FC5">
        <w:rPr>
          <w:rFonts w:ascii="Times New Roman" w:hAnsi="Times New Roman"/>
          <w:sz w:val="28"/>
          <w:szCs w:val="28"/>
          <w:lang w:val="uk-UA"/>
        </w:rPr>
        <w:t xml:space="preserve"> - </w:t>
      </w:r>
      <w:r w:rsidRPr="00793FC5">
        <w:rPr>
          <w:rFonts w:ascii="Times New Roman" w:hAnsi="Times New Roman"/>
          <w:sz w:val="28"/>
          <w:szCs w:val="28"/>
          <w:lang w:val="en-US"/>
        </w:rPr>
        <w:t>locking</w:t>
      </w:r>
      <w:r w:rsidRPr="00793FC5">
        <w:rPr>
          <w:rFonts w:ascii="Times New Roman" w:hAnsi="Times New Roman"/>
          <w:sz w:val="28"/>
          <w:szCs w:val="28"/>
          <w:lang w:val="uk-UA"/>
        </w:rPr>
        <w:t xml:space="preserve"> </w:t>
      </w:r>
      <w:r w:rsidRPr="00793FC5">
        <w:rPr>
          <w:rFonts w:ascii="Times New Roman" w:hAnsi="Times New Roman"/>
          <w:sz w:val="28"/>
          <w:szCs w:val="28"/>
          <w:lang w:val="en-US"/>
        </w:rPr>
        <w:t>compression</w:t>
      </w:r>
      <w:r w:rsidRPr="00793FC5">
        <w:rPr>
          <w:rFonts w:ascii="Times New Roman" w:hAnsi="Times New Roman"/>
          <w:sz w:val="28"/>
          <w:szCs w:val="28"/>
          <w:lang w:val="uk-UA"/>
        </w:rPr>
        <w:t xml:space="preserve"> </w:t>
      </w:r>
      <w:r w:rsidRPr="00793FC5">
        <w:rPr>
          <w:rFonts w:ascii="Times New Roman" w:hAnsi="Times New Roman"/>
          <w:sz w:val="28"/>
          <w:szCs w:val="28"/>
          <w:lang w:val="en-US"/>
        </w:rPr>
        <w:t>plate</w:t>
      </w:r>
      <w:r w:rsidR="00D32C9B" w:rsidRPr="00793FC5">
        <w:rPr>
          <w:rFonts w:ascii="Times New Roman" w:hAnsi="Times New Roman"/>
          <w:sz w:val="28"/>
          <w:szCs w:val="28"/>
          <w:lang w:val="uk-UA"/>
        </w:rPr>
        <w:t xml:space="preserve">; 2) </w:t>
      </w:r>
      <w:r w:rsidRPr="00793FC5">
        <w:rPr>
          <w:rFonts w:ascii="Times New Roman" w:hAnsi="Times New Roman"/>
          <w:sz w:val="28"/>
          <w:szCs w:val="28"/>
          <w:lang w:val="uk-UA"/>
        </w:rPr>
        <w:t xml:space="preserve">кутову пластину для проксимального відділу стегна АВР - </w:t>
      </w:r>
      <w:r w:rsidRPr="00793FC5">
        <w:rPr>
          <w:rFonts w:ascii="Times New Roman" w:hAnsi="Times New Roman"/>
          <w:sz w:val="28"/>
          <w:szCs w:val="28"/>
          <w:lang w:val="en-US"/>
        </w:rPr>
        <w:t>angled</w:t>
      </w:r>
      <w:r w:rsidRPr="00793FC5">
        <w:rPr>
          <w:rFonts w:ascii="Times New Roman" w:hAnsi="Times New Roman"/>
          <w:sz w:val="28"/>
          <w:szCs w:val="28"/>
          <w:lang w:val="uk-UA"/>
        </w:rPr>
        <w:t xml:space="preserve"> </w:t>
      </w:r>
      <w:r w:rsidRPr="00793FC5">
        <w:rPr>
          <w:rFonts w:ascii="Times New Roman" w:hAnsi="Times New Roman"/>
          <w:sz w:val="28"/>
          <w:szCs w:val="28"/>
          <w:lang w:val="en-US"/>
        </w:rPr>
        <w:t>blade</w:t>
      </w:r>
      <w:r w:rsidRPr="00793FC5">
        <w:rPr>
          <w:rFonts w:ascii="Times New Roman" w:hAnsi="Times New Roman"/>
          <w:sz w:val="28"/>
          <w:szCs w:val="28"/>
          <w:lang w:val="uk-UA"/>
        </w:rPr>
        <w:t xml:space="preserve"> </w:t>
      </w:r>
      <w:r w:rsidRPr="00793FC5">
        <w:rPr>
          <w:rFonts w:ascii="Times New Roman" w:hAnsi="Times New Roman"/>
          <w:sz w:val="28"/>
          <w:szCs w:val="28"/>
          <w:lang w:val="en-US"/>
        </w:rPr>
        <w:t>plate</w:t>
      </w:r>
      <w:r w:rsidR="00D32C9B" w:rsidRPr="00793FC5">
        <w:rPr>
          <w:rFonts w:ascii="Times New Roman" w:hAnsi="Times New Roman"/>
          <w:sz w:val="28"/>
          <w:szCs w:val="28"/>
          <w:lang w:val="uk-UA"/>
        </w:rPr>
        <w:t xml:space="preserve">; 3) </w:t>
      </w:r>
      <w:r w:rsidRPr="00793FC5">
        <w:rPr>
          <w:rFonts w:ascii="Times New Roman" w:hAnsi="Times New Roman"/>
          <w:sz w:val="28"/>
          <w:szCs w:val="28"/>
          <w:lang w:val="uk-UA"/>
        </w:rPr>
        <w:t xml:space="preserve">стегновий блокуючий стержень </w:t>
      </w:r>
      <w:r w:rsidRPr="00793FC5">
        <w:rPr>
          <w:rFonts w:ascii="Times New Roman" w:hAnsi="Times New Roman"/>
          <w:sz w:val="28"/>
          <w:szCs w:val="28"/>
          <w:lang w:val="en-US"/>
        </w:rPr>
        <w:t>FIN</w:t>
      </w:r>
      <w:r w:rsidR="00FB15AC">
        <w:rPr>
          <w:rFonts w:ascii="Times New Roman" w:hAnsi="Times New Roman"/>
          <w:sz w:val="28"/>
          <w:szCs w:val="28"/>
          <w:lang w:val="uk-UA"/>
        </w:rPr>
        <w:t xml:space="preserve"> -</w:t>
      </w:r>
      <w:r w:rsidR="00FB15AC" w:rsidRPr="00FB15AC">
        <w:rPr>
          <w:rFonts w:ascii="Times New Roman" w:hAnsi="Times New Roman"/>
          <w:sz w:val="28"/>
          <w:szCs w:val="28"/>
          <w:lang w:val="uk-UA"/>
        </w:rPr>
        <w:t xml:space="preserve"> </w:t>
      </w:r>
      <w:r w:rsidRPr="00793FC5">
        <w:rPr>
          <w:rFonts w:ascii="Times New Roman" w:hAnsi="Times New Roman"/>
          <w:sz w:val="28"/>
          <w:szCs w:val="28"/>
          <w:lang w:val="en-US"/>
        </w:rPr>
        <w:t>femoral</w:t>
      </w:r>
      <w:r w:rsidRPr="00793FC5">
        <w:rPr>
          <w:rFonts w:ascii="Times New Roman" w:hAnsi="Times New Roman"/>
          <w:sz w:val="28"/>
          <w:szCs w:val="28"/>
          <w:lang w:val="uk-UA"/>
        </w:rPr>
        <w:t xml:space="preserve"> </w:t>
      </w:r>
      <w:r w:rsidRPr="00793FC5">
        <w:rPr>
          <w:rFonts w:ascii="Times New Roman" w:hAnsi="Times New Roman"/>
          <w:sz w:val="28"/>
          <w:szCs w:val="28"/>
          <w:lang w:val="en-US"/>
        </w:rPr>
        <w:t>interlocking</w:t>
      </w:r>
      <w:r w:rsidRPr="00793FC5">
        <w:rPr>
          <w:rFonts w:ascii="Times New Roman" w:hAnsi="Times New Roman"/>
          <w:sz w:val="28"/>
          <w:szCs w:val="28"/>
          <w:lang w:val="uk-UA"/>
        </w:rPr>
        <w:t xml:space="preserve"> </w:t>
      </w:r>
      <w:r w:rsidRPr="00793FC5">
        <w:rPr>
          <w:rFonts w:ascii="Times New Roman" w:hAnsi="Times New Roman"/>
          <w:sz w:val="28"/>
          <w:szCs w:val="28"/>
          <w:lang w:val="en-US"/>
        </w:rPr>
        <w:t>nail</w:t>
      </w:r>
      <w:r w:rsidRPr="00793FC5">
        <w:rPr>
          <w:rFonts w:ascii="Times New Roman" w:hAnsi="Times New Roman"/>
          <w:sz w:val="28"/>
          <w:szCs w:val="28"/>
          <w:lang w:val="uk-UA"/>
        </w:rPr>
        <w:t>)</w:t>
      </w:r>
      <w:r w:rsidRPr="00793FC5">
        <w:rPr>
          <w:rFonts w:ascii="Times New Roman" w:hAnsi="Times New Roman" w:cs="Times New Roman"/>
          <w:sz w:val="28"/>
          <w:szCs w:val="28"/>
          <w:lang w:val="uk-UA"/>
        </w:rPr>
        <w:t>.</w:t>
      </w:r>
      <w:r w:rsidR="00321BDB" w:rsidRPr="00793FC5">
        <w:rPr>
          <w:rFonts w:ascii="Times New Roman" w:hAnsi="Times New Roman" w:cs="Times New Roman"/>
          <w:sz w:val="28"/>
          <w:szCs w:val="28"/>
          <w:lang w:val="uk-UA"/>
        </w:rPr>
        <w:t xml:space="preserve"> </w:t>
      </w:r>
      <w:r w:rsidRPr="00793FC5">
        <w:rPr>
          <w:rFonts w:ascii="Times New Roman" w:hAnsi="Times New Roman"/>
          <w:sz w:val="28"/>
          <w:szCs w:val="28"/>
          <w:lang w:val="uk-UA"/>
        </w:rPr>
        <w:t xml:space="preserve">Аналіз напружено-деформованого стану (НДС) за показниками напружень </w:t>
      </w:r>
      <w:r w:rsidRPr="00793FC5">
        <w:rPr>
          <w:rFonts w:ascii="Times New Roman" w:hAnsi="Times New Roman"/>
          <w:sz w:val="28"/>
          <w:szCs w:val="28"/>
        </w:rPr>
        <w:t xml:space="preserve">(σ) </w:t>
      </w:r>
      <w:r w:rsidRPr="00793FC5">
        <w:rPr>
          <w:rFonts w:ascii="Times New Roman" w:hAnsi="Times New Roman"/>
          <w:sz w:val="28"/>
          <w:szCs w:val="28"/>
          <w:lang w:val="uk-UA"/>
        </w:rPr>
        <w:t>за</w:t>
      </w:r>
      <w:r w:rsidRPr="00793FC5">
        <w:rPr>
          <w:rFonts w:ascii="Times New Roman" w:hAnsi="Times New Roman"/>
          <w:sz w:val="28"/>
          <w:szCs w:val="28"/>
        </w:rPr>
        <w:t xml:space="preserve"> Мізисом</w:t>
      </w:r>
      <w:r w:rsidRPr="00793FC5">
        <w:rPr>
          <w:rFonts w:ascii="Times New Roman" w:hAnsi="Times New Roman"/>
          <w:sz w:val="28"/>
          <w:szCs w:val="28"/>
          <w:lang w:val="uk-UA"/>
        </w:rPr>
        <w:t xml:space="preserve"> та </w:t>
      </w:r>
      <w:r w:rsidRPr="00793FC5">
        <w:rPr>
          <w:rFonts w:ascii="Times New Roman" w:hAnsi="Times New Roman"/>
          <w:sz w:val="28"/>
          <w:szCs w:val="28"/>
        </w:rPr>
        <w:t xml:space="preserve">деформацій (ε) </w:t>
      </w:r>
      <w:r w:rsidRPr="00793FC5">
        <w:rPr>
          <w:rFonts w:ascii="Times New Roman" w:hAnsi="Times New Roman"/>
          <w:sz w:val="28"/>
          <w:szCs w:val="28"/>
          <w:lang w:val="uk-UA"/>
        </w:rPr>
        <w:t xml:space="preserve">проводився засобами програмного пакету </w:t>
      </w:r>
      <w:r w:rsidRPr="00793FC5">
        <w:rPr>
          <w:rFonts w:ascii="Times New Roman" w:hAnsi="Times New Roman"/>
          <w:sz w:val="28"/>
          <w:szCs w:val="28"/>
          <w:lang w:val="en-US"/>
        </w:rPr>
        <w:t>ANSYS</w:t>
      </w:r>
      <w:r w:rsidRPr="00793FC5">
        <w:rPr>
          <w:rFonts w:ascii="Times New Roman" w:hAnsi="Times New Roman"/>
          <w:sz w:val="28"/>
          <w:szCs w:val="28"/>
        </w:rPr>
        <w:t xml:space="preserve"> </w:t>
      </w:r>
      <w:r w:rsidRPr="00793FC5">
        <w:rPr>
          <w:rFonts w:ascii="Times New Roman" w:hAnsi="Times New Roman"/>
          <w:sz w:val="28"/>
          <w:szCs w:val="28"/>
          <w:lang w:val="uk-UA"/>
        </w:rPr>
        <w:t>на основних елементах стегнової кістки та металофіксаторах.</w:t>
      </w:r>
    </w:p>
    <w:p w:rsidR="00734C7F"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Наступні експериментальні дослідження проведені на біомеханічній моделі </w:t>
      </w:r>
      <w:r w:rsidR="00B0363D">
        <w:rPr>
          <w:rFonts w:ascii="Times New Roman" w:hAnsi="Times New Roman" w:cs="Times New Roman"/>
          <w:sz w:val="28"/>
          <w:szCs w:val="28"/>
          <w:lang w:val="uk-UA"/>
        </w:rPr>
        <w:t>нативної</w:t>
      </w:r>
      <w:r w:rsidR="00B0363D"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стегнової кістки з</w:t>
      </w:r>
      <w:r w:rsidR="00D32C9B" w:rsidRPr="00793FC5">
        <w:rPr>
          <w:rFonts w:ascii="Times New Roman" w:hAnsi="Times New Roman" w:cs="Times New Roman"/>
          <w:sz w:val="28"/>
          <w:szCs w:val="28"/>
          <w:lang w:val="uk-UA"/>
        </w:rPr>
        <w:t>і створеним</w:t>
      </w:r>
      <w:r w:rsidRPr="00793FC5">
        <w:rPr>
          <w:rFonts w:ascii="Times New Roman" w:hAnsi="Times New Roman" w:cs="Times New Roman"/>
          <w:sz w:val="28"/>
          <w:szCs w:val="28"/>
          <w:lang w:val="uk-UA"/>
        </w:rPr>
        <w:t xml:space="preserve"> </w:t>
      </w:r>
      <w:r w:rsidR="000319D6" w:rsidRPr="00793FC5">
        <w:rPr>
          <w:rFonts w:ascii="Times New Roman" w:hAnsi="Times New Roman" w:cs="Times New Roman"/>
          <w:sz w:val="28"/>
          <w:szCs w:val="28"/>
          <w:lang w:val="uk-UA"/>
        </w:rPr>
        <w:t>«</w:t>
      </w:r>
      <w:r w:rsidR="00D32C9B" w:rsidRPr="00793FC5">
        <w:rPr>
          <w:rFonts w:ascii="Times New Roman" w:hAnsi="Times New Roman" w:cs="Times New Roman"/>
          <w:sz w:val="28"/>
          <w:szCs w:val="28"/>
          <w:lang w:val="uk-UA"/>
        </w:rPr>
        <w:t>патологічним</w:t>
      </w:r>
      <w:r w:rsidR="000319D6" w:rsidRPr="00793FC5">
        <w:rPr>
          <w:rFonts w:ascii="Times New Roman" w:hAnsi="Times New Roman" w:cs="Times New Roman"/>
          <w:sz w:val="28"/>
          <w:szCs w:val="28"/>
          <w:lang w:val="uk-UA"/>
        </w:rPr>
        <w:t>»</w:t>
      </w:r>
      <w:r w:rsidR="00D32C9B" w:rsidRPr="00793FC5">
        <w:rPr>
          <w:rFonts w:ascii="Times New Roman" w:hAnsi="Times New Roman" w:cs="Times New Roman"/>
          <w:sz w:val="28"/>
          <w:szCs w:val="28"/>
          <w:lang w:val="uk-UA"/>
        </w:rPr>
        <w:t xml:space="preserve"> осередком (</w:t>
      </w:r>
      <w:r w:rsidRPr="00793FC5">
        <w:rPr>
          <w:rFonts w:ascii="Times New Roman" w:hAnsi="Times New Roman" w:cs="Times New Roman"/>
          <w:sz w:val="28"/>
          <w:szCs w:val="28"/>
          <w:lang w:val="uk-UA"/>
        </w:rPr>
        <w:t>порожнистим дефектом</w:t>
      </w:r>
      <w:r w:rsidR="00D32C9B"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у проксимальному відділі з аналогічними типами фіксаторів для остеосинтезу (</w:t>
      </w:r>
      <w:r w:rsidR="00D32C9B" w:rsidRPr="00793FC5">
        <w:rPr>
          <w:rFonts w:ascii="Times New Roman" w:hAnsi="Times New Roman"/>
          <w:sz w:val="28"/>
          <w:szCs w:val="28"/>
          <w:lang w:val="uk-UA"/>
        </w:rPr>
        <w:t>пластини</w:t>
      </w:r>
      <w:r w:rsidRPr="00793FC5">
        <w:rPr>
          <w:rFonts w:ascii="Times New Roman" w:hAnsi="Times New Roman"/>
          <w:sz w:val="28"/>
          <w:szCs w:val="28"/>
          <w:lang w:val="uk-UA"/>
        </w:rPr>
        <w:t xml:space="preserve"> </w:t>
      </w:r>
      <w:r w:rsidRPr="00793FC5">
        <w:rPr>
          <w:rFonts w:ascii="Times New Roman" w:hAnsi="Times New Roman"/>
          <w:sz w:val="28"/>
          <w:szCs w:val="28"/>
          <w:lang w:val="en-US"/>
        </w:rPr>
        <w:t>L</w:t>
      </w:r>
      <w:r w:rsidRPr="00793FC5">
        <w:rPr>
          <w:rFonts w:ascii="Times New Roman" w:hAnsi="Times New Roman"/>
          <w:sz w:val="28"/>
          <w:szCs w:val="28"/>
          <w:lang w:val="uk-UA"/>
        </w:rPr>
        <w:t>С</w:t>
      </w:r>
      <w:r w:rsidRPr="00793FC5">
        <w:rPr>
          <w:rFonts w:ascii="Times New Roman" w:hAnsi="Times New Roman"/>
          <w:sz w:val="28"/>
          <w:szCs w:val="28"/>
          <w:lang w:val="en-US"/>
        </w:rPr>
        <w:t>P</w:t>
      </w:r>
      <w:r w:rsidRPr="00793FC5">
        <w:rPr>
          <w:rFonts w:ascii="Times New Roman" w:hAnsi="Times New Roman"/>
          <w:sz w:val="28"/>
          <w:szCs w:val="28"/>
          <w:lang w:val="uk-UA"/>
        </w:rPr>
        <w:t xml:space="preserve"> - </w:t>
      </w:r>
      <w:r w:rsidRPr="00793FC5">
        <w:rPr>
          <w:rFonts w:ascii="Times New Roman" w:hAnsi="Times New Roman"/>
          <w:sz w:val="28"/>
          <w:szCs w:val="28"/>
          <w:lang w:val="en-US"/>
        </w:rPr>
        <w:t>locking</w:t>
      </w:r>
      <w:r w:rsidRPr="00793FC5">
        <w:rPr>
          <w:rFonts w:ascii="Times New Roman" w:hAnsi="Times New Roman"/>
          <w:sz w:val="28"/>
          <w:szCs w:val="28"/>
          <w:lang w:val="uk-UA"/>
        </w:rPr>
        <w:t xml:space="preserve"> </w:t>
      </w:r>
      <w:r w:rsidRPr="00793FC5">
        <w:rPr>
          <w:rFonts w:ascii="Times New Roman" w:hAnsi="Times New Roman"/>
          <w:sz w:val="28"/>
          <w:szCs w:val="28"/>
          <w:lang w:val="en-US"/>
        </w:rPr>
        <w:t>compression</w:t>
      </w:r>
      <w:r w:rsidRPr="00793FC5">
        <w:rPr>
          <w:rFonts w:ascii="Times New Roman" w:hAnsi="Times New Roman"/>
          <w:sz w:val="28"/>
          <w:szCs w:val="28"/>
          <w:lang w:val="uk-UA"/>
        </w:rPr>
        <w:t xml:space="preserve"> </w:t>
      </w:r>
      <w:r w:rsidRPr="00793FC5">
        <w:rPr>
          <w:rFonts w:ascii="Times New Roman" w:hAnsi="Times New Roman"/>
          <w:sz w:val="28"/>
          <w:szCs w:val="28"/>
          <w:lang w:val="en-US"/>
        </w:rPr>
        <w:t>plate</w:t>
      </w:r>
      <w:r w:rsidR="00D32C9B" w:rsidRPr="00793FC5">
        <w:rPr>
          <w:rFonts w:ascii="Times New Roman" w:hAnsi="Times New Roman"/>
          <w:sz w:val="28"/>
          <w:szCs w:val="28"/>
          <w:lang w:val="uk-UA"/>
        </w:rPr>
        <w:t>, кутової пластини</w:t>
      </w:r>
      <w:r w:rsidRPr="00793FC5">
        <w:rPr>
          <w:rFonts w:ascii="Times New Roman" w:hAnsi="Times New Roman"/>
          <w:sz w:val="28"/>
          <w:szCs w:val="28"/>
          <w:lang w:val="uk-UA"/>
        </w:rPr>
        <w:t xml:space="preserve"> для проксимального відділу стегна АВР - </w:t>
      </w:r>
      <w:r w:rsidRPr="00793FC5">
        <w:rPr>
          <w:rFonts w:ascii="Times New Roman" w:hAnsi="Times New Roman"/>
          <w:sz w:val="28"/>
          <w:szCs w:val="28"/>
          <w:lang w:val="en-US"/>
        </w:rPr>
        <w:t>angled</w:t>
      </w:r>
      <w:r w:rsidRPr="00793FC5">
        <w:rPr>
          <w:rFonts w:ascii="Times New Roman" w:hAnsi="Times New Roman"/>
          <w:sz w:val="28"/>
          <w:szCs w:val="28"/>
          <w:lang w:val="uk-UA"/>
        </w:rPr>
        <w:t xml:space="preserve"> </w:t>
      </w:r>
      <w:r w:rsidRPr="00793FC5">
        <w:rPr>
          <w:rFonts w:ascii="Times New Roman" w:hAnsi="Times New Roman"/>
          <w:sz w:val="28"/>
          <w:szCs w:val="28"/>
          <w:lang w:val="en-US"/>
        </w:rPr>
        <w:t>blade</w:t>
      </w:r>
      <w:r w:rsidRPr="00793FC5">
        <w:rPr>
          <w:rFonts w:ascii="Times New Roman" w:hAnsi="Times New Roman"/>
          <w:sz w:val="28"/>
          <w:szCs w:val="28"/>
          <w:lang w:val="uk-UA"/>
        </w:rPr>
        <w:t xml:space="preserve"> </w:t>
      </w:r>
      <w:r w:rsidRPr="00793FC5">
        <w:rPr>
          <w:rFonts w:ascii="Times New Roman" w:hAnsi="Times New Roman"/>
          <w:sz w:val="28"/>
          <w:szCs w:val="28"/>
          <w:lang w:val="en-US"/>
        </w:rPr>
        <w:t>plate</w:t>
      </w:r>
      <w:r w:rsidR="00D32C9B" w:rsidRPr="00793FC5">
        <w:rPr>
          <w:rFonts w:ascii="Times New Roman" w:hAnsi="Times New Roman"/>
          <w:sz w:val="28"/>
          <w:szCs w:val="28"/>
          <w:lang w:val="uk-UA"/>
        </w:rPr>
        <w:t xml:space="preserve"> та стегновим блокуючим стержнем</w:t>
      </w:r>
      <w:r w:rsidRPr="00793FC5">
        <w:rPr>
          <w:rFonts w:ascii="Times New Roman" w:hAnsi="Times New Roman"/>
          <w:sz w:val="28"/>
          <w:szCs w:val="28"/>
          <w:lang w:val="uk-UA"/>
        </w:rPr>
        <w:t xml:space="preserve"> </w:t>
      </w:r>
      <w:r w:rsidRPr="00793FC5">
        <w:rPr>
          <w:rFonts w:ascii="Times New Roman" w:hAnsi="Times New Roman"/>
          <w:sz w:val="28"/>
          <w:szCs w:val="28"/>
          <w:lang w:val="en-US"/>
        </w:rPr>
        <w:t>FIN</w:t>
      </w:r>
      <w:r w:rsidRPr="00793FC5">
        <w:rPr>
          <w:rFonts w:ascii="Times New Roman" w:hAnsi="Times New Roman"/>
          <w:sz w:val="28"/>
          <w:szCs w:val="28"/>
          <w:lang w:val="uk-UA"/>
        </w:rPr>
        <w:t xml:space="preserve"> - </w:t>
      </w:r>
      <w:r w:rsidRPr="00793FC5">
        <w:rPr>
          <w:rFonts w:ascii="Times New Roman" w:hAnsi="Times New Roman"/>
          <w:sz w:val="28"/>
          <w:szCs w:val="28"/>
          <w:lang w:val="en-US"/>
        </w:rPr>
        <w:t>femoral</w:t>
      </w:r>
      <w:r w:rsidRPr="00793FC5">
        <w:rPr>
          <w:rFonts w:ascii="Times New Roman" w:hAnsi="Times New Roman"/>
          <w:sz w:val="28"/>
          <w:szCs w:val="28"/>
          <w:lang w:val="uk-UA"/>
        </w:rPr>
        <w:t xml:space="preserve"> </w:t>
      </w:r>
      <w:r w:rsidRPr="00793FC5">
        <w:rPr>
          <w:rFonts w:ascii="Times New Roman" w:hAnsi="Times New Roman"/>
          <w:sz w:val="28"/>
          <w:szCs w:val="28"/>
          <w:lang w:val="en-US"/>
        </w:rPr>
        <w:t>interlocking</w:t>
      </w:r>
      <w:r w:rsidRPr="00793FC5">
        <w:rPr>
          <w:rFonts w:ascii="Times New Roman" w:hAnsi="Times New Roman"/>
          <w:sz w:val="28"/>
          <w:szCs w:val="28"/>
          <w:lang w:val="uk-UA"/>
        </w:rPr>
        <w:t xml:space="preserve"> </w:t>
      </w:r>
      <w:r w:rsidRPr="00793FC5">
        <w:rPr>
          <w:rFonts w:ascii="Times New Roman" w:hAnsi="Times New Roman"/>
          <w:sz w:val="28"/>
          <w:szCs w:val="28"/>
          <w:lang w:val="en-US"/>
        </w:rPr>
        <w:t>nail</w:t>
      </w:r>
      <w:r w:rsidRPr="00793FC5">
        <w:rPr>
          <w:rFonts w:ascii="Times New Roman" w:hAnsi="Times New Roman"/>
          <w:sz w:val="28"/>
          <w:szCs w:val="28"/>
          <w:lang w:val="uk-UA"/>
        </w:rPr>
        <w:t>)</w:t>
      </w:r>
      <w:r w:rsidRPr="00793FC5">
        <w:rPr>
          <w:rFonts w:ascii="Times New Roman" w:hAnsi="Times New Roman" w:cs="Times New Roman"/>
          <w:sz w:val="28"/>
          <w:szCs w:val="28"/>
          <w:lang w:val="uk-UA"/>
        </w:rPr>
        <w:t xml:space="preserve"> за стандартизованою методикою тестування на стиснення у випробувальній машині </w:t>
      </w:r>
      <w:r w:rsidRPr="00793FC5">
        <w:rPr>
          <w:rFonts w:ascii="Times New Roman" w:hAnsi="Times New Roman" w:cs="Times New Roman"/>
          <w:noProof/>
          <w:sz w:val="28"/>
          <w:szCs w:val="28"/>
        </w:rPr>
        <w:t>TIRAtest</w:t>
      </w:r>
      <w:r w:rsidRPr="00793FC5">
        <w:rPr>
          <w:rFonts w:ascii="Times New Roman" w:hAnsi="Times New Roman" w:cs="Times New Roman"/>
          <w:noProof/>
          <w:sz w:val="28"/>
          <w:szCs w:val="28"/>
          <w:lang w:val="uk-UA"/>
        </w:rPr>
        <w:t xml:space="preserve">-2151. </w:t>
      </w:r>
      <w:r w:rsidRPr="00793FC5">
        <w:rPr>
          <w:rFonts w:ascii="Times New Roman" w:hAnsi="Times New Roman" w:cs="Times New Roman"/>
          <w:sz w:val="28"/>
          <w:szCs w:val="28"/>
          <w:lang w:val="uk-UA"/>
        </w:rPr>
        <w:t>Визначено показники максимальних навантажень (</w:t>
      </w:r>
      <w:r w:rsidRPr="00793FC5">
        <w:rPr>
          <w:rFonts w:ascii="Times New Roman" w:hAnsi="Times New Roman" w:cs="Times New Roman"/>
          <w:bCs/>
          <w:iCs/>
          <w:sz w:val="28"/>
          <w:szCs w:val="28"/>
        </w:rPr>
        <w:t>P</w:t>
      </w:r>
      <w:r w:rsidRPr="00793FC5">
        <w:rPr>
          <w:rFonts w:ascii="Times New Roman" w:hAnsi="Times New Roman" w:cs="Times New Roman"/>
          <w:bCs/>
          <w:iCs/>
          <w:sz w:val="28"/>
          <w:szCs w:val="28"/>
          <w:vertAlign w:val="subscript"/>
        </w:rPr>
        <w:t>MAX</w:t>
      </w:r>
      <w:r w:rsidRPr="00793FC5">
        <w:rPr>
          <w:rFonts w:ascii="Times New Roman" w:hAnsi="Times New Roman" w:cs="Times New Roman"/>
          <w:sz w:val="28"/>
          <w:szCs w:val="28"/>
          <w:lang w:val="uk-UA"/>
        </w:rPr>
        <w:t>) та деформацій (</w:t>
      </w:r>
      <w:r w:rsidRPr="00793FC5">
        <w:rPr>
          <w:rFonts w:ascii="Times New Roman" w:hAnsi="Times New Roman" w:cs="Times New Roman"/>
          <w:bCs/>
          <w:iCs/>
          <w:sz w:val="28"/>
          <w:szCs w:val="28"/>
        </w:rPr>
        <w:t>Δ</w:t>
      </w:r>
      <w:r w:rsidRPr="00793FC5">
        <w:rPr>
          <w:rFonts w:ascii="Times New Roman" w:hAnsi="Times New Roman" w:cs="Times New Roman"/>
          <w:bCs/>
          <w:iCs/>
          <w:sz w:val="28"/>
          <w:szCs w:val="28"/>
          <w:vertAlign w:val="subscript"/>
        </w:rPr>
        <w:t>MAX</w:t>
      </w:r>
      <w:r w:rsidRPr="00793FC5">
        <w:rPr>
          <w:rFonts w:ascii="Times New Roman" w:hAnsi="Times New Roman" w:cs="Times New Roman"/>
          <w:sz w:val="28"/>
          <w:szCs w:val="28"/>
          <w:lang w:val="uk-UA"/>
        </w:rPr>
        <w:t xml:space="preserve">) в момент руйнування зразків, запис яких </w:t>
      </w:r>
      <w:r w:rsidRPr="00793FC5">
        <w:rPr>
          <w:rFonts w:ascii="Times New Roman" w:hAnsi="Times New Roman" w:cs="Times New Roman"/>
          <w:sz w:val="28"/>
          <w:szCs w:val="28"/>
        </w:rPr>
        <w:t>здійснено в координатах "навантаження – абсолютна деформація кістки" у вигляді протоколу випробувань.</w:t>
      </w:r>
    </w:p>
    <w:p w:rsidR="00734C7F"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heme="minorHAnsi" w:hAnsi="Times New Roman" w:cs="Times New Roman"/>
          <w:sz w:val="28"/>
          <w:szCs w:val="28"/>
          <w:lang w:val="uk-UA" w:eastAsia="en-US"/>
        </w:rPr>
        <w:t>Рентген-денситометричний метод дослідження. Дослідження мінеральної щільності</w:t>
      </w:r>
      <w:r w:rsidR="00D32C9B" w:rsidRPr="00793FC5">
        <w:rPr>
          <w:rFonts w:ascii="Times New Roman" w:eastAsiaTheme="minorHAnsi" w:hAnsi="Times New Roman" w:cs="Times New Roman"/>
          <w:sz w:val="28"/>
          <w:szCs w:val="28"/>
          <w:lang w:val="uk-UA" w:eastAsia="en-US"/>
        </w:rPr>
        <w:t xml:space="preserve"> кісткової тканини </w:t>
      </w:r>
      <w:r w:rsidR="00261E4C">
        <w:rPr>
          <w:rFonts w:ascii="Times New Roman" w:eastAsiaTheme="minorHAnsi" w:hAnsi="Times New Roman" w:cs="Times New Roman"/>
          <w:sz w:val="28"/>
          <w:szCs w:val="28"/>
          <w:lang w:val="uk-UA" w:eastAsia="en-US"/>
        </w:rPr>
        <w:t xml:space="preserve">(МЩКТ) </w:t>
      </w:r>
      <w:r w:rsidR="00D32C9B" w:rsidRPr="00793FC5">
        <w:rPr>
          <w:rFonts w:ascii="Times New Roman" w:eastAsiaTheme="minorHAnsi" w:hAnsi="Times New Roman" w:cs="Times New Roman"/>
          <w:sz w:val="28"/>
          <w:szCs w:val="28"/>
          <w:lang w:val="uk-UA" w:eastAsia="en-US"/>
        </w:rPr>
        <w:t>було виконано</w:t>
      </w:r>
      <w:r w:rsidRPr="00793FC5">
        <w:rPr>
          <w:rFonts w:ascii="Times New Roman" w:eastAsiaTheme="minorHAnsi" w:hAnsi="Times New Roman" w:cs="Times New Roman"/>
          <w:sz w:val="28"/>
          <w:szCs w:val="28"/>
          <w:lang w:val="uk-UA" w:eastAsia="en-US"/>
        </w:rPr>
        <w:t xml:space="preserve"> 24 хворим</w:t>
      </w:r>
      <w:r w:rsidR="00595D5D">
        <w:rPr>
          <w:rFonts w:ascii="Times New Roman" w:eastAsiaTheme="minorHAnsi" w:hAnsi="Times New Roman" w:cs="Times New Roman"/>
          <w:sz w:val="28"/>
          <w:szCs w:val="28"/>
          <w:lang w:val="uk-UA" w:eastAsia="en-US"/>
        </w:rPr>
        <w:t xml:space="preserve"> (11 чоловіків і 13 жінок)</w:t>
      </w:r>
      <w:r w:rsidRPr="00793FC5">
        <w:rPr>
          <w:rFonts w:ascii="Times New Roman" w:eastAsiaTheme="minorHAnsi" w:hAnsi="Times New Roman" w:cs="Times New Roman"/>
          <w:sz w:val="28"/>
          <w:szCs w:val="28"/>
          <w:lang w:val="uk-UA" w:eastAsia="en-US"/>
        </w:rPr>
        <w:t xml:space="preserve"> віком від 5 до 30 р</w:t>
      </w:r>
      <w:r w:rsidR="001165B7">
        <w:rPr>
          <w:rFonts w:ascii="Times New Roman" w:eastAsiaTheme="minorHAnsi" w:hAnsi="Times New Roman" w:cs="Times New Roman"/>
          <w:sz w:val="28"/>
          <w:szCs w:val="28"/>
          <w:lang w:val="uk-UA" w:eastAsia="en-US"/>
        </w:rPr>
        <w:t>оків (з моноосальною формою – 13</w:t>
      </w:r>
      <w:r w:rsidRPr="00793FC5">
        <w:rPr>
          <w:rFonts w:ascii="Times New Roman" w:eastAsiaTheme="minorHAnsi" w:hAnsi="Times New Roman" w:cs="Times New Roman"/>
          <w:sz w:val="28"/>
          <w:szCs w:val="28"/>
          <w:lang w:val="uk-UA" w:eastAsia="en-US"/>
        </w:rPr>
        <w:t xml:space="preserve"> хворих, з поліо</w:t>
      </w:r>
      <w:r w:rsidR="001165B7">
        <w:rPr>
          <w:rFonts w:ascii="Times New Roman" w:eastAsiaTheme="minorHAnsi" w:hAnsi="Times New Roman" w:cs="Times New Roman"/>
          <w:sz w:val="28"/>
          <w:szCs w:val="28"/>
          <w:lang w:val="uk-UA" w:eastAsia="en-US"/>
        </w:rPr>
        <w:t>сальною – 5</w:t>
      </w:r>
      <w:r w:rsidRPr="00793FC5">
        <w:rPr>
          <w:rFonts w:ascii="Times New Roman" w:eastAsiaTheme="minorHAnsi" w:hAnsi="Times New Roman" w:cs="Times New Roman"/>
          <w:sz w:val="28"/>
          <w:szCs w:val="28"/>
          <w:lang w:val="uk-UA" w:eastAsia="en-US"/>
        </w:rPr>
        <w:t>, з синдромом Олбрайта –</w:t>
      </w:r>
      <w:r w:rsidR="001165B7">
        <w:rPr>
          <w:rFonts w:ascii="Times New Roman" w:eastAsiaTheme="minorHAnsi" w:hAnsi="Times New Roman" w:cs="Times New Roman"/>
          <w:sz w:val="28"/>
          <w:szCs w:val="28"/>
          <w:lang w:val="uk-UA" w:eastAsia="en-US"/>
        </w:rPr>
        <w:t xml:space="preserve"> 6</w:t>
      </w:r>
      <w:r w:rsidR="00595D5D">
        <w:rPr>
          <w:rFonts w:ascii="Times New Roman" w:eastAsiaTheme="minorHAnsi" w:hAnsi="Times New Roman" w:cs="Times New Roman"/>
          <w:sz w:val="28"/>
          <w:szCs w:val="28"/>
          <w:lang w:val="uk-UA" w:eastAsia="en-US"/>
        </w:rPr>
        <w:t>).</w:t>
      </w:r>
      <w:r w:rsidRPr="00793FC5">
        <w:rPr>
          <w:rFonts w:ascii="Times New Roman" w:eastAsiaTheme="minorHAnsi" w:hAnsi="Times New Roman" w:cs="Times New Roman"/>
          <w:sz w:val="28"/>
          <w:szCs w:val="28"/>
          <w:lang w:val="uk-UA" w:eastAsia="en-US"/>
        </w:rPr>
        <w:t xml:space="preserve"> Вивчення рентген-денситометричних показників проводили за даними </w:t>
      </w:r>
      <w:r w:rsidRPr="00793FC5">
        <w:rPr>
          <w:rFonts w:ascii="Times New Roman" w:eastAsia="MS Mincho" w:hAnsi="Times New Roman" w:cs="Times New Roman"/>
          <w:bCs/>
          <w:sz w:val="28"/>
          <w:szCs w:val="28"/>
          <w:lang w:val="uk-UA" w:eastAsia="en-US"/>
        </w:rPr>
        <w:t>двохенергетичної рентгенівської денситометрії на апаратi DXA компанії GE Medikal System, LUNAR</w:t>
      </w:r>
      <w:r w:rsidRPr="00793FC5">
        <w:rPr>
          <w:rFonts w:ascii="Times New Roman" w:eastAsiaTheme="minorHAnsi" w:hAnsi="Times New Roman" w:cs="Times New Roman"/>
          <w:sz w:val="28"/>
          <w:szCs w:val="28"/>
          <w:lang w:val="uk-UA" w:eastAsia="en-US"/>
        </w:rPr>
        <w:t xml:space="preserve">. </w:t>
      </w:r>
      <w:r w:rsidRPr="00793FC5">
        <w:rPr>
          <w:rFonts w:ascii="Times New Roman" w:eastAsia="MS Mincho" w:hAnsi="Times New Roman" w:cs="Times New Roman"/>
          <w:bCs/>
          <w:sz w:val="28"/>
          <w:szCs w:val="28"/>
        </w:rPr>
        <w:t xml:space="preserve">Оцінюванню підлягали показники Z – та Т – критерію, які порівнювали з нормальними показниками в залежності від віку пацієнта. </w:t>
      </w:r>
      <w:r w:rsidRPr="00793FC5">
        <w:rPr>
          <w:rFonts w:ascii="Times New Roman" w:eastAsia="MS Mincho" w:hAnsi="Times New Roman" w:cs="Times New Roman"/>
          <w:bCs/>
          <w:sz w:val="28"/>
          <w:szCs w:val="28"/>
          <w:lang w:val="uk-UA"/>
        </w:rPr>
        <w:t>Хворим віком до 20 років (15</w:t>
      </w:r>
      <w:r w:rsidR="00B75C39" w:rsidRPr="00793FC5">
        <w:rPr>
          <w:rFonts w:ascii="Times New Roman" w:eastAsia="MS Mincho" w:hAnsi="Times New Roman" w:cs="Times New Roman"/>
          <w:bCs/>
          <w:sz w:val="28"/>
          <w:szCs w:val="28"/>
          <w:lang w:val="uk-UA"/>
        </w:rPr>
        <w:t xml:space="preserve"> хворих)</w:t>
      </w:r>
      <w:r w:rsidRPr="00793FC5">
        <w:rPr>
          <w:rFonts w:ascii="Times New Roman" w:eastAsia="MS Mincho" w:hAnsi="Times New Roman" w:cs="Times New Roman"/>
          <w:bCs/>
          <w:sz w:val="28"/>
          <w:szCs w:val="28"/>
          <w:lang w:val="uk-UA"/>
        </w:rPr>
        <w:t xml:space="preserve"> визначали </w:t>
      </w:r>
      <w:r w:rsidRPr="00793FC5">
        <w:rPr>
          <w:rFonts w:ascii="Times New Roman" w:eastAsia="MS Mincho" w:hAnsi="Times New Roman" w:cs="Times New Roman"/>
          <w:bCs/>
          <w:sz w:val="28"/>
          <w:szCs w:val="28"/>
        </w:rPr>
        <w:t>Z</w:t>
      </w:r>
      <w:r w:rsidRPr="00793FC5">
        <w:rPr>
          <w:rFonts w:ascii="Times New Roman" w:eastAsia="MS Mincho" w:hAnsi="Times New Roman" w:cs="Times New Roman"/>
          <w:bCs/>
          <w:sz w:val="28"/>
          <w:szCs w:val="28"/>
          <w:lang w:val="uk-UA"/>
        </w:rPr>
        <w:t>-критерій поперекового відділу хребта  (відхилення МЩКТ пацієнта від середньо статистичної норми для здорових дітей цього віку та статі), хворим старше 20 років (9</w:t>
      </w:r>
      <w:r w:rsidR="00B75C39" w:rsidRPr="00793FC5">
        <w:rPr>
          <w:rFonts w:ascii="Times New Roman" w:eastAsia="MS Mincho" w:hAnsi="Times New Roman" w:cs="Times New Roman"/>
          <w:bCs/>
          <w:sz w:val="28"/>
          <w:szCs w:val="28"/>
          <w:lang w:val="uk-UA"/>
        </w:rPr>
        <w:t xml:space="preserve"> хворих</w:t>
      </w:r>
      <w:r w:rsidRPr="00793FC5">
        <w:rPr>
          <w:rFonts w:ascii="Times New Roman" w:eastAsia="MS Mincho" w:hAnsi="Times New Roman" w:cs="Times New Roman"/>
          <w:bCs/>
          <w:sz w:val="28"/>
          <w:szCs w:val="28"/>
          <w:lang w:val="uk-UA"/>
        </w:rPr>
        <w:t>) – Т-критерій поперекового відділу хребта та проксимальних відділів стегнових кісток (відхилення індивідуального показника МЩКТ від пікової кісткової маси у осіб відповідної статі</w:t>
      </w:r>
      <w:r w:rsidR="00D32C9B" w:rsidRPr="00793FC5">
        <w:rPr>
          <w:rFonts w:ascii="Times New Roman" w:eastAsia="MS Mincho" w:hAnsi="Times New Roman" w:cs="Times New Roman"/>
          <w:bCs/>
          <w:sz w:val="28"/>
          <w:szCs w:val="28"/>
          <w:lang w:val="uk-UA"/>
        </w:rPr>
        <w:t>)</w:t>
      </w:r>
      <w:r w:rsidRPr="00793FC5">
        <w:rPr>
          <w:rFonts w:ascii="Times New Roman" w:eastAsia="MS Mincho" w:hAnsi="Times New Roman" w:cs="Times New Roman"/>
          <w:bCs/>
          <w:sz w:val="28"/>
          <w:szCs w:val="28"/>
          <w:lang w:val="uk-UA"/>
        </w:rPr>
        <w:t>.</w:t>
      </w:r>
    </w:p>
    <w:p w:rsidR="00734C7F"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heme="minorHAnsi" w:hAnsi="Times New Roman" w:cs="Times New Roman"/>
          <w:sz w:val="28"/>
          <w:szCs w:val="28"/>
          <w:lang w:val="uk-UA" w:eastAsia="en-US"/>
        </w:rPr>
        <w:lastRenderedPageBreak/>
        <w:t xml:space="preserve">Біохімічний метод дослідження. </w:t>
      </w:r>
      <w:r w:rsidRPr="00793FC5">
        <w:rPr>
          <w:rFonts w:ascii="Times New Roman" w:eastAsia="Times New Roman" w:hAnsi="Times New Roman" w:cs="Times New Roman"/>
          <w:sz w:val="28"/>
          <w:szCs w:val="28"/>
          <w:lang w:val="uk-UA"/>
        </w:rPr>
        <w:t xml:space="preserve">Дослідження кісткового обміну </w:t>
      </w:r>
      <w:r w:rsidR="00595D5D">
        <w:rPr>
          <w:rFonts w:ascii="Times New Roman" w:eastAsia="Times New Roman" w:hAnsi="Times New Roman" w:cs="Times New Roman"/>
          <w:sz w:val="28"/>
          <w:szCs w:val="28"/>
          <w:lang w:val="uk-UA"/>
        </w:rPr>
        <w:t xml:space="preserve">у хворих </w:t>
      </w:r>
      <w:r w:rsidR="00595D5D" w:rsidRPr="00793FC5">
        <w:rPr>
          <w:rFonts w:ascii="Times New Roman" w:eastAsia="Times New Roman" w:hAnsi="Times New Roman" w:cs="Times New Roman"/>
          <w:sz w:val="28"/>
          <w:szCs w:val="28"/>
          <w:lang w:val="uk-UA"/>
        </w:rPr>
        <w:t xml:space="preserve">на фіброзну дисплазію </w:t>
      </w:r>
      <w:r w:rsidRPr="00793FC5">
        <w:rPr>
          <w:rFonts w:ascii="Times New Roman" w:hAnsi="Times New Roman" w:cs="Times New Roman"/>
          <w:sz w:val="28"/>
          <w:szCs w:val="28"/>
          <w:lang w:val="uk-UA"/>
        </w:rPr>
        <w:t xml:space="preserve">за показниками  </w:t>
      </w:r>
      <w:r w:rsidRPr="00793FC5">
        <w:rPr>
          <w:rFonts w:ascii="Times New Roman" w:eastAsia="Times New Roman" w:hAnsi="Times New Roman" w:cs="Times New Roman"/>
          <w:sz w:val="28"/>
          <w:szCs w:val="28"/>
          <w:lang w:val="uk-UA"/>
        </w:rPr>
        <w:t>маркерів кісткоутворення (</w:t>
      </w:r>
      <w:r w:rsidRPr="00793FC5">
        <w:rPr>
          <w:rFonts w:ascii="Times New Roman" w:eastAsia="Times New Roman" w:hAnsi="Times New Roman" w:cs="Times New Roman"/>
          <w:sz w:val="28"/>
          <w:szCs w:val="28"/>
        </w:rPr>
        <w:t>total</w:t>
      </w:r>
      <w:r w:rsidRPr="00793FC5">
        <w:rPr>
          <w:rFonts w:ascii="Times New Roman" w:eastAsia="Times New Roman" w:hAnsi="Times New Roman" w:cs="Times New Roman"/>
          <w:sz w:val="28"/>
          <w:szCs w:val="28"/>
          <w:lang w:val="uk-UA"/>
        </w:rPr>
        <w:t xml:space="preserve"> </w:t>
      </w:r>
      <w:r w:rsidRPr="00793FC5">
        <w:rPr>
          <w:rFonts w:ascii="Times New Roman" w:eastAsia="Times New Roman" w:hAnsi="Times New Roman" w:cs="Times New Roman"/>
          <w:sz w:val="28"/>
          <w:szCs w:val="28"/>
        </w:rPr>
        <w:t>P</w:t>
      </w:r>
      <w:r w:rsidRPr="00793FC5">
        <w:rPr>
          <w:rFonts w:ascii="Times New Roman" w:eastAsia="Times New Roman" w:hAnsi="Times New Roman" w:cs="Times New Roman"/>
          <w:sz w:val="28"/>
          <w:szCs w:val="28"/>
          <w:lang w:val="uk-UA"/>
        </w:rPr>
        <w:t>1</w:t>
      </w:r>
      <w:r w:rsidRPr="00793FC5">
        <w:rPr>
          <w:rFonts w:ascii="Times New Roman" w:eastAsia="Times New Roman" w:hAnsi="Times New Roman" w:cs="Times New Roman"/>
          <w:sz w:val="28"/>
          <w:szCs w:val="28"/>
        </w:rPr>
        <w:t>NP</w:t>
      </w:r>
      <w:r w:rsidRPr="00793FC5">
        <w:rPr>
          <w:rFonts w:ascii="Times New Roman" w:eastAsia="Times New Roman" w:hAnsi="Times New Roman" w:cs="Times New Roman"/>
          <w:sz w:val="28"/>
          <w:szCs w:val="28"/>
          <w:lang w:val="uk-UA"/>
        </w:rPr>
        <w:t>), остеорезорбції (</w:t>
      </w:r>
      <w:r w:rsidRPr="00793FC5">
        <w:rPr>
          <w:rFonts w:ascii="Times New Roman" w:eastAsia="Times New Roman" w:hAnsi="Times New Roman" w:cs="Times New Roman"/>
          <w:sz w:val="28"/>
          <w:szCs w:val="28"/>
        </w:rPr>
        <w:t>b</w:t>
      </w:r>
      <w:r w:rsidRPr="00793FC5">
        <w:rPr>
          <w:rFonts w:ascii="Times New Roman" w:eastAsia="Times New Roman" w:hAnsi="Times New Roman" w:cs="Times New Roman"/>
          <w:sz w:val="28"/>
          <w:szCs w:val="28"/>
          <w:lang w:val="uk-UA"/>
        </w:rPr>
        <w:t>-</w:t>
      </w:r>
      <w:r w:rsidRPr="00793FC5">
        <w:rPr>
          <w:rFonts w:ascii="Times New Roman" w:eastAsia="Times New Roman" w:hAnsi="Times New Roman" w:cs="Times New Roman"/>
          <w:sz w:val="28"/>
          <w:szCs w:val="28"/>
        </w:rPr>
        <w:t>CrossLaps</w:t>
      </w:r>
      <w:r w:rsidRPr="00793FC5">
        <w:rPr>
          <w:rFonts w:ascii="Times New Roman" w:eastAsia="Times New Roman" w:hAnsi="Times New Roman" w:cs="Times New Roman"/>
          <w:sz w:val="28"/>
          <w:szCs w:val="28"/>
          <w:lang w:val="uk-UA"/>
        </w:rPr>
        <w:t>, (</w:t>
      </w:r>
      <w:r w:rsidRPr="00793FC5">
        <w:rPr>
          <w:rFonts w:ascii="Times New Roman" w:eastAsia="MS Mincho" w:hAnsi="Times New Roman" w:cs="Times New Roman"/>
          <w:bCs/>
          <w:sz w:val="28"/>
          <w:szCs w:val="28"/>
        </w:rPr>
        <w:t>β</w:t>
      </w:r>
      <w:r w:rsidRPr="00793FC5">
        <w:rPr>
          <w:rFonts w:ascii="Times New Roman" w:eastAsia="Times New Roman" w:hAnsi="Times New Roman" w:cs="Times New Roman"/>
          <w:sz w:val="28"/>
          <w:szCs w:val="28"/>
          <w:lang w:val="uk-UA"/>
        </w:rPr>
        <w:t>-</w:t>
      </w:r>
      <w:r w:rsidRPr="00793FC5">
        <w:rPr>
          <w:rFonts w:ascii="Times New Roman" w:eastAsia="Times New Roman" w:hAnsi="Times New Roman" w:cs="Times New Roman"/>
          <w:sz w:val="28"/>
          <w:szCs w:val="28"/>
        </w:rPr>
        <w:t>CT</w:t>
      </w:r>
      <w:r w:rsidRPr="00793FC5">
        <w:rPr>
          <w:rFonts w:ascii="Times New Roman" w:eastAsia="Times New Roman" w:hAnsi="Times New Roman" w:cs="Times New Roman"/>
          <w:sz w:val="28"/>
          <w:szCs w:val="28"/>
          <w:vertAlign w:val="subscript"/>
        </w:rPr>
        <w:t>x</w:t>
      </w:r>
      <w:r w:rsidRPr="00793FC5">
        <w:rPr>
          <w:rFonts w:ascii="Times New Roman" w:eastAsia="Times New Roman" w:hAnsi="Times New Roman" w:cs="Times New Roman"/>
          <w:sz w:val="28"/>
          <w:szCs w:val="28"/>
          <w:lang w:val="uk-UA"/>
        </w:rPr>
        <w:t xml:space="preserve">)), остеокальцину </w:t>
      </w:r>
      <w:r w:rsidR="00D32C9B" w:rsidRPr="00793FC5">
        <w:rPr>
          <w:rFonts w:ascii="Times New Roman" w:eastAsia="Times New Roman" w:hAnsi="Times New Roman" w:cs="Times New Roman"/>
          <w:sz w:val="28"/>
          <w:szCs w:val="28"/>
          <w:lang w:val="uk-UA"/>
        </w:rPr>
        <w:t>викона</w:t>
      </w:r>
      <w:r w:rsidRPr="00793FC5">
        <w:rPr>
          <w:rFonts w:ascii="Times New Roman" w:eastAsia="Times New Roman" w:hAnsi="Times New Roman" w:cs="Times New Roman"/>
          <w:sz w:val="28"/>
          <w:szCs w:val="28"/>
          <w:lang w:val="uk-UA"/>
        </w:rPr>
        <w:t xml:space="preserve">но </w:t>
      </w:r>
      <w:r w:rsidRPr="00793FC5">
        <w:rPr>
          <w:rFonts w:ascii="Times New Roman" w:hAnsi="Times New Roman" w:cs="Times New Roman"/>
          <w:sz w:val="28"/>
          <w:szCs w:val="28"/>
          <w:lang w:val="uk-UA"/>
        </w:rPr>
        <w:t>у 15 хворих</w:t>
      </w:r>
      <w:r w:rsidR="00261E4C">
        <w:rPr>
          <w:rFonts w:ascii="Times New Roman" w:hAnsi="Times New Roman" w:cs="Times New Roman"/>
          <w:sz w:val="28"/>
          <w:szCs w:val="28"/>
          <w:lang w:val="uk-UA"/>
        </w:rPr>
        <w:t xml:space="preserve"> (7 чоловіків і 8 жінок)</w:t>
      </w:r>
      <w:r w:rsidRPr="00793FC5">
        <w:rPr>
          <w:rFonts w:ascii="Times New Roman" w:hAnsi="Times New Roman" w:cs="Times New Roman"/>
          <w:sz w:val="28"/>
          <w:szCs w:val="28"/>
          <w:lang w:val="uk-UA"/>
        </w:rPr>
        <w:t xml:space="preserve"> віком від 5 до 30 років (з моноосальною формою захворювання – 8 хворих; з поліосальною формою – 3; з синдромом Олбрайта </w:t>
      </w:r>
      <w:r w:rsidR="00261E4C">
        <w:rPr>
          <w:rFonts w:ascii="Times New Roman" w:hAnsi="Times New Roman" w:cs="Times New Roman"/>
          <w:sz w:val="28"/>
          <w:szCs w:val="28"/>
          <w:lang w:val="uk-UA"/>
        </w:rPr>
        <w:t xml:space="preserve">– 4). </w:t>
      </w:r>
      <w:r w:rsidRPr="00793FC5">
        <w:rPr>
          <w:rFonts w:ascii="Times New Roman" w:hAnsi="Times New Roman"/>
          <w:sz w:val="28"/>
          <w:szCs w:val="28"/>
          <w:lang w:val="uk-UA"/>
        </w:rPr>
        <w:t xml:space="preserve">Дослідження </w:t>
      </w:r>
      <w:r w:rsidR="00D32C9B" w:rsidRPr="00793FC5">
        <w:rPr>
          <w:rFonts w:ascii="Times New Roman" w:hAnsi="Times New Roman"/>
          <w:sz w:val="28"/>
          <w:szCs w:val="28"/>
          <w:lang w:val="uk-UA"/>
        </w:rPr>
        <w:t>виконува</w:t>
      </w:r>
      <w:r w:rsidRPr="00793FC5">
        <w:rPr>
          <w:rFonts w:ascii="Times New Roman" w:hAnsi="Times New Roman"/>
          <w:sz w:val="28"/>
          <w:szCs w:val="28"/>
          <w:lang w:val="uk-UA"/>
        </w:rPr>
        <w:t xml:space="preserve">лося методом імуноферментного аналізу на аналізаторі </w:t>
      </w:r>
      <w:r w:rsidRPr="00793FC5">
        <w:rPr>
          <w:rFonts w:ascii="Times New Roman" w:hAnsi="Times New Roman"/>
          <w:sz w:val="28"/>
          <w:szCs w:val="28"/>
          <w:lang w:val="en-US"/>
        </w:rPr>
        <w:t>Elecsys</w:t>
      </w:r>
      <w:r w:rsidRPr="00793FC5">
        <w:rPr>
          <w:rFonts w:ascii="Times New Roman" w:hAnsi="Times New Roman"/>
          <w:sz w:val="28"/>
          <w:szCs w:val="28"/>
          <w:lang w:val="uk-UA"/>
        </w:rPr>
        <w:t xml:space="preserve"> фірми </w:t>
      </w:r>
      <w:r w:rsidRPr="00793FC5">
        <w:rPr>
          <w:rFonts w:ascii="Times New Roman" w:hAnsi="Times New Roman"/>
          <w:sz w:val="28"/>
          <w:szCs w:val="28"/>
          <w:lang w:val="en-US"/>
        </w:rPr>
        <w:t>Roche</w:t>
      </w:r>
      <w:r w:rsidRPr="00793FC5">
        <w:rPr>
          <w:rFonts w:ascii="Times New Roman" w:hAnsi="Times New Roman"/>
          <w:sz w:val="28"/>
          <w:szCs w:val="28"/>
          <w:lang w:val="uk-UA"/>
        </w:rPr>
        <w:t xml:space="preserve"> (</w:t>
      </w:r>
      <w:r w:rsidRPr="00793FC5">
        <w:rPr>
          <w:rFonts w:ascii="Times New Roman" w:hAnsi="Times New Roman"/>
          <w:sz w:val="28"/>
          <w:szCs w:val="28"/>
          <w:lang w:val="en-US"/>
        </w:rPr>
        <w:t>Roche</w:t>
      </w:r>
      <w:r w:rsidRPr="00793FC5">
        <w:rPr>
          <w:rFonts w:ascii="Times New Roman" w:hAnsi="Times New Roman"/>
          <w:sz w:val="28"/>
          <w:szCs w:val="28"/>
          <w:lang w:val="uk-UA"/>
        </w:rPr>
        <w:t xml:space="preserve"> </w:t>
      </w:r>
      <w:r w:rsidRPr="00793FC5">
        <w:rPr>
          <w:rFonts w:ascii="Times New Roman" w:hAnsi="Times New Roman"/>
          <w:sz w:val="28"/>
          <w:szCs w:val="28"/>
          <w:lang w:val="en-US"/>
        </w:rPr>
        <w:t>Diagnostics</w:t>
      </w:r>
      <w:r w:rsidRPr="00793FC5">
        <w:rPr>
          <w:rFonts w:ascii="Times New Roman" w:hAnsi="Times New Roman"/>
          <w:sz w:val="28"/>
          <w:szCs w:val="28"/>
          <w:lang w:val="uk-UA"/>
        </w:rPr>
        <w:t xml:space="preserve">, Німеччина) за допомогою тест-систем </w:t>
      </w:r>
      <w:r w:rsidRPr="00793FC5">
        <w:rPr>
          <w:rFonts w:ascii="Times New Roman" w:hAnsi="Times New Roman"/>
          <w:sz w:val="28"/>
          <w:szCs w:val="28"/>
          <w:lang w:val="en-US"/>
        </w:rPr>
        <w:t>Cobas</w:t>
      </w:r>
      <w:r w:rsidRPr="00793FC5">
        <w:rPr>
          <w:rFonts w:ascii="Times New Roman" w:hAnsi="Times New Roman"/>
          <w:sz w:val="28"/>
          <w:szCs w:val="28"/>
          <w:lang w:val="uk-UA"/>
        </w:rPr>
        <w:t xml:space="preserve">. </w:t>
      </w:r>
      <w:r w:rsidRPr="00793FC5">
        <w:rPr>
          <w:rFonts w:ascii="Times New Roman" w:hAnsi="Times New Roman" w:cs="Times New Roman"/>
          <w:sz w:val="28"/>
          <w:szCs w:val="28"/>
          <w:lang w:val="uk-UA"/>
        </w:rPr>
        <w:t>Отримані</w:t>
      </w:r>
      <w:r w:rsidR="009129B1">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 xml:space="preserve">результати порівнювали із референтними нормативними базами кісткових маркерів відповідно до віку. </w:t>
      </w:r>
    </w:p>
    <w:p w:rsidR="00734C7F"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imes New Roman" w:hAnsi="Times New Roman" w:cs="Times New Roman"/>
          <w:sz w:val="28"/>
          <w:szCs w:val="28"/>
          <w:lang w:val="uk-UA"/>
        </w:rPr>
        <w:t xml:space="preserve">Статистичний метод дослідження. </w:t>
      </w:r>
      <w:r w:rsidR="007D5E1C" w:rsidRPr="00793FC5">
        <w:rPr>
          <w:rFonts w:ascii="Times New Roman" w:eastAsia="Times New Roman" w:hAnsi="Times New Roman" w:cs="Times New Roman"/>
          <w:sz w:val="28"/>
          <w:szCs w:val="28"/>
        </w:rPr>
        <w:t>Усі отримані результати</w:t>
      </w:r>
      <w:r w:rsidRPr="00793FC5">
        <w:rPr>
          <w:rFonts w:ascii="Times New Roman" w:eastAsia="Times New Roman" w:hAnsi="Times New Roman" w:cs="Times New Roman"/>
          <w:sz w:val="28"/>
          <w:szCs w:val="28"/>
        </w:rPr>
        <w:t xml:space="preserve"> оброблено методами математичної статистики з використанням пакетів статистичних програм STATISTICA 6.0 та EXEL 2013 з урахуванням вимог доказової медицини.</w:t>
      </w:r>
      <w:r w:rsidRPr="00793FC5">
        <w:rPr>
          <w:rFonts w:ascii="Times New Roman" w:eastAsia="Times New Roman" w:hAnsi="Times New Roman" w:cs="Times New Roman"/>
          <w:sz w:val="28"/>
          <w:szCs w:val="28"/>
          <w:lang w:val="uk-UA"/>
        </w:rPr>
        <w:t xml:space="preserve"> </w:t>
      </w:r>
      <w:r w:rsidRPr="00793FC5">
        <w:rPr>
          <w:rFonts w:ascii="Times New Roman" w:eastAsia="Times New Roman" w:hAnsi="Times New Roman" w:cs="Times New Roman"/>
          <w:sz w:val="28"/>
          <w:szCs w:val="28"/>
        </w:rPr>
        <w:t>За умови нормального</w:t>
      </w:r>
      <w:r w:rsidR="007D5E1C" w:rsidRPr="00793FC5">
        <w:rPr>
          <w:rFonts w:ascii="Times New Roman" w:eastAsia="Times New Roman" w:hAnsi="Times New Roman" w:cs="Times New Roman"/>
          <w:sz w:val="28"/>
          <w:szCs w:val="28"/>
          <w:lang w:val="uk-UA"/>
        </w:rPr>
        <w:t>,</w:t>
      </w:r>
      <w:r w:rsidRPr="00793FC5">
        <w:rPr>
          <w:rFonts w:ascii="Times New Roman" w:eastAsia="Times New Roman" w:hAnsi="Times New Roman" w:cs="Times New Roman"/>
          <w:sz w:val="28"/>
          <w:szCs w:val="28"/>
        </w:rPr>
        <w:t xml:space="preserve"> або наближеного до нормального</w:t>
      </w:r>
      <w:r w:rsidR="007D5E1C" w:rsidRPr="00793FC5">
        <w:rPr>
          <w:rFonts w:ascii="Times New Roman" w:eastAsia="Times New Roman" w:hAnsi="Times New Roman" w:cs="Times New Roman"/>
          <w:sz w:val="28"/>
          <w:szCs w:val="28"/>
          <w:lang w:val="uk-UA"/>
        </w:rPr>
        <w:t>,</w:t>
      </w:r>
      <w:r w:rsidRPr="00793FC5">
        <w:rPr>
          <w:rFonts w:ascii="Times New Roman" w:eastAsia="Times New Roman" w:hAnsi="Times New Roman" w:cs="Times New Roman"/>
          <w:sz w:val="28"/>
          <w:szCs w:val="28"/>
        </w:rPr>
        <w:t xml:space="preserve"> розподілу па</w:t>
      </w:r>
      <w:r w:rsidR="007D5E1C" w:rsidRPr="00793FC5">
        <w:rPr>
          <w:rFonts w:ascii="Times New Roman" w:eastAsia="Times New Roman" w:hAnsi="Times New Roman" w:cs="Times New Roman"/>
          <w:sz w:val="28"/>
          <w:szCs w:val="28"/>
        </w:rPr>
        <w:t>раметричних даних для висновку</w:t>
      </w:r>
      <w:r w:rsidRPr="00793FC5">
        <w:rPr>
          <w:rFonts w:ascii="Times New Roman" w:eastAsia="Times New Roman" w:hAnsi="Times New Roman" w:cs="Times New Roman"/>
          <w:sz w:val="28"/>
          <w:szCs w:val="28"/>
        </w:rPr>
        <w:t xml:space="preserve"> вірогідності розбіжностей застосовували t-критерій Стьюдента, а для непараметричних випадків – критерій Хі-квадрат (з поправкою Йейтса); при малих вибірках – точний критерій Фішера.</w:t>
      </w:r>
    </w:p>
    <w:p w:rsidR="00BE1BC1" w:rsidRPr="00793FC5" w:rsidRDefault="00BE1BC1"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imes New Roman" w:hAnsi="Times New Roman" w:cs="Times New Roman"/>
          <w:sz w:val="28"/>
          <w:szCs w:val="28"/>
        </w:rPr>
        <w:t>Для виявлення сили зв’язків застосовували кореляційній аналіз: розраховували як парну кореляцію Пірсона (</w:t>
      </w:r>
      <w:r w:rsidRPr="00793FC5">
        <w:rPr>
          <w:rFonts w:ascii="Times New Roman" w:eastAsia="Times New Roman" w:hAnsi="Times New Roman" w:cs="Times New Roman"/>
          <w:sz w:val="28"/>
          <w:szCs w:val="28"/>
          <w:lang w:val="en-US"/>
        </w:rPr>
        <w:t>r</w:t>
      </w:r>
      <w:r w:rsidR="007D5E1C" w:rsidRPr="00793FC5">
        <w:rPr>
          <w:rFonts w:ascii="Times New Roman" w:eastAsia="Times New Roman" w:hAnsi="Times New Roman" w:cs="Times New Roman"/>
          <w:sz w:val="28"/>
          <w:szCs w:val="28"/>
        </w:rPr>
        <w:t>) (між двома показниками), так і</w:t>
      </w:r>
      <w:r w:rsidRPr="00793FC5">
        <w:rPr>
          <w:rFonts w:ascii="Times New Roman" w:eastAsia="Times New Roman" w:hAnsi="Times New Roman" w:cs="Times New Roman"/>
          <w:sz w:val="28"/>
          <w:szCs w:val="28"/>
        </w:rPr>
        <w:t xml:space="preserve"> канонічну кореляцію (</w:t>
      </w:r>
      <w:r w:rsidRPr="00793FC5">
        <w:rPr>
          <w:rFonts w:ascii="Times New Roman" w:eastAsia="Times New Roman" w:hAnsi="Times New Roman" w:cs="Times New Roman"/>
          <w:sz w:val="28"/>
          <w:szCs w:val="28"/>
          <w:lang w:val="en-US"/>
        </w:rPr>
        <w:t>Rcanonical</w:t>
      </w:r>
      <w:r w:rsidRPr="00793FC5">
        <w:rPr>
          <w:rFonts w:ascii="Times New Roman" w:eastAsia="Times New Roman" w:hAnsi="Times New Roman" w:cs="Times New Roman"/>
          <w:sz w:val="28"/>
          <w:szCs w:val="28"/>
        </w:rPr>
        <w:t>) – між двома множинами показників.</w:t>
      </w:r>
    </w:p>
    <w:p w:rsidR="00BE5916" w:rsidRPr="00793FC5" w:rsidRDefault="00462127" w:rsidP="001E1BD6">
      <w:pPr>
        <w:spacing w:after="0" w:line="240" w:lineRule="auto"/>
        <w:ind w:firstLine="709"/>
        <w:jc w:val="both"/>
        <w:rPr>
          <w:rFonts w:ascii="Times New Roman" w:eastAsia="Times New Roman" w:hAnsi="Times New Roman" w:cs="Times New Roman"/>
          <w:sz w:val="28"/>
          <w:szCs w:val="28"/>
          <w:lang w:val="uk-UA"/>
        </w:rPr>
      </w:pPr>
      <w:r w:rsidRPr="00793FC5">
        <w:rPr>
          <w:rFonts w:ascii="Times New Roman" w:hAnsi="Times New Roman" w:cs="Times New Roman"/>
          <w:b/>
          <w:sz w:val="28"/>
          <w:szCs w:val="28"/>
          <w:lang w:val="uk-UA"/>
        </w:rPr>
        <w:t>У другому</w:t>
      </w:r>
      <w:r w:rsidR="00517E72" w:rsidRPr="00793FC5">
        <w:rPr>
          <w:rFonts w:ascii="Times New Roman" w:hAnsi="Times New Roman" w:cs="Times New Roman"/>
          <w:b/>
          <w:sz w:val="28"/>
          <w:szCs w:val="28"/>
          <w:lang w:val="uk-UA"/>
        </w:rPr>
        <w:t xml:space="preserve"> розділі</w:t>
      </w:r>
      <w:r w:rsidR="00517E72" w:rsidRPr="00793FC5">
        <w:rPr>
          <w:rFonts w:ascii="Times New Roman" w:hAnsi="Times New Roman" w:cs="Times New Roman"/>
          <w:sz w:val="28"/>
          <w:szCs w:val="28"/>
          <w:lang w:val="uk-UA"/>
        </w:rPr>
        <w:t xml:space="preserve">, </w:t>
      </w:r>
      <w:r w:rsidR="00520ECE" w:rsidRPr="00793FC5">
        <w:rPr>
          <w:rFonts w:ascii="Times New Roman" w:hAnsi="Times New Roman" w:cs="Times New Roman"/>
          <w:sz w:val="28"/>
          <w:szCs w:val="28"/>
          <w:lang w:val="uk-UA"/>
        </w:rPr>
        <w:t>предста</w:t>
      </w:r>
      <w:r w:rsidR="002D0304" w:rsidRPr="00793FC5">
        <w:rPr>
          <w:rFonts w:ascii="Times New Roman" w:hAnsi="Times New Roman" w:cs="Times New Roman"/>
          <w:sz w:val="28"/>
          <w:szCs w:val="28"/>
          <w:lang w:val="uk-UA"/>
        </w:rPr>
        <w:t>влено результати</w:t>
      </w:r>
      <w:r w:rsidR="00520ECE" w:rsidRPr="00793FC5">
        <w:rPr>
          <w:rFonts w:ascii="Times New Roman" w:hAnsi="Times New Roman" w:cs="Times New Roman"/>
          <w:sz w:val="28"/>
          <w:szCs w:val="28"/>
          <w:lang w:val="uk-UA"/>
        </w:rPr>
        <w:t xml:space="preserve"> </w:t>
      </w:r>
      <w:r w:rsidR="00520ECE" w:rsidRPr="00793FC5">
        <w:rPr>
          <w:rFonts w:ascii="Times New Roman" w:hAnsi="Times New Roman" w:cs="Times New Roman"/>
          <w:b/>
          <w:sz w:val="28"/>
          <w:szCs w:val="28"/>
          <w:lang w:val="uk-UA"/>
        </w:rPr>
        <w:t>клініко-рентгенологічних методів дослідження</w:t>
      </w:r>
      <w:r w:rsidRPr="00793FC5">
        <w:rPr>
          <w:rFonts w:ascii="Times New Roman" w:hAnsi="Times New Roman" w:cs="Times New Roman"/>
          <w:b/>
          <w:sz w:val="28"/>
          <w:szCs w:val="28"/>
          <w:lang w:val="uk-UA"/>
        </w:rPr>
        <w:t xml:space="preserve">. </w:t>
      </w:r>
      <w:r w:rsidRPr="00793FC5">
        <w:rPr>
          <w:rFonts w:ascii="Times New Roman" w:eastAsia="Times New Roman" w:hAnsi="Times New Roman" w:cs="Times New Roman"/>
          <w:sz w:val="28"/>
          <w:szCs w:val="28"/>
          <w:lang w:val="uk-UA"/>
        </w:rPr>
        <w:t>У</w:t>
      </w:r>
      <w:r w:rsidR="00BE5916" w:rsidRPr="00793FC5">
        <w:rPr>
          <w:rFonts w:ascii="Times New Roman" w:eastAsia="Times New Roman" w:hAnsi="Times New Roman" w:cs="Times New Roman"/>
          <w:sz w:val="28"/>
          <w:szCs w:val="28"/>
          <w:lang w:val="uk-UA"/>
        </w:rPr>
        <w:t xml:space="preserve">точнено дані щодо особливостей перебігу ортопедичних проявів </w:t>
      </w:r>
      <w:r w:rsidRPr="00793FC5">
        <w:rPr>
          <w:rFonts w:ascii="Times New Roman" w:eastAsia="Times New Roman" w:hAnsi="Times New Roman" w:cs="Times New Roman"/>
          <w:sz w:val="28"/>
          <w:szCs w:val="28"/>
          <w:lang w:val="uk-UA"/>
        </w:rPr>
        <w:t>фіброзної дисплазії довгих кісток нижніх кінцівок у хворих з м</w:t>
      </w:r>
      <w:r w:rsidR="007D5E1C" w:rsidRPr="00793FC5">
        <w:rPr>
          <w:rFonts w:ascii="Times New Roman" w:eastAsia="Times New Roman" w:hAnsi="Times New Roman" w:cs="Times New Roman"/>
          <w:sz w:val="28"/>
          <w:szCs w:val="28"/>
          <w:lang w:val="uk-UA"/>
        </w:rPr>
        <w:t>оноосальною, поліосальною формами</w:t>
      </w:r>
      <w:r w:rsidRPr="00793FC5">
        <w:rPr>
          <w:rFonts w:ascii="Times New Roman" w:eastAsia="Times New Roman" w:hAnsi="Times New Roman" w:cs="Times New Roman"/>
          <w:sz w:val="28"/>
          <w:szCs w:val="28"/>
          <w:lang w:val="uk-UA"/>
        </w:rPr>
        <w:t xml:space="preserve"> та синдромом Олбрайта.</w:t>
      </w:r>
    </w:p>
    <w:p w:rsidR="00DD20CE" w:rsidRPr="00793FC5" w:rsidRDefault="00462127"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З</w:t>
      </w:r>
      <w:r w:rsidR="00E14489"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ясовано</w:t>
      </w:r>
      <w:r w:rsidR="00BE5916" w:rsidRPr="00793FC5">
        <w:rPr>
          <w:rFonts w:ascii="Times New Roman" w:hAnsi="Times New Roman" w:cs="Times New Roman"/>
          <w:sz w:val="28"/>
          <w:szCs w:val="28"/>
          <w:lang w:val="uk-UA"/>
        </w:rPr>
        <w:t>,  що</w:t>
      </w:r>
      <w:r w:rsidR="00B75C39" w:rsidRPr="00793FC5">
        <w:rPr>
          <w:rFonts w:ascii="Times New Roman" w:hAnsi="Times New Roman" w:cs="Times New Roman"/>
          <w:sz w:val="28"/>
          <w:szCs w:val="28"/>
          <w:lang w:val="uk-UA"/>
        </w:rPr>
        <w:t xml:space="preserve"> </w:t>
      </w:r>
      <w:r w:rsidR="00273527" w:rsidRPr="00793FC5">
        <w:rPr>
          <w:rFonts w:ascii="Times New Roman" w:hAnsi="Times New Roman" w:cs="Times New Roman"/>
          <w:sz w:val="28"/>
          <w:szCs w:val="28"/>
          <w:lang w:val="uk-UA"/>
        </w:rPr>
        <w:t>клініко-ортопедичними</w:t>
      </w:r>
      <w:r w:rsidR="007D5E1C" w:rsidRPr="00793FC5">
        <w:rPr>
          <w:rFonts w:ascii="Times New Roman" w:hAnsi="Times New Roman" w:cs="Times New Roman"/>
          <w:sz w:val="28"/>
          <w:szCs w:val="28"/>
          <w:lang w:val="uk-UA"/>
        </w:rPr>
        <w:t xml:space="preserve"> проявами моноосальної форми </w:t>
      </w:r>
      <w:r w:rsidR="00B75C39" w:rsidRPr="00793FC5">
        <w:rPr>
          <w:rFonts w:ascii="Times New Roman" w:hAnsi="Times New Roman" w:cs="Times New Roman"/>
          <w:sz w:val="28"/>
          <w:szCs w:val="28"/>
          <w:lang w:val="uk-UA"/>
        </w:rPr>
        <w:t>фіброзної дисплазії</w:t>
      </w:r>
      <w:r w:rsidR="00BE5916" w:rsidRPr="00793FC5">
        <w:rPr>
          <w:rFonts w:ascii="Times New Roman" w:hAnsi="Times New Roman" w:cs="Times New Roman"/>
          <w:sz w:val="28"/>
          <w:szCs w:val="28"/>
          <w:lang w:val="uk-UA"/>
        </w:rPr>
        <w:t xml:space="preserve"> </w:t>
      </w:r>
      <w:r w:rsidR="007D5E1C" w:rsidRPr="00793FC5">
        <w:rPr>
          <w:rFonts w:ascii="Times New Roman" w:hAnsi="Times New Roman" w:cs="Times New Roman"/>
          <w:sz w:val="28"/>
          <w:szCs w:val="28"/>
          <w:lang w:val="uk-UA"/>
        </w:rPr>
        <w:t xml:space="preserve">були: патологічні переломи </w:t>
      </w:r>
      <w:r w:rsidR="006463E8">
        <w:rPr>
          <w:rFonts w:ascii="Times New Roman" w:hAnsi="Times New Roman" w:cs="Times New Roman"/>
          <w:sz w:val="28"/>
          <w:szCs w:val="28"/>
          <w:lang w:val="uk-UA"/>
        </w:rPr>
        <w:t xml:space="preserve"> </w:t>
      </w:r>
      <w:r w:rsidR="007D5E1C" w:rsidRPr="00793FC5">
        <w:rPr>
          <w:rFonts w:ascii="Times New Roman" w:hAnsi="Times New Roman" w:cs="Times New Roman"/>
          <w:sz w:val="28"/>
          <w:szCs w:val="28"/>
          <w:lang w:val="uk-UA"/>
        </w:rPr>
        <w:t xml:space="preserve">– </w:t>
      </w:r>
      <w:r w:rsidR="006463E8">
        <w:rPr>
          <w:rFonts w:ascii="Times New Roman" w:hAnsi="Times New Roman" w:cs="Times New Roman"/>
          <w:sz w:val="28"/>
          <w:szCs w:val="28"/>
          <w:lang w:val="uk-UA"/>
        </w:rPr>
        <w:t xml:space="preserve"> </w:t>
      </w:r>
      <w:r w:rsidR="007D5E1C" w:rsidRPr="00793FC5">
        <w:rPr>
          <w:rFonts w:ascii="Times New Roman" w:hAnsi="Times New Roman" w:cs="Times New Roman"/>
          <w:sz w:val="28"/>
          <w:szCs w:val="28"/>
          <w:lang w:val="uk-UA"/>
        </w:rPr>
        <w:t>у</w:t>
      </w:r>
      <w:r w:rsidR="00BE5916" w:rsidRPr="00793FC5">
        <w:rPr>
          <w:rFonts w:ascii="Times New Roman" w:hAnsi="Times New Roman" w:cs="Times New Roman"/>
          <w:sz w:val="28"/>
          <w:szCs w:val="28"/>
          <w:lang w:val="uk-UA"/>
        </w:rPr>
        <w:t xml:space="preserve"> 39,3% </w:t>
      </w:r>
      <w:r w:rsidR="00734C7F" w:rsidRPr="00793FC5">
        <w:rPr>
          <w:rFonts w:ascii="Times New Roman" w:hAnsi="Times New Roman" w:cs="Times New Roman"/>
          <w:sz w:val="28"/>
          <w:szCs w:val="28"/>
          <w:lang w:val="uk-UA"/>
        </w:rPr>
        <w:t>хворих</w:t>
      </w:r>
      <w:r w:rsidR="00BE5916" w:rsidRPr="00793FC5">
        <w:rPr>
          <w:rFonts w:ascii="Times New Roman" w:hAnsi="Times New Roman" w:cs="Times New Roman"/>
          <w:sz w:val="28"/>
          <w:szCs w:val="28"/>
          <w:lang w:val="uk-UA"/>
        </w:rPr>
        <w:t xml:space="preserve">, </w:t>
      </w:r>
      <w:r w:rsidR="006463E8">
        <w:rPr>
          <w:rFonts w:ascii="Times New Roman" w:hAnsi="Times New Roman" w:cs="Times New Roman"/>
          <w:sz w:val="28"/>
          <w:szCs w:val="28"/>
          <w:lang w:val="uk-UA"/>
        </w:rPr>
        <w:t xml:space="preserve">больовий синдром </w:t>
      </w:r>
      <w:r w:rsidR="007D5E1C" w:rsidRPr="00793FC5">
        <w:rPr>
          <w:rFonts w:ascii="Times New Roman" w:hAnsi="Times New Roman" w:cs="Times New Roman"/>
          <w:sz w:val="28"/>
          <w:szCs w:val="28"/>
          <w:lang w:val="uk-UA"/>
        </w:rPr>
        <w:t>–</w:t>
      </w:r>
      <w:r w:rsidR="006866F7" w:rsidRPr="00793FC5">
        <w:rPr>
          <w:rFonts w:ascii="Times New Roman" w:hAnsi="Times New Roman" w:cs="Times New Roman"/>
          <w:sz w:val="28"/>
          <w:szCs w:val="28"/>
          <w:lang w:val="uk-UA"/>
        </w:rPr>
        <w:t xml:space="preserve"> </w:t>
      </w:r>
      <w:r w:rsidR="006463E8">
        <w:rPr>
          <w:rFonts w:ascii="Times New Roman" w:hAnsi="Times New Roman" w:cs="Times New Roman"/>
          <w:sz w:val="28"/>
          <w:szCs w:val="28"/>
          <w:lang w:val="uk-UA"/>
        </w:rPr>
        <w:t xml:space="preserve"> </w:t>
      </w:r>
      <w:r w:rsidR="006866F7" w:rsidRPr="00793FC5">
        <w:rPr>
          <w:rFonts w:ascii="Times New Roman" w:hAnsi="Times New Roman" w:cs="Times New Roman"/>
          <w:sz w:val="28"/>
          <w:szCs w:val="28"/>
          <w:lang w:val="uk-UA"/>
        </w:rPr>
        <w:t>у 35,7% та</w:t>
      </w:r>
      <w:r w:rsidR="007D5E1C" w:rsidRPr="00793FC5">
        <w:rPr>
          <w:rFonts w:ascii="Times New Roman" w:hAnsi="Times New Roman" w:cs="Times New Roman"/>
          <w:sz w:val="28"/>
          <w:szCs w:val="28"/>
          <w:lang w:val="uk-UA"/>
        </w:rPr>
        <w:t xml:space="preserve"> деформації довгих кісток нижніх кінцівок </w:t>
      </w:r>
      <w:r w:rsidR="006463E8">
        <w:rPr>
          <w:rFonts w:ascii="Times New Roman" w:hAnsi="Times New Roman" w:cs="Times New Roman"/>
          <w:sz w:val="28"/>
          <w:szCs w:val="28"/>
          <w:lang w:val="uk-UA"/>
        </w:rPr>
        <w:t xml:space="preserve"> </w:t>
      </w:r>
      <w:r w:rsidR="007D5E1C" w:rsidRPr="00793FC5">
        <w:rPr>
          <w:rFonts w:ascii="Times New Roman" w:hAnsi="Times New Roman" w:cs="Times New Roman"/>
          <w:sz w:val="28"/>
          <w:szCs w:val="28"/>
          <w:lang w:val="uk-UA"/>
        </w:rPr>
        <w:t xml:space="preserve">– </w:t>
      </w:r>
      <w:r w:rsidR="006463E8">
        <w:rPr>
          <w:rFonts w:ascii="Times New Roman" w:hAnsi="Times New Roman" w:cs="Times New Roman"/>
          <w:sz w:val="28"/>
          <w:szCs w:val="28"/>
          <w:lang w:val="uk-UA"/>
        </w:rPr>
        <w:t xml:space="preserve"> </w:t>
      </w:r>
      <w:r w:rsidR="007D5E1C" w:rsidRPr="00793FC5">
        <w:rPr>
          <w:rFonts w:ascii="Times New Roman" w:hAnsi="Times New Roman" w:cs="Times New Roman"/>
          <w:sz w:val="28"/>
          <w:szCs w:val="28"/>
          <w:lang w:val="uk-UA"/>
        </w:rPr>
        <w:t>у 21,4%</w:t>
      </w:r>
      <w:r w:rsidR="00BE5916" w:rsidRPr="00793FC5">
        <w:rPr>
          <w:rFonts w:ascii="Times New Roman" w:hAnsi="Times New Roman" w:cs="Times New Roman"/>
          <w:sz w:val="28"/>
          <w:szCs w:val="28"/>
          <w:lang w:val="uk-UA"/>
        </w:rPr>
        <w:t xml:space="preserve">. Слід зауважити, що наведені прояви </w:t>
      </w:r>
      <w:r w:rsidR="007D5E1C" w:rsidRPr="00793FC5">
        <w:rPr>
          <w:rFonts w:ascii="Times New Roman" w:hAnsi="Times New Roman" w:cs="Times New Roman"/>
          <w:sz w:val="28"/>
          <w:szCs w:val="28"/>
          <w:lang w:val="uk-UA"/>
        </w:rPr>
        <w:t>цієї</w:t>
      </w:r>
      <w:r w:rsidR="00BE5916" w:rsidRPr="00793FC5">
        <w:rPr>
          <w:rFonts w:ascii="Times New Roman" w:hAnsi="Times New Roman" w:cs="Times New Roman"/>
          <w:sz w:val="28"/>
          <w:szCs w:val="28"/>
          <w:lang w:val="uk-UA"/>
        </w:rPr>
        <w:t xml:space="preserve"> форми захворювання виникали у осіб жіночої статі до 10 років, у осіб чоловічої статі – до 15 років (р&lt;0,05). </w:t>
      </w:r>
    </w:p>
    <w:p w:rsidR="00DD20CE" w:rsidRPr="00793FC5" w:rsidRDefault="00BE5916"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В структурі </w:t>
      </w:r>
      <w:r w:rsidR="00273527" w:rsidRPr="00793FC5">
        <w:rPr>
          <w:rFonts w:ascii="Times New Roman" w:hAnsi="Times New Roman" w:cs="Times New Roman"/>
          <w:sz w:val="28"/>
          <w:szCs w:val="28"/>
          <w:lang w:val="uk-UA"/>
        </w:rPr>
        <w:t>клініко-рентгенологічних</w:t>
      </w:r>
      <w:r w:rsidR="00DD20CE" w:rsidRPr="00793FC5">
        <w:rPr>
          <w:rFonts w:ascii="Times New Roman" w:hAnsi="Times New Roman" w:cs="Times New Roman"/>
          <w:sz w:val="28"/>
          <w:szCs w:val="28"/>
          <w:lang w:val="uk-UA"/>
        </w:rPr>
        <w:t xml:space="preserve"> проявів </w:t>
      </w:r>
      <w:r w:rsidRPr="00793FC5">
        <w:rPr>
          <w:rFonts w:ascii="Times New Roman" w:hAnsi="Times New Roman" w:cs="Times New Roman"/>
          <w:sz w:val="28"/>
          <w:szCs w:val="28"/>
          <w:lang w:val="uk-UA"/>
        </w:rPr>
        <w:t xml:space="preserve">у хворих на поліосальну форму фіброзної дисплазії </w:t>
      </w:r>
      <w:r w:rsidR="00DD20CE" w:rsidRPr="00793FC5">
        <w:rPr>
          <w:rFonts w:ascii="Times New Roman" w:hAnsi="Times New Roman" w:cs="Times New Roman"/>
          <w:sz w:val="28"/>
          <w:szCs w:val="28"/>
          <w:lang w:val="uk-UA"/>
        </w:rPr>
        <w:t>п</w:t>
      </w:r>
      <w:r w:rsidR="007D5E1C" w:rsidRPr="00793FC5">
        <w:rPr>
          <w:rFonts w:ascii="Times New Roman" w:hAnsi="Times New Roman" w:cs="Times New Roman"/>
          <w:sz w:val="28"/>
          <w:szCs w:val="28"/>
          <w:lang w:val="uk-UA"/>
        </w:rPr>
        <w:t>ереважа</w:t>
      </w:r>
      <w:r w:rsidR="00DD316B">
        <w:rPr>
          <w:rFonts w:ascii="Times New Roman" w:hAnsi="Times New Roman" w:cs="Times New Roman"/>
          <w:sz w:val="28"/>
          <w:szCs w:val="28"/>
          <w:lang w:val="uk-UA"/>
        </w:rPr>
        <w:t>ли патологічні переломи (64,3% хворих) та больовий</w:t>
      </w:r>
      <w:r w:rsidR="007D5E1C" w:rsidRPr="00793FC5">
        <w:rPr>
          <w:rFonts w:ascii="Times New Roman" w:hAnsi="Times New Roman" w:cs="Times New Roman"/>
          <w:sz w:val="28"/>
          <w:szCs w:val="28"/>
          <w:lang w:val="uk-UA"/>
        </w:rPr>
        <w:t xml:space="preserve"> </w:t>
      </w:r>
      <w:r w:rsidR="00DD316B">
        <w:rPr>
          <w:rFonts w:ascii="Times New Roman" w:hAnsi="Times New Roman" w:cs="Times New Roman"/>
          <w:sz w:val="28"/>
          <w:szCs w:val="28"/>
          <w:lang w:val="uk-UA"/>
        </w:rPr>
        <w:t>синдром</w:t>
      </w:r>
      <w:r w:rsidR="006866F7" w:rsidRPr="00793FC5">
        <w:rPr>
          <w:rFonts w:ascii="Times New Roman" w:hAnsi="Times New Roman" w:cs="Times New Roman"/>
          <w:sz w:val="28"/>
          <w:szCs w:val="28"/>
          <w:lang w:val="uk-UA"/>
        </w:rPr>
        <w:t xml:space="preserve"> </w:t>
      </w:r>
      <w:r w:rsidR="00DD316B">
        <w:rPr>
          <w:rFonts w:ascii="Times New Roman" w:hAnsi="Times New Roman" w:cs="Times New Roman"/>
          <w:sz w:val="28"/>
          <w:szCs w:val="28"/>
          <w:lang w:val="uk-UA"/>
        </w:rPr>
        <w:t>(</w:t>
      </w:r>
      <w:r w:rsidR="006866F7" w:rsidRPr="00793FC5">
        <w:rPr>
          <w:rFonts w:ascii="Times New Roman" w:hAnsi="Times New Roman" w:cs="Times New Roman"/>
          <w:sz w:val="28"/>
          <w:szCs w:val="28"/>
          <w:lang w:val="uk-UA"/>
        </w:rPr>
        <w:t>35,7% хворих</w:t>
      </w:r>
      <w:r w:rsidR="00DD316B">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 які виявлено у осіб чоловічої статі з 3-х річного, у осіб жіно</w:t>
      </w:r>
      <w:r w:rsidR="001E1BD6">
        <w:rPr>
          <w:rFonts w:ascii="Times New Roman" w:hAnsi="Times New Roman" w:cs="Times New Roman"/>
          <w:sz w:val="28"/>
          <w:szCs w:val="28"/>
          <w:lang w:val="uk-UA"/>
        </w:rPr>
        <w:t xml:space="preserve">чої статі </w:t>
      </w:r>
      <w:r w:rsidR="006866F7" w:rsidRPr="00793FC5">
        <w:rPr>
          <w:rFonts w:ascii="Times New Roman" w:hAnsi="Times New Roman" w:cs="Times New Roman"/>
          <w:sz w:val="28"/>
          <w:szCs w:val="28"/>
          <w:lang w:val="uk-UA"/>
        </w:rPr>
        <w:t>– з 5-ти річного віку</w:t>
      </w:r>
      <w:r w:rsidR="00DD20CE" w:rsidRPr="00793FC5">
        <w:rPr>
          <w:rFonts w:ascii="Times New Roman" w:hAnsi="Times New Roman" w:cs="Times New Roman"/>
          <w:sz w:val="28"/>
          <w:szCs w:val="28"/>
          <w:lang w:val="uk-UA"/>
        </w:rPr>
        <w:t>.</w:t>
      </w:r>
      <w:r w:rsidR="00DD316B">
        <w:rPr>
          <w:rFonts w:ascii="Times New Roman" w:hAnsi="Times New Roman" w:cs="Times New Roman"/>
          <w:sz w:val="28"/>
          <w:szCs w:val="28"/>
          <w:lang w:val="uk-UA"/>
        </w:rPr>
        <w:t xml:space="preserve"> Після 5-ти річного віку різниця </w:t>
      </w:r>
      <w:r w:rsidR="00F948A4" w:rsidRPr="00793FC5">
        <w:rPr>
          <w:rFonts w:ascii="Times New Roman" w:hAnsi="Times New Roman" w:cs="Times New Roman"/>
          <w:sz w:val="28"/>
          <w:szCs w:val="28"/>
          <w:lang w:val="uk-UA"/>
        </w:rPr>
        <w:t xml:space="preserve">клініко-рентгенологічних </w:t>
      </w:r>
      <w:r w:rsidR="00DD316B">
        <w:rPr>
          <w:rFonts w:ascii="Times New Roman" w:hAnsi="Times New Roman" w:cs="Times New Roman"/>
          <w:sz w:val="28"/>
          <w:szCs w:val="28"/>
          <w:lang w:val="uk-UA"/>
        </w:rPr>
        <w:t>проявів</w:t>
      </w:r>
      <w:r w:rsidR="00DD20CE" w:rsidRPr="00793FC5">
        <w:rPr>
          <w:rFonts w:ascii="Times New Roman" w:hAnsi="Times New Roman" w:cs="Times New Roman"/>
          <w:sz w:val="28"/>
          <w:szCs w:val="28"/>
          <w:lang w:val="uk-UA"/>
        </w:rPr>
        <w:t xml:space="preserve"> у хво</w:t>
      </w:r>
      <w:r w:rsidR="00DD316B">
        <w:rPr>
          <w:rFonts w:ascii="Times New Roman" w:hAnsi="Times New Roman" w:cs="Times New Roman"/>
          <w:sz w:val="28"/>
          <w:szCs w:val="28"/>
          <w:lang w:val="uk-UA"/>
        </w:rPr>
        <w:t>рих з поліосальною формою різної</w:t>
      </w:r>
      <w:r w:rsidR="00DD20CE" w:rsidRPr="00793FC5">
        <w:rPr>
          <w:rFonts w:ascii="Times New Roman" w:hAnsi="Times New Roman" w:cs="Times New Roman"/>
          <w:sz w:val="28"/>
          <w:szCs w:val="28"/>
          <w:lang w:val="uk-UA"/>
        </w:rPr>
        <w:t xml:space="preserve"> статі була відсутня. </w:t>
      </w:r>
      <w:r w:rsidR="006866F7" w:rsidRPr="00793FC5">
        <w:rPr>
          <w:rFonts w:ascii="Times New Roman" w:hAnsi="Times New Roman" w:cs="Times New Roman"/>
          <w:sz w:val="28"/>
          <w:szCs w:val="28"/>
          <w:lang w:val="uk-UA"/>
        </w:rPr>
        <w:t>Д</w:t>
      </w:r>
      <w:r w:rsidR="00B75C39" w:rsidRPr="00793FC5">
        <w:rPr>
          <w:rFonts w:ascii="Times New Roman" w:hAnsi="Times New Roman" w:cs="Times New Roman"/>
          <w:sz w:val="28"/>
          <w:szCs w:val="28"/>
        </w:rPr>
        <w:t>еформації</w:t>
      </w:r>
      <w:r w:rsidR="006866F7" w:rsidRPr="00793FC5">
        <w:rPr>
          <w:rFonts w:ascii="Times New Roman" w:hAnsi="Times New Roman" w:cs="Times New Roman"/>
          <w:sz w:val="28"/>
          <w:szCs w:val="28"/>
        </w:rPr>
        <w:t xml:space="preserve"> кісток нижніх кінцівок</w:t>
      </w:r>
      <w:r w:rsidR="00DD20CE" w:rsidRPr="00793FC5">
        <w:rPr>
          <w:rFonts w:ascii="Times New Roman" w:hAnsi="Times New Roman" w:cs="Times New Roman"/>
          <w:sz w:val="28"/>
          <w:szCs w:val="28"/>
        </w:rPr>
        <w:t xml:space="preserve"> </w:t>
      </w:r>
      <w:r w:rsidR="006866F7" w:rsidRPr="00793FC5">
        <w:rPr>
          <w:rFonts w:ascii="Times New Roman" w:hAnsi="Times New Roman" w:cs="Times New Roman"/>
          <w:sz w:val="28"/>
          <w:szCs w:val="28"/>
          <w:lang w:val="uk-UA"/>
        </w:rPr>
        <w:t xml:space="preserve">були не типовим первинним проявом у хворих з </w:t>
      </w:r>
      <w:r w:rsidR="00DD20CE" w:rsidRPr="00793FC5">
        <w:rPr>
          <w:rFonts w:ascii="Times New Roman" w:hAnsi="Times New Roman" w:cs="Times New Roman"/>
          <w:sz w:val="28"/>
          <w:szCs w:val="28"/>
        </w:rPr>
        <w:t>пол</w:t>
      </w:r>
      <w:r w:rsidR="006866F7" w:rsidRPr="00793FC5">
        <w:rPr>
          <w:rFonts w:ascii="Times New Roman" w:hAnsi="Times New Roman" w:cs="Times New Roman"/>
          <w:sz w:val="28"/>
          <w:szCs w:val="28"/>
        </w:rPr>
        <w:t>іосальною формою фіброзної дисплазії</w:t>
      </w:r>
      <w:r w:rsidR="00DD20CE" w:rsidRPr="00793FC5">
        <w:rPr>
          <w:rFonts w:ascii="Times New Roman" w:hAnsi="Times New Roman" w:cs="Times New Roman"/>
          <w:sz w:val="28"/>
          <w:szCs w:val="28"/>
        </w:rPr>
        <w:t xml:space="preserve">. </w:t>
      </w:r>
    </w:p>
    <w:p w:rsidR="00DD20CE" w:rsidRPr="00793FC5" w:rsidRDefault="00DD20C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Для хворих з синдромом Олбрайта було характерним </w:t>
      </w:r>
      <w:r w:rsidR="00321BDB" w:rsidRPr="00793FC5">
        <w:rPr>
          <w:rFonts w:ascii="Times New Roman" w:hAnsi="Times New Roman" w:cs="Times New Roman"/>
          <w:sz w:val="28"/>
          <w:szCs w:val="28"/>
          <w:lang w:val="uk-UA"/>
        </w:rPr>
        <w:t>множинне</w:t>
      </w:r>
      <w:r w:rsidRPr="00793FC5">
        <w:rPr>
          <w:rFonts w:ascii="Times New Roman" w:hAnsi="Times New Roman" w:cs="Times New Roman"/>
          <w:sz w:val="28"/>
          <w:szCs w:val="28"/>
          <w:lang w:val="uk-UA"/>
        </w:rPr>
        <w:t xml:space="preserve"> ураження фіброзною дисплазією дифузного типу багатьох кісток скелету, в тому числі і кісток черепа з формуванням </w:t>
      </w:r>
      <w:r w:rsidRPr="00793FC5">
        <w:rPr>
          <w:rFonts w:ascii="Times New Roman" w:hAnsi="Times New Roman" w:cs="Times New Roman"/>
          <w:sz w:val="28"/>
          <w:szCs w:val="28"/>
        </w:rPr>
        <w:t>facies</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fibrodysplastica</w:t>
      </w:r>
      <w:r w:rsidRPr="00793FC5">
        <w:rPr>
          <w:rFonts w:ascii="Times New Roman" w:hAnsi="Times New Roman" w:cs="Times New Roman"/>
          <w:sz w:val="28"/>
          <w:szCs w:val="28"/>
          <w:lang w:val="uk-UA"/>
        </w:rPr>
        <w:t>, а також ендокринопатії та ураження шкі</w:t>
      </w:r>
      <w:r w:rsidR="00261E4C">
        <w:rPr>
          <w:rFonts w:ascii="Times New Roman" w:hAnsi="Times New Roman" w:cs="Times New Roman"/>
          <w:sz w:val="28"/>
          <w:szCs w:val="28"/>
          <w:lang w:val="uk-UA"/>
        </w:rPr>
        <w:t>ри у вигляді гіперпігментації за типом</w:t>
      </w:r>
      <w:r w:rsidRPr="00793FC5">
        <w:rPr>
          <w:rFonts w:ascii="Times New Roman" w:hAnsi="Times New Roman" w:cs="Times New Roman"/>
          <w:sz w:val="28"/>
          <w:szCs w:val="28"/>
          <w:lang w:val="uk-UA"/>
        </w:rPr>
        <w:t xml:space="preserve"> «кави з молоком». Слід зауважити, що шкірні зміни виявлялися у дітей з народження, на відміну від ендокринопатій та кісткових проявів, які було діагностовано </w:t>
      </w:r>
      <w:r w:rsidR="006866F7" w:rsidRPr="00793FC5">
        <w:rPr>
          <w:rFonts w:ascii="Times New Roman" w:hAnsi="Times New Roman" w:cs="Times New Roman"/>
          <w:sz w:val="28"/>
          <w:szCs w:val="28"/>
          <w:lang w:val="uk-UA"/>
        </w:rPr>
        <w:t>не раніше 1-го року життя. Первинними с</w:t>
      </w:r>
      <w:r w:rsidRPr="00793FC5">
        <w:rPr>
          <w:rFonts w:ascii="Times New Roman" w:hAnsi="Times New Roman" w:cs="Times New Roman"/>
          <w:sz w:val="28"/>
          <w:szCs w:val="28"/>
          <w:lang w:val="uk-UA"/>
        </w:rPr>
        <w:t>келетн</w:t>
      </w:r>
      <w:r w:rsidR="006866F7" w:rsidRPr="00793FC5">
        <w:rPr>
          <w:rFonts w:ascii="Times New Roman" w:hAnsi="Times New Roman" w:cs="Times New Roman"/>
          <w:sz w:val="28"/>
          <w:szCs w:val="28"/>
          <w:lang w:val="uk-UA"/>
        </w:rPr>
        <w:t>ими проявами</w:t>
      </w:r>
      <w:r w:rsidRPr="00793FC5">
        <w:rPr>
          <w:rFonts w:ascii="Times New Roman" w:hAnsi="Times New Roman" w:cs="Times New Roman"/>
          <w:sz w:val="28"/>
          <w:szCs w:val="28"/>
          <w:lang w:val="uk-UA"/>
        </w:rPr>
        <w:t xml:space="preserve"> у хворих на синдром Олбрайта </w:t>
      </w:r>
      <w:r w:rsidR="006866F7" w:rsidRPr="00793FC5">
        <w:rPr>
          <w:rFonts w:ascii="Times New Roman" w:hAnsi="Times New Roman" w:cs="Times New Roman"/>
          <w:sz w:val="28"/>
          <w:szCs w:val="28"/>
          <w:lang w:val="uk-UA"/>
        </w:rPr>
        <w:t>були</w:t>
      </w:r>
      <w:r w:rsidRPr="00793FC5">
        <w:rPr>
          <w:rFonts w:ascii="Times New Roman" w:hAnsi="Times New Roman" w:cs="Times New Roman"/>
          <w:sz w:val="28"/>
          <w:szCs w:val="28"/>
          <w:lang w:val="uk-UA"/>
        </w:rPr>
        <w:t xml:space="preserve"> </w:t>
      </w:r>
      <w:r w:rsidR="006866F7" w:rsidRPr="00793FC5">
        <w:rPr>
          <w:rFonts w:ascii="Times New Roman" w:hAnsi="Times New Roman" w:cs="Times New Roman"/>
          <w:sz w:val="28"/>
          <w:szCs w:val="28"/>
          <w:lang w:val="uk-UA"/>
        </w:rPr>
        <w:t>патологічні</w:t>
      </w:r>
      <w:r w:rsidRPr="00793FC5">
        <w:rPr>
          <w:rFonts w:ascii="Times New Roman" w:hAnsi="Times New Roman" w:cs="Times New Roman"/>
          <w:sz w:val="28"/>
          <w:szCs w:val="28"/>
          <w:lang w:val="uk-UA"/>
        </w:rPr>
        <w:t xml:space="preserve"> переломів та деформацій кісток, </w:t>
      </w:r>
      <w:r w:rsidR="00045B8A" w:rsidRPr="00793FC5">
        <w:rPr>
          <w:rFonts w:ascii="Times New Roman" w:hAnsi="Times New Roman" w:cs="Times New Roman"/>
          <w:sz w:val="28"/>
          <w:szCs w:val="28"/>
          <w:lang w:val="uk-UA"/>
        </w:rPr>
        <w:t>діагностовані</w:t>
      </w:r>
      <w:r w:rsidRPr="00793FC5">
        <w:rPr>
          <w:rFonts w:ascii="Times New Roman" w:hAnsi="Times New Roman" w:cs="Times New Roman"/>
          <w:sz w:val="28"/>
          <w:szCs w:val="28"/>
          <w:lang w:val="uk-UA"/>
        </w:rPr>
        <w:t xml:space="preserve"> в рівні мірі у пацієнт</w:t>
      </w:r>
      <w:r w:rsidR="00045B8A" w:rsidRPr="00793FC5">
        <w:rPr>
          <w:rFonts w:ascii="Times New Roman" w:hAnsi="Times New Roman" w:cs="Times New Roman"/>
          <w:sz w:val="28"/>
          <w:szCs w:val="28"/>
          <w:lang w:val="uk-UA"/>
        </w:rPr>
        <w:t>ів жіночої статі, на відміну</w:t>
      </w:r>
      <w:r w:rsidRPr="00793FC5">
        <w:rPr>
          <w:rFonts w:ascii="Times New Roman" w:hAnsi="Times New Roman" w:cs="Times New Roman"/>
          <w:sz w:val="28"/>
          <w:szCs w:val="28"/>
          <w:lang w:val="uk-UA"/>
        </w:rPr>
        <w:t xml:space="preserve"> від пацієнт</w:t>
      </w:r>
      <w:r w:rsidR="00045B8A" w:rsidRPr="00793FC5">
        <w:rPr>
          <w:rFonts w:ascii="Times New Roman" w:hAnsi="Times New Roman" w:cs="Times New Roman"/>
          <w:sz w:val="28"/>
          <w:szCs w:val="28"/>
          <w:lang w:val="uk-UA"/>
        </w:rPr>
        <w:t>ів чоловічої статі, у яких цей</w:t>
      </w:r>
      <w:r w:rsidRPr="00793FC5">
        <w:rPr>
          <w:rFonts w:ascii="Times New Roman" w:hAnsi="Times New Roman" w:cs="Times New Roman"/>
          <w:sz w:val="28"/>
          <w:szCs w:val="28"/>
          <w:lang w:val="uk-UA"/>
        </w:rPr>
        <w:t xml:space="preserve"> синдром проявлявся в 33%</w:t>
      </w:r>
      <w:r w:rsidR="00045B8A" w:rsidRPr="00793FC5">
        <w:rPr>
          <w:rFonts w:ascii="Times New Roman" w:hAnsi="Times New Roman" w:cs="Times New Roman"/>
          <w:sz w:val="28"/>
          <w:szCs w:val="28"/>
          <w:lang w:val="uk-UA"/>
        </w:rPr>
        <w:t xml:space="preserve"> випадків</w:t>
      </w:r>
      <w:r w:rsidRPr="00793FC5">
        <w:rPr>
          <w:rFonts w:ascii="Times New Roman" w:hAnsi="Times New Roman" w:cs="Times New Roman"/>
          <w:sz w:val="28"/>
          <w:szCs w:val="28"/>
          <w:lang w:val="uk-UA"/>
        </w:rPr>
        <w:t xml:space="preserve"> б</w:t>
      </w:r>
      <w:r w:rsidR="00045B8A" w:rsidRPr="00793FC5">
        <w:rPr>
          <w:rFonts w:ascii="Times New Roman" w:hAnsi="Times New Roman" w:cs="Times New Roman"/>
          <w:sz w:val="28"/>
          <w:szCs w:val="28"/>
          <w:lang w:val="uk-UA"/>
        </w:rPr>
        <w:t xml:space="preserve">ольовим </w:t>
      </w:r>
      <w:r w:rsidR="00045B8A" w:rsidRPr="00793FC5">
        <w:rPr>
          <w:rFonts w:ascii="Times New Roman" w:hAnsi="Times New Roman" w:cs="Times New Roman"/>
          <w:sz w:val="28"/>
          <w:szCs w:val="28"/>
          <w:lang w:val="uk-UA"/>
        </w:rPr>
        <w:lastRenderedPageBreak/>
        <w:t xml:space="preserve">синдромом, у 17% – </w:t>
      </w:r>
      <w:r w:rsidRPr="00793FC5">
        <w:rPr>
          <w:rFonts w:ascii="Times New Roman" w:hAnsi="Times New Roman" w:cs="Times New Roman"/>
          <w:sz w:val="28"/>
          <w:szCs w:val="28"/>
          <w:lang w:val="uk-UA"/>
        </w:rPr>
        <w:t xml:space="preserve">деформаціями та у 50% </w:t>
      </w:r>
      <w:r w:rsidR="00045B8A"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w:t>
      </w:r>
      <w:r w:rsidR="00045B8A" w:rsidRPr="00793FC5">
        <w:rPr>
          <w:rFonts w:ascii="Times New Roman" w:hAnsi="Times New Roman" w:cs="Times New Roman"/>
          <w:sz w:val="28"/>
          <w:szCs w:val="28"/>
          <w:lang w:val="uk-UA"/>
        </w:rPr>
        <w:t xml:space="preserve">патологічними </w:t>
      </w:r>
      <w:r w:rsidRPr="00793FC5">
        <w:rPr>
          <w:rFonts w:ascii="Times New Roman" w:hAnsi="Times New Roman" w:cs="Times New Roman"/>
          <w:sz w:val="28"/>
          <w:szCs w:val="28"/>
          <w:lang w:val="uk-UA"/>
        </w:rPr>
        <w:t>переломами. Слід зауважити, що переломи при синдромі Олбрайта у пацієнтів жіночої статі, діагностували,</w:t>
      </w:r>
      <w:r w:rsidR="00F2221B" w:rsidRPr="00793FC5">
        <w:rPr>
          <w:rFonts w:ascii="Times New Roman" w:hAnsi="Times New Roman" w:cs="Times New Roman"/>
          <w:sz w:val="28"/>
          <w:szCs w:val="28"/>
          <w:lang w:val="uk-UA"/>
        </w:rPr>
        <w:t xml:space="preserve"> як і при поліосальній формі ФД</w:t>
      </w:r>
      <w:r w:rsidR="00261E4C">
        <w:rPr>
          <w:rFonts w:ascii="Times New Roman" w:hAnsi="Times New Roman" w:cs="Times New Roman"/>
          <w:sz w:val="28"/>
          <w:szCs w:val="28"/>
          <w:lang w:val="uk-UA"/>
        </w:rPr>
        <w:t>, лише з 5-</w:t>
      </w:r>
      <w:r w:rsidR="00DD316B">
        <w:rPr>
          <w:rFonts w:ascii="Times New Roman" w:hAnsi="Times New Roman" w:cs="Times New Roman"/>
          <w:sz w:val="28"/>
          <w:szCs w:val="28"/>
          <w:lang w:val="uk-UA"/>
        </w:rPr>
        <w:t xml:space="preserve">ти </w:t>
      </w:r>
      <w:r w:rsidRPr="00793FC5">
        <w:rPr>
          <w:rFonts w:ascii="Times New Roman" w:hAnsi="Times New Roman" w:cs="Times New Roman"/>
          <w:sz w:val="28"/>
          <w:szCs w:val="28"/>
          <w:lang w:val="uk-UA"/>
        </w:rPr>
        <w:t>річного віку.</w:t>
      </w:r>
    </w:p>
    <w:p w:rsidR="00734C7F" w:rsidRPr="00793FC5" w:rsidRDefault="00BE5916"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В </w:t>
      </w:r>
      <w:r w:rsidR="00DD20CE" w:rsidRPr="00793FC5">
        <w:rPr>
          <w:rFonts w:ascii="Times New Roman" w:hAnsi="Times New Roman" w:cs="Times New Roman"/>
          <w:sz w:val="28"/>
          <w:szCs w:val="28"/>
          <w:lang w:val="uk-UA"/>
        </w:rPr>
        <w:t xml:space="preserve">структурі </w:t>
      </w:r>
      <w:r w:rsidRPr="00793FC5">
        <w:rPr>
          <w:rFonts w:ascii="Times New Roman" w:hAnsi="Times New Roman" w:cs="Times New Roman"/>
          <w:sz w:val="28"/>
          <w:szCs w:val="28"/>
          <w:lang w:val="uk-UA"/>
        </w:rPr>
        <w:t xml:space="preserve">патологічних </w:t>
      </w:r>
      <w:r w:rsidR="00DD20CE" w:rsidRPr="00793FC5">
        <w:rPr>
          <w:rFonts w:ascii="Times New Roman" w:hAnsi="Times New Roman" w:cs="Times New Roman"/>
          <w:sz w:val="28"/>
          <w:szCs w:val="28"/>
          <w:lang w:val="uk-UA"/>
        </w:rPr>
        <w:t>переломів довгих кісток нижніх кінцівок переважали переломи стегнової кістки (72,3%) з локалізацією у проксимальному її відділі (76,7%).</w:t>
      </w:r>
      <w:r w:rsidR="00324B91" w:rsidRPr="00793FC5">
        <w:rPr>
          <w:rFonts w:ascii="Times New Roman" w:hAnsi="Times New Roman" w:cs="Times New Roman"/>
          <w:sz w:val="28"/>
          <w:szCs w:val="28"/>
          <w:lang w:val="uk-UA"/>
        </w:rPr>
        <w:t xml:space="preserve"> Виявлено</w:t>
      </w:r>
      <w:r w:rsidR="00776FA9" w:rsidRPr="00793FC5">
        <w:rPr>
          <w:rFonts w:ascii="Times New Roman" w:hAnsi="Times New Roman" w:cs="Times New Roman"/>
          <w:sz w:val="28"/>
          <w:szCs w:val="28"/>
          <w:lang w:val="uk-UA"/>
        </w:rPr>
        <w:t>, що фактор</w:t>
      </w:r>
      <w:r w:rsidR="004E7BB4" w:rsidRPr="00793FC5">
        <w:rPr>
          <w:rFonts w:ascii="Times New Roman" w:hAnsi="Times New Roman" w:cs="Times New Roman"/>
          <w:sz w:val="28"/>
          <w:szCs w:val="28"/>
          <w:lang w:val="uk-UA"/>
        </w:rPr>
        <w:t>ами</w:t>
      </w:r>
      <w:r w:rsidR="00DD20CE" w:rsidRPr="00793FC5">
        <w:rPr>
          <w:rFonts w:ascii="Times New Roman" w:hAnsi="Times New Roman" w:cs="Times New Roman"/>
          <w:sz w:val="28"/>
          <w:szCs w:val="28"/>
          <w:lang w:val="uk-UA"/>
        </w:rPr>
        <w:t xml:space="preserve"> ризику виникне</w:t>
      </w:r>
      <w:r w:rsidR="004E7BB4" w:rsidRPr="00793FC5">
        <w:rPr>
          <w:rFonts w:ascii="Times New Roman" w:hAnsi="Times New Roman" w:cs="Times New Roman"/>
          <w:sz w:val="28"/>
          <w:szCs w:val="28"/>
          <w:lang w:val="uk-UA"/>
        </w:rPr>
        <w:t>ння патологічного перелому цієї</w:t>
      </w:r>
      <w:r w:rsidR="00DD20CE" w:rsidRPr="00793FC5">
        <w:rPr>
          <w:rFonts w:ascii="Times New Roman" w:hAnsi="Times New Roman" w:cs="Times New Roman"/>
          <w:sz w:val="28"/>
          <w:szCs w:val="28"/>
          <w:lang w:val="uk-UA"/>
        </w:rPr>
        <w:t xml:space="preserve"> локалізації </w:t>
      </w:r>
      <w:r w:rsidR="004E7BB4" w:rsidRPr="00793FC5">
        <w:rPr>
          <w:rFonts w:ascii="Times New Roman" w:hAnsi="Times New Roman" w:cs="Times New Roman"/>
          <w:sz w:val="28"/>
          <w:szCs w:val="28"/>
          <w:lang w:val="uk-UA"/>
        </w:rPr>
        <w:t>є</w:t>
      </w:r>
      <w:r w:rsidR="00DD20CE" w:rsidRPr="00793FC5">
        <w:rPr>
          <w:rFonts w:ascii="Times New Roman" w:hAnsi="Times New Roman" w:cs="Times New Roman"/>
          <w:sz w:val="28"/>
          <w:szCs w:val="28"/>
          <w:lang w:val="uk-UA"/>
        </w:rPr>
        <w:t xml:space="preserve"> тип ураження (тотальне ураження </w:t>
      </w:r>
      <w:r w:rsidRPr="00793FC5">
        <w:rPr>
          <w:rFonts w:ascii="Times New Roman" w:hAnsi="Times New Roman" w:cs="Times New Roman"/>
          <w:sz w:val="28"/>
          <w:szCs w:val="28"/>
          <w:lang w:val="uk-UA"/>
        </w:rPr>
        <w:t xml:space="preserve">фіброзною дисплазією проксимального відділу стегнової кістки </w:t>
      </w:r>
      <w:r w:rsidR="00DD20CE" w:rsidRPr="00793FC5">
        <w:rPr>
          <w:rFonts w:ascii="Times New Roman" w:hAnsi="Times New Roman" w:cs="Times New Roman"/>
          <w:sz w:val="28"/>
          <w:szCs w:val="28"/>
          <w:lang w:val="uk-UA"/>
        </w:rPr>
        <w:t>– 1 тип чи ураження шийки та міжвертлюгової ділянки – 3 тип) та вік дитини 9-14 років (пре-</w:t>
      </w:r>
      <w:r w:rsidR="00261E4C">
        <w:rPr>
          <w:rFonts w:ascii="Times New Roman" w:hAnsi="Times New Roman" w:cs="Times New Roman"/>
          <w:sz w:val="28"/>
          <w:szCs w:val="28"/>
          <w:lang w:val="uk-UA"/>
        </w:rPr>
        <w:t xml:space="preserve"> </w:t>
      </w:r>
      <w:r w:rsidR="00DD20CE" w:rsidRPr="00793FC5">
        <w:rPr>
          <w:rFonts w:ascii="Times New Roman" w:hAnsi="Times New Roman" w:cs="Times New Roman"/>
          <w:sz w:val="28"/>
          <w:szCs w:val="28"/>
          <w:lang w:val="uk-UA"/>
        </w:rPr>
        <w:t>та пубертатний вік</w:t>
      </w:r>
      <w:r w:rsidR="004E7BB4" w:rsidRPr="00793FC5">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 xml:space="preserve">. </w:t>
      </w:r>
      <w:r w:rsidR="00324B91" w:rsidRPr="00793FC5">
        <w:rPr>
          <w:rFonts w:ascii="Times New Roman" w:hAnsi="Times New Roman" w:cs="Times New Roman"/>
          <w:sz w:val="28"/>
          <w:szCs w:val="28"/>
          <w:lang w:val="uk-UA"/>
        </w:rPr>
        <w:t>З’ясовано</w:t>
      </w:r>
      <w:r w:rsidR="00DD20CE" w:rsidRPr="00793FC5">
        <w:rPr>
          <w:rFonts w:ascii="Times New Roman" w:hAnsi="Times New Roman" w:cs="Times New Roman"/>
          <w:sz w:val="28"/>
          <w:szCs w:val="28"/>
          <w:lang w:val="uk-UA"/>
        </w:rPr>
        <w:t xml:space="preserve">, що при невчасній діагностиці та неадекватному лікуванні </w:t>
      </w:r>
      <w:r w:rsidR="004E7BB4" w:rsidRPr="00793FC5">
        <w:rPr>
          <w:rFonts w:ascii="Times New Roman" w:hAnsi="Times New Roman" w:cs="Times New Roman"/>
          <w:sz w:val="28"/>
          <w:szCs w:val="28"/>
          <w:lang w:val="uk-UA"/>
        </w:rPr>
        <w:t xml:space="preserve">в умовах продовження вісьового навантаження кінцівки </w:t>
      </w:r>
      <w:r w:rsidR="00DD20CE" w:rsidRPr="00793FC5">
        <w:rPr>
          <w:rFonts w:ascii="Times New Roman" w:hAnsi="Times New Roman" w:cs="Times New Roman"/>
          <w:sz w:val="28"/>
          <w:szCs w:val="28"/>
          <w:lang w:val="uk-UA"/>
        </w:rPr>
        <w:t>фіброзна дисплазія проксимального відділу стегнової кістки може ускл</w:t>
      </w:r>
      <w:r w:rsidR="00261E4C">
        <w:rPr>
          <w:rFonts w:ascii="Times New Roman" w:hAnsi="Times New Roman" w:cs="Times New Roman"/>
          <w:sz w:val="28"/>
          <w:szCs w:val="28"/>
          <w:lang w:val="uk-UA"/>
        </w:rPr>
        <w:t>аднитися варусною деформацією за типом</w:t>
      </w:r>
      <w:r w:rsidR="00DD20CE" w:rsidRPr="00793FC5">
        <w:rPr>
          <w:rFonts w:ascii="Times New Roman" w:hAnsi="Times New Roman" w:cs="Times New Roman"/>
          <w:sz w:val="28"/>
          <w:szCs w:val="28"/>
          <w:lang w:val="uk-UA"/>
        </w:rPr>
        <w:t xml:space="preserve"> «палиці пастуха».</w:t>
      </w:r>
    </w:p>
    <w:p w:rsidR="00DD20CE" w:rsidRPr="00793FC5" w:rsidRDefault="00462127"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На підставі</w:t>
      </w:r>
      <w:r w:rsidR="002D0304" w:rsidRPr="00793FC5">
        <w:rPr>
          <w:rFonts w:ascii="Times New Roman" w:hAnsi="Times New Roman" w:cs="Times New Roman"/>
          <w:sz w:val="28"/>
          <w:szCs w:val="28"/>
          <w:lang w:val="uk-UA"/>
        </w:rPr>
        <w:t xml:space="preserve"> структу</w:t>
      </w:r>
      <w:r w:rsidRPr="00793FC5">
        <w:rPr>
          <w:rFonts w:ascii="Times New Roman" w:hAnsi="Times New Roman" w:cs="Times New Roman"/>
          <w:sz w:val="28"/>
          <w:szCs w:val="28"/>
          <w:lang w:val="uk-UA"/>
        </w:rPr>
        <w:t>рного</w:t>
      </w:r>
      <w:r w:rsidR="002D0304" w:rsidRPr="00793FC5">
        <w:rPr>
          <w:rFonts w:ascii="Times New Roman" w:hAnsi="Times New Roman" w:cs="Times New Roman"/>
          <w:sz w:val="28"/>
          <w:szCs w:val="28"/>
          <w:lang w:val="uk-UA"/>
        </w:rPr>
        <w:t xml:space="preserve"> аналіз</w:t>
      </w:r>
      <w:r w:rsidRPr="00793FC5">
        <w:rPr>
          <w:rFonts w:ascii="Times New Roman" w:hAnsi="Times New Roman" w:cs="Times New Roman"/>
          <w:sz w:val="28"/>
          <w:szCs w:val="28"/>
          <w:lang w:val="uk-UA"/>
        </w:rPr>
        <w:t>у</w:t>
      </w:r>
      <w:r w:rsidR="002D0304" w:rsidRPr="00793FC5">
        <w:rPr>
          <w:rFonts w:ascii="Times New Roman" w:hAnsi="Times New Roman" w:cs="Times New Roman"/>
          <w:sz w:val="28"/>
          <w:szCs w:val="28"/>
          <w:lang w:val="uk-UA"/>
        </w:rPr>
        <w:t xml:space="preserve"> первинних діагнозів у хворих з фіброзною дисплазією,</w:t>
      </w:r>
      <w:r w:rsidRPr="00793FC5">
        <w:rPr>
          <w:rFonts w:ascii="Times New Roman" w:hAnsi="Times New Roman" w:cs="Times New Roman"/>
          <w:sz w:val="28"/>
          <w:szCs w:val="28"/>
          <w:lang w:val="uk-UA"/>
        </w:rPr>
        <w:t xml:space="preserve"> виявлено</w:t>
      </w:r>
      <w:r w:rsidR="002D0304" w:rsidRPr="00793FC5">
        <w:rPr>
          <w:rFonts w:ascii="Times New Roman" w:hAnsi="Times New Roman" w:cs="Times New Roman"/>
          <w:sz w:val="28"/>
          <w:szCs w:val="28"/>
          <w:lang w:val="uk-UA"/>
        </w:rPr>
        <w:t xml:space="preserve"> значний відсоток (43,8%) помилкової діагности</w:t>
      </w:r>
      <w:r w:rsidR="00776FA9" w:rsidRPr="00793FC5">
        <w:rPr>
          <w:rFonts w:ascii="Times New Roman" w:hAnsi="Times New Roman" w:cs="Times New Roman"/>
          <w:sz w:val="28"/>
          <w:szCs w:val="28"/>
          <w:lang w:val="uk-UA"/>
        </w:rPr>
        <w:t>ки ортопедами ць</w:t>
      </w:r>
      <w:r w:rsidR="002D0304" w:rsidRPr="00793FC5">
        <w:rPr>
          <w:rFonts w:ascii="Times New Roman" w:hAnsi="Times New Roman" w:cs="Times New Roman"/>
          <w:sz w:val="28"/>
          <w:szCs w:val="28"/>
          <w:lang w:val="uk-UA"/>
        </w:rPr>
        <w:t>ого захворювання.</w:t>
      </w:r>
      <w:r w:rsidR="002D0304" w:rsidRPr="00793FC5">
        <w:rPr>
          <w:rFonts w:ascii="Times New Roman" w:eastAsia="Times New Roman" w:hAnsi="Times New Roman" w:cs="Times New Roman"/>
          <w:sz w:val="28"/>
          <w:szCs w:val="28"/>
          <w:lang w:val="uk-UA"/>
        </w:rPr>
        <w:t xml:space="preserve"> </w:t>
      </w:r>
      <w:r w:rsidRPr="00793FC5">
        <w:rPr>
          <w:rFonts w:ascii="Times New Roman" w:hAnsi="Times New Roman" w:cs="Times New Roman"/>
          <w:sz w:val="28"/>
          <w:szCs w:val="28"/>
          <w:lang w:val="uk-UA"/>
        </w:rPr>
        <w:t>Проведено узагальнення</w:t>
      </w:r>
      <w:r w:rsidR="00BE5916"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літературних даних</w:t>
      </w:r>
      <w:r w:rsidR="00BE5916" w:rsidRPr="00793FC5">
        <w:rPr>
          <w:rFonts w:ascii="Times New Roman" w:hAnsi="Times New Roman" w:cs="Times New Roman"/>
          <w:sz w:val="28"/>
          <w:szCs w:val="28"/>
          <w:lang w:val="uk-UA"/>
        </w:rPr>
        <w:t xml:space="preserve"> щодо основних диференці</w:t>
      </w:r>
      <w:r w:rsidR="00776FA9" w:rsidRPr="00793FC5">
        <w:rPr>
          <w:rFonts w:ascii="Times New Roman" w:hAnsi="Times New Roman" w:cs="Times New Roman"/>
          <w:sz w:val="28"/>
          <w:szCs w:val="28"/>
          <w:lang w:val="uk-UA"/>
        </w:rPr>
        <w:t>альних критеріїв діагностики ць</w:t>
      </w:r>
      <w:r w:rsidR="00BE5916" w:rsidRPr="00793FC5">
        <w:rPr>
          <w:rFonts w:ascii="Times New Roman" w:hAnsi="Times New Roman" w:cs="Times New Roman"/>
          <w:sz w:val="28"/>
          <w:szCs w:val="28"/>
          <w:lang w:val="uk-UA"/>
        </w:rPr>
        <w:t>ого захворювання з іншими доброякісними та пухлиноподібними захворюваннями</w:t>
      </w:r>
      <w:r w:rsidR="00776FA9" w:rsidRPr="00793FC5">
        <w:rPr>
          <w:rFonts w:ascii="Times New Roman" w:hAnsi="Times New Roman" w:cs="Times New Roman"/>
          <w:sz w:val="28"/>
          <w:szCs w:val="28"/>
          <w:lang w:val="uk-UA"/>
        </w:rPr>
        <w:t xml:space="preserve"> скелету.</w:t>
      </w:r>
    </w:p>
    <w:p w:rsidR="00DD20CE" w:rsidRPr="00793FC5" w:rsidRDefault="00217B93"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b/>
          <w:sz w:val="28"/>
          <w:szCs w:val="28"/>
          <w:lang w:val="uk-UA"/>
        </w:rPr>
        <w:t xml:space="preserve">В третьому розділі роботи </w:t>
      </w:r>
      <w:r w:rsidRPr="00793FC5">
        <w:rPr>
          <w:rFonts w:ascii="Times New Roman" w:hAnsi="Times New Roman" w:cs="Times New Roman"/>
          <w:sz w:val="28"/>
          <w:szCs w:val="28"/>
          <w:lang w:val="uk-UA"/>
        </w:rPr>
        <w:t xml:space="preserve">представлено </w:t>
      </w:r>
      <w:r w:rsidR="00DD20CE" w:rsidRPr="00793FC5">
        <w:rPr>
          <w:rFonts w:ascii="Times New Roman" w:hAnsi="Times New Roman" w:cs="Times New Roman"/>
          <w:sz w:val="28"/>
          <w:szCs w:val="28"/>
          <w:lang w:val="uk-UA"/>
        </w:rPr>
        <w:t>результат</w:t>
      </w:r>
      <w:r w:rsidRPr="00793FC5">
        <w:rPr>
          <w:rFonts w:ascii="Times New Roman" w:hAnsi="Times New Roman" w:cs="Times New Roman"/>
          <w:sz w:val="28"/>
          <w:szCs w:val="28"/>
          <w:lang w:val="uk-UA"/>
        </w:rPr>
        <w:t>и</w:t>
      </w:r>
      <w:r w:rsidR="00607C3A" w:rsidRPr="00793FC5">
        <w:rPr>
          <w:rFonts w:ascii="Times New Roman" w:hAnsi="Times New Roman" w:cs="Times New Roman"/>
          <w:b/>
          <w:sz w:val="28"/>
          <w:szCs w:val="28"/>
          <w:lang w:val="uk-UA"/>
        </w:rPr>
        <w:t xml:space="preserve"> </w:t>
      </w:r>
      <w:r w:rsidRPr="00793FC5">
        <w:rPr>
          <w:rFonts w:ascii="Times New Roman" w:hAnsi="Times New Roman" w:cs="Times New Roman"/>
          <w:b/>
          <w:sz w:val="28"/>
          <w:szCs w:val="28"/>
          <w:lang w:val="uk-UA"/>
        </w:rPr>
        <w:t>математичного моделювання та експериментального</w:t>
      </w:r>
      <w:r w:rsidR="006363C3" w:rsidRPr="00793FC5">
        <w:rPr>
          <w:rFonts w:ascii="Times New Roman" w:hAnsi="Times New Roman" w:cs="Times New Roman"/>
          <w:b/>
          <w:sz w:val="28"/>
          <w:szCs w:val="28"/>
          <w:lang w:val="uk-UA"/>
        </w:rPr>
        <w:t xml:space="preserve"> </w:t>
      </w:r>
      <w:r w:rsidRPr="00793FC5">
        <w:rPr>
          <w:rFonts w:ascii="Times New Roman" w:hAnsi="Times New Roman" w:cs="Times New Roman"/>
          <w:b/>
          <w:sz w:val="28"/>
          <w:szCs w:val="28"/>
          <w:lang w:val="uk-UA"/>
        </w:rPr>
        <w:t>біомеханічного</w:t>
      </w:r>
      <w:r w:rsidR="006363C3" w:rsidRPr="00793FC5">
        <w:rPr>
          <w:rFonts w:ascii="Times New Roman" w:hAnsi="Times New Roman" w:cs="Times New Roman"/>
          <w:b/>
          <w:sz w:val="28"/>
          <w:szCs w:val="28"/>
          <w:lang w:val="uk-UA"/>
        </w:rPr>
        <w:t xml:space="preserve"> дослідження</w:t>
      </w:r>
      <w:r w:rsidRPr="00793FC5">
        <w:rPr>
          <w:rFonts w:ascii="Times New Roman" w:hAnsi="Times New Roman" w:cs="Times New Roman"/>
          <w:sz w:val="28"/>
          <w:szCs w:val="28"/>
          <w:lang w:val="uk-UA"/>
        </w:rPr>
        <w:t>, де</w:t>
      </w:r>
      <w:r w:rsidR="006363C3" w:rsidRPr="00793FC5">
        <w:rPr>
          <w:rFonts w:ascii="Times New Roman" w:hAnsi="Times New Roman" w:cs="Times New Roman"/>
          <w:sz w:val="28"/>
          <w:szCs w:val="28"/>
          <w:lang w:val="uk-UA"/>
        </w:rPr>
        <w:t xml:space="preserve"> </w:t>
      </w:r>
      <w:r w:rsidR="00DD20CE" w:rsidRPr="00793FC5">
        <w:rPr>
          <w:rFonts w:ascii="Times New Roman" w:hAnsi="Times New Roman" w:cs="Times New Roman"/>
          <w:sz w:val="28"/>
          <w:szCs w:val="28"/>
          <w:lang w:val="uk-UA"/>
        </w:rPr>
        <w:t xml:space="preserve">визначено показники напружено-деформованого стану на </w:t>
      </w:r>
      <w:r w:rsidR="00EF4ECB" w:rsidRPr="00793FC5">
        <w:rPr>
          <w:rFonts w:ascii="Times New Roman" w:hAnsi="Times New Roman" w:cs="Times New Roman"/>
          <w:sz w:val="28"/>
          <w:szCs w:val="28"/>
          <w:lang w:val="uk-UA"/>
        </w:rPr>
        <w:t>наступних моделях: 1)</w:t>
      </w:r>
      <w:r w:rsidR="00DD20CE" w:rsidRPr="00793FC5">
        <w:rPr>
          <w:rFonts w:ascii="Times New Roman" w:hAnsi="Times New Roman" w:cs="Times New Roman"/>
          <w:sz w:val="28"/>
          <w:szCs w:val="28"/>
          <w:lang w:val="uk-UA"/>
        </w:rPr>
        <w:t xml:space="preserve"> інтактної стегнов</w:t>
      </w:r>
      <w:r w:rsidR="00776FA9" w:rsidRPr="00793FC5">
        <w:rPr>
          <w:rFonts w:ascii="Times New Roman" w:hAnsi="Times New Roman" w:cs="Times New Roman"/>
          <w:sz w:val="28"/>
          <w:szCs w:val="28"/>
          <w:lang w:val="uk-UA"/>
        </w:rPr>
        <w:t>ої кістки (</w:t>
      </w:r>
      <w:r w:rsidRPr="00793FC5">
        <w:rPr>
          <w:rFonts w:ascii="Times New Roman" w:hAnsi="Times New Roman" w:cs="Times New Roman"/>
          <w:sz w:val="28"/>
          <w:szCs w:val="28"/>
          <w:lang w:val="uk-UA"/>
        </w:rPr>
        <w:t>прийнято за референтні значення</w:t>
      </w:r>
      <w:r w:rsidR="00776FA9" w:rsidRPr="00793FC5">
        <w:rPr>
          <w:rFonts w:ascii="Times New Roman" w:hAnsi="Times New Roman" w:cs="Times New Roman"/>
          <w:sz w:val="28"/>
          <w:szCs w:val="28"/>
          <w:lang w:val="uk-UA"/>
        </w:rPr>
        <w:t>)</w:t>
      </w:r>
      <w:r w:rsidR="00EF4ECB" w:rsidRPr="00793FC5">
        <w:rPr>
          <w:rFonts w:ascii="Times New Roman" w:hAnsi="Times New Roman" w:cs="Times New Roman"/>
          <w:sz w:val="28"/>
          <w:szCs w:val="28"/>
          <w:lang w:val="uk-UA"/>
        </w:rPr>
        <w:t>; 2)</w:t>
      </w:r>
      <w:r w:rsidR="002D54BF" w:rsidRPr="00793FC5">
        <w:rPr>
          <w:rFonts w:ascii="Times New Roman" w:hAnsi="Times New Roman" w:cs="Times New Roman"/>
          <w:sz w:val="28"/>
          <w:szCs w:val="28"/>
          <w:lang w:val="uk-UA"/>
        </w:rPr>
        <w:t xml:space="preserve"> </w:t>
      </w:r>
      <w:r w:rsidR="00DD20CE" w:rsidRPr="00793FC5">
        <w:rPr>
          <w:rFonts w:ascii="Times New Roman" w:hAnsi="Times New Roman" w:cs="Times New Roman"/>
          <w:sz w:val="28"/>
          <w:szCs w:val="28"/>
          <w:lang w:val="uk-UA"/>
        </w:rPr>
        <w:t xml:space="preserve">моделі з </w:t>
      </w:r>
      <w:r w:rsidR="002D54BF" w:rsidRPr="00793FC5">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патологічним</w:t>
      </w:r>
      <w:r w:rsidR="002D54BF" w:rsidRPr="00793FC5">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 xml:space="preserve"> осередком у проксимальному відділі стегнової кістки</w:t>
      </w:r>
      <w:r w:rsidR="00EF4ECB" w:rsidRPr="00793FC5">
        <w:rPr>
          <w:rFonts w:ascii="Times New Roman" w:hAnsi="Times New Roman" w:cs="Times New Roman"/>
          <w:sz w:val="28"/>
          <w:szCs w:val="28"/>
          <w:lang w:val="uk-UA"/>
        </w:rPr>
        <w:t xml:space="preserve">; 3) </w:t>
      </w:r>
      <w:r w:rsidR="00DD20CE" w:rsidRPr="00793FC5">
        <w:rPr>
          <w:rFonts w:ascii="Times New Roman" w:hAnsi="Times New Roman" w:cs="Times New Roman"/>
          <w:sz w:val="28"/>
          <w:szCs w:val="28"/>
          <w:lang w:val="uk-UA"/>
        </w:rPr>
        <w:t>моделі стегнової кістки</w:t>
      </w:r>
      <w:r w:rsidR="002D54BF"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 xml:space="preserve">з </w:t>
      </w:r>
      <w:r w:rsidR="002D54BF"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патологічним</w:t>
      </w:r>
      <w:r w:rsidR="002D54BF"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осередком </w:t>
      </w:r>
      <w:r w:rsidR="002D54BF" w:rsidRPr="00793FC5">
        <w:rPr>
          <w:rFonts w:ascii="Times New Roman" w:hAnsi="Times New Roman" w:cs="Times New Roman"/>
          <w:sz w:val="28"/>
          <w:szCs w:val="28"/>
          <w:lang w:val="uk-UA"/>
        </w:rPr>
        <w:t>з</w:t>
      </w:r>
      <w:r w:rsidR="00DD20CE" w:rsidRPr="00793FC5">
        <w:rPr>
          <w:rFonts w:ascii="Times New Roman" w:hAnsi="Times New Roman" w:cs="Times New Roman"/>
          <w:sz w:val="28"/>
          <w:szCs w:val="28"/>
          <w:lang w:val="uk-UA"/>
        </w:rPr>
        <w:t xml:space="preserve"> </w:t>
      </w:r>
      <w:r w:rsidR="002D54BF" w:rsidRPr="00793FC5">
        <w:rPr>
          <w:rFonts w:ascii="Times New Roman" w:hAnsi="Times New Roman" w:cs="Times New Roman"/>
          <w:sz w:val="28"/>
          <w:szCs w:val="28"/>
          <w:lang w:val="uk-UA"/>
        </w:rPr>
        <w:t xml:space="preserve">пластиною </w:t>
      </w:r>
      <w:r w:rsidR="00DD20CE" w:rsidRPr="00793FC5">
        <w:rPr>
          <w:rFonts w:ascii="Times New Roman" w:hAnsi="Times New Roman" w:cs="Times New Roman"/>
          <w:sz w:val="28"/>
          <w:szCs w:val="28"/>
        </w:rPr>
        <w:t>LCP</w:t>
      </w:r>
      <w:r w:rsidR="002D54BF" w:rsidRPr="00793FC5">
        <w:rPr>
          <w:rFonts w:ascii="Times New Roman" w:hAnsi="Times New Roman" w:cs="Times New Roman"/>
          <w:sz w:val="28"/>
          <w:szCs w:val="28"/>
          <w:lang w:val="uk-UA"/>
        </w:rPr>
        <w:t xml:space="preserve">; </w:t>
      </w:r>
      <w:r w:rsidR="00EF4ECB" w:rsidRPr="00793FC5">
        <w:rPr>
          <w:rFonts w:ascii="Times New Roman" w:hAnsi="Times New Roman" w:cs="Times New Roman"/>
          <w:sz w:val="28"/>
          <w:szCs w:val="28"/>
          <w:lang w:val="uk-UA"/>
        </w:rPr>
        <w:t xml:space="preserve">4) моделі стегнової кістки з «патологічним» осередком з </w:t>
      </w:r>
      <w:r w:rsidR="002D54BF" w:rsidRPr="00793FC5">
        <w:rPr>
          <w:rFonts w:ascii="Times New Roman" w:hAnsi="Times New Roman" w:cs="Times New Roman"/>
          <w:sz w:val="28"/>
          <w:szCs w:val="28"/>
          <w:lang w:val="uk-UA"/>
        </w:rPr>
        <w:t>стегновим блокуючим стержнем (</w:t>
      </w:r>
      <w:r w:rsidR="00DD20CE" w:rsidRPr="00793FC5">
        <w:rPr>
          <w:rFonts w:ascii="Times New Roman" w:hAnsi="Times New Roman" w:cs="Times New Roman"/>
          <w:sz w:val="28"/>
          <w:szCs w:val="28"/>
          <w:lang w:val="en-US"/>
        </w:rPr>
        <w:t>FIN</w:t>
      </w:r>
      <w:r w:rsidR="002D54BF" w:rsidRPr="00793FC5">
        <w:rPr>
          <w:rFonts w:ascii="Times New Roman" w:hAnsi="Times New Roman" w:cs="Times New Roman"/>
          <w:sz w:val="28"/>
          <w:szCs w:val="28"/>
          <w:lang w:val="uk-UA"/>
        </w:rPr>
        <w:t xml:space="preserve">) та </w:t>
      </w:r>
      <w:r w:rsidR="00EF4ECB" w:rsidRPr="00793FC5">
        <w:rPr>
          <w:rFonts w:ascii="Times New Roman" w:hAnsi="Times New Roman" w:cs="Times New Roman"/>
          <w:sz w:val="28"/>
          <w:szCs w:val="28"/>
          <w:lang w:val="uk-UA"/>
        </w:rPr>
        <w:t xml:space="preserve">5) моделі стегнової кістки з «патологічним» осередком з </w:t>
      </w:r>
      <w:r w:rsidR="002D54BF" w:rsidRPr="00793FC5">
        <w:rPr>
          <w:rFonts w:ascii="Times New Roman" w:hAnsi="Times New Roman" w:cs="Times New Roman"/>
          <w:sz w:val="28"/>
          <w:szCs w:val="28"/>
          <w:lang w:val="uk-UA"/>
        </w:rPr>
        <w:t>кутовою пластиною</w:t>
      </w:r>
      <w:r w:rsidR="00DD20CE" w:rsidRPr="00793FC5">
        <w:rPr>
          <w:rFonts w:ascii="Times New Roman" w:hAnsi="Times New Roman" w:cs="Times New Roman"/>
          <w:sz w:val="28"/>
          <w:szCs w:val="28"/>
          <w:lang w:val="uk-UA"/>
        </w:rPr>
        <w:t xml:space="preserve"> </w:t>
      </w:r>
      <w:r w:rsidR="002D54BF" w:rsidRPr="00793FC5">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АВР</w:t>
      </w:r>
      <w:r w:rsidR="002D54BF" w:rsidRPr="00793FC5">
        <w:rPr>
          <w:rFonts w:ascii="Times New Roman" w:hAnsi="Times New Roman" w:cs="Times New Roman"/>
          <w:sz w:val="28"/>
          <w:szCs w:val="28"/>
          <w:lang w:val="uk-UA"/>
        </w:rPr>
        <w:t>)</w:t>
      </w:r>
      <w:r w:rsidR="00DD20CE" w:rsidRPr="00793FC5">
        <w:rPr>
          <w:rFonts w:ascii="Times New Roman" w:hAnsi="Times New Roman" w:cs="Times New Roman"/>
          <w:sz w:val="28"/>
          <w:szCs w:val="28"/>
          <w:lang w:val="uk-UA"/>
        </w:rPr>
        <w:t xml:space="preserve">. </w:t>
      </w:r>
    </w:p>
    <w:p w:rsidR="00DD20CE" w:rsidRPr="00793FC5" w:rsidRDefault="00DD20C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Проведені дослідженні зі статичним навантаженням</w:t>
      </w:r>
      <w:r w:rsidR="002D54BF" w:rsidRPr="00793FC5">
        <w:rPr>
          <w:rFonts w:ascii="Times New Roman" w:hAnsi="Times New Roman" w:cs="Times New Roman"/>
          <w:sz w:val="28"/>
          <w:szCs w:val="28"/>
          <w:lang w:val="uk-UA"/>
        </w:rPr>
        <w:t>, аналогічним до середньостатистичної ваги</w:t>
      </w:r>
      <w:r w:rsidRPr="00793FC5">
        <w:rPr>
          <w:rFonts w:ascii="Times New Roman" w:hAnsi="Times New Roman" w:cs="Times New Roman"/>
          <w:sz w:val="28"/>
          <w:szCs w:val="28"/>
          <w:lang w:val="uk-UA"/>
        </w:rPr>
        <w:t xml:space="preserve"> тіла</w:t>
      </w:r>
      <w:r w:rsidR="00217B93" w:rsidRPr="00793FC5">
        <w:rPr>
          <w:rFonts w:ascii="Times New Roman" w:hAnsi="Times New Roman" w:cs="Times New Roman"/>
          <w:sz w:val="28"/>
          <w:szCs w:val="28"/>
          <w:lang w:val="uk-UA"/>
        </w:rPr>
        <w:t xml:space="preserve"> (750</w:t>
      </w:r>
      <w:r w:rsidR="00052878">
        <w:rPr>
          <w:rFonts w:ascii="Times New Roman" w:hAnsi="Times New Roman" w:cs="Times New Roman"/>
          <w:sz w:val="28"/>
          <w:szCs w:val="28"/>
          <w:lang w:val="uk-UA"/>
        </w:rPr>
        <w:t xml:space="preserve"> </w:t>
      </w:r>
      <w:r w:rsidR="00217B93" w:rsidRPr="00793FC5">
        <w:rPr>
          <w:rFonts w:ascii="Times New Roman" w:hAnsi="Times New Roman" w:cs="Times New Roman"/>
          <w:sz w:val="28"/>
          <w:szCs w:val="28"/>
          <w:lang w:val="uk-UA"/>
        </w:rPr>
        <w:t>Н)</w:t>
      </w:r>
      <w:r w:rsidR="002D54BF" w:rsidRPr="00793FC5">
        <w:rPr>
          <w:rFonts w:ascii="Times New Roman" w:hAnsi="Times New Roman" w:cs="Times New Roman"/>
          <w:sz w:val="28"/>
          <w:szCs w:val="28"/>
          <w:lang w:val="uk-UA"/>
        </w:rPr>
        <w:t>,</w:t>
      </w:r>
      <w:r w:rsidRPr="00793FC5">
        <w:rPr>
          <w:rFonts w:ascii="Times New Roman" w:hAnsi="Times New Roman" w:cs="Times New Roman"/>
          <w:sz w:val="28"/>
          <w:szCs w:val="28"/>
          <w:lang w:val="uk-UA"/>
        </w:rPr>
        <w:t xml:space="preserve"> моделі стегнової кістки дозволили виявити ділянки максимальних напружень та деформацій, які були зосереджено на верхній (4,62 М</w:t>
      </w:r>
      <w:r w:rsidRPr="00793FC5">
        <w:rPr>
          <w:rFonts w:ascii="Times New Roman" w:hAnsi="Times New Roman" w:cs="Times New Roman"/>
          <w:sz w:val="28"/>
          <w:szCs w:val="28"/>
        </w:rPr>
        <w:t>P</w:t>
      </w:r>
      <w:r w:rsidR="00C035BA" w:rsidRPr="00793FC5">
        <w:rPr>
          <w:rFonts w:ascii="Times New Roman" w:hAnsi="Times New Roman" w:cs="Times New Roman"/>
          <w:sz w:val="28"/>
          <w:szCs w:val="28"/>
          <w:lang w:val="uk-UA"/>
        </w:rPr>
        <w:t>а) та</w:t>
      </w:r>
      <w:r w:rsidRPr="00793FC5">
        <w:rPr>
          <w:rFonts w:ascii="Times New Roman" w:hAnsi="Times New Roman" w:cs="Times New Roman"/>
          <w:sz w:val="28"/>
          <w:szCs w:val="28"/>
          <w:lang w:val="uk-UA"/>
        </w:rPr>
        <w:t xml:space="preserve"> нижній частині ши</w:t>
      </w:r>
      <w:r w:rsidR="00CB517C" w:rsidRPr="00793FC5">
        <w:rPr>
          <w:rFonts w:ascii="Times New Roman" w:hAnsi="Times New Roman" w:cs="Times New Roman"/>
          <w:sz w:val="28"/>
          <w:szCs w:val="28"/>
          <w:lang w:val="uk-UA"/>
        </w:rPr>
        <w:t>йки (6,12 МРа) стегнової кістки;</w:t>
      </w:r>
      <w:r w:rsidRPr="00793FC5">
        <w:rPr>
          <w:rFonts w:ascii="Times New Roman" w:hAnsi="Times New Roman" w:cs="Times New Roman"/>
          <w:sz w:val="28"/>
          <w:szCs w:val="28"/>
          <w:lang w:val="uk-UA"/>
        </w:rPr>
        <w:t xml:space="preserve"> </w:t>
      </w:r>
      <w:r w:rsidR="00CB517C" w:rsidRPr="00793FC5">
        <w:rPr>
          <w:rFonts w:ascii="Times New Roman" w:hAnsi="Times New Roman" w:cs="Times New Roman"/>
          <w:sz w:val="28"/>
          <w:szCs w:val="28"/>
          <w:lang w:val="uk-UA"/>
        </w:rPr>
        <w:t>п</w:t>
      </w:r>
      <w:r w:rsidRPr="00793FC5">
        <w:rPr>
          <w:rFonts w:ascii="Times New Roman" w:hAnsi="Times New Roman" w:cs="Times New Roman"/>
          <w:sz w:val="28"/>
          <w:szCs w:val="28"/>
          <w:lang w:val="uk-UA"/>
        </w:rPr>
        <w:t>оказники максимальних деформацій на шийці становили 0</w:t>
      </w:r>
      <w:r w:rsidR="00CB517C" w:rsidRPr="00793FC5">
        <w:rPr>
          <w:rFonts w:ascii="Times New Roman" w:hAnsi="Times New Roman" w:cs="Times New Roman"/>
          <w:sz w:val="28"/>
          <w:szCs w:val="28"/>
          <w:lang w:val="uk-UA"/>
        </w:rPr>
        <w:t xml:space="preserve">,0012 мм </w:t>
      </w:r>
      <w:r w:rsidR="00266A42" w:rsidRPr="00793FC5">
        <w:rPr>
          <w:rFonts w:ascii="Times New Roman" w:hAnsi="Times New Roman" w:cs="Times New Roman"/>
          <w:sz w:val="28"/>
          <w:szCs w:val="28"/>
          <w:lang w:val="uk-UA"/>
        </w:rPr>
        <w:t>(рис.1</w:t>
      </w:r>
      <w:r w:rsidR="00217B93" w:rsidRPr="00793FC5">
        <w:rPr>
          <w:rFonts w:ascii="Times New Roman" w:hAnsi="Times New Roman" w:cs="Times New Roman"/>
          <w:sz w:val="28"/>
          <w:szCs w:val="28"/>
          <w:lang w:val="uk-UA"/>
        </w:rPr>
        <w:t>)</w:t>
      </w:r>
      <w:r w:rsidR="00266A42" w:rsidRPr="00793FC5">
        <w:rPr>
          <w:rFonts w:ascii="Times New Roman" w:hAnsi="Times New Roman" w:cs="Times New Roman"/>
          <w:sz w:val="28"/>
          <w:szCs w:val="28"/>
          <w:lang w:val="uk-UA"/>
        </w:rPr>
        <w:t>.</w:t>
      </w:r>
    </w:p>
    <w:p w:rsidR="0078187F" w:rsidRPr="00793FC5" w:rsidRDefault="0078187F" w:rsidP="001E1BD6">
      <w:pPr>
        <w:spacing w:after="0" w:line="240" w:lineRule="auto"/>
        <w:ind w:firstLine="709"/>
        <w:contextualSpacing/>
        <w:jc w:val="both"/>
        <w:rPr>
          <w:rFonts w:ascii="Times New Roman" w:hAnsi="Times New Roman" w:cs="Times New Roman"/>
          <w:sz w:val="28"/>
          <w:szCs w:val="28"/>
          <w:lang w:val="uk-UA"/>
        </w:rPr>
      </w:pPr>
    </w:p>
    <w:tbl>
      <w:tblPr>
        <w:tblW w:w="0" w:type="auto"/>
        <w:jc w:val="right"/>
        <w:tblLook w:val="01E0" w:firstRow="1" w:lastRow="1" w:firstColumn="1" w:lastColumn="1" w:noHBand="0" w:noVBand="0"/>
      </w:tblPr>
      <w:tblGrid>
        <w:gridCol w:w="5238"/>
        <w:gridCol w:w="4967"/>
      </w:tblGrid>
      <w:tr w:rsidR="0078187F" w:rsidRPr="00793FC5" w:rsidTr="00E45667">
        <w:trPr>
          <w:trHeight w:val="2378"/>
          <w:jc w:val="right"/>
        </w:trPr>
        <w:tc>
          <w:tcPr>
            <w:tcW w:w="5245" w:type="dxa"/>
            <w:shd w:val="clear" w:color="auto" w:fill="auto"/>
          </w:tcPr>
          <w:p w:rsidR="0078187F" w:rsidRPr="00793FC5" w:rsidRDefault="0078187F" w:rsidP="001E1BD6">
            <w:pPr>
              <w:spacing w:after="0" w:line="240" w:lineRule="auto"/>
              <w:ind w:firstLine="709"/>
              <w:contextualSpacing/>
              <w:jc w:val="center"/>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14:anchorId="311DCE7D" wp14:editId="5F87543F">
                  <wp:extent cx="1944000" cy="1800000"/>
                  <wp:effectExtent l="0" t="0" r="0" b="0"/>
                  <wp:docPr id="70" name="Рисунок 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l="3499" r="10287"/>
                          <a:stretch>
                            <a:fillRect/>
                          </a:stretch>
                        </pic:blipFill>
                        <pic:spPr bwMode="auto">
                          <a:xfrm>
                            <a:off x="0" y="0"/>
                            <a:ext cx="1944000" cy="1800000"/>
                          </a:xfrm>
                          <a:prstGeom prst="rect">
                            <a:avLst/>
                          </a:prstGeom>
                          <a:noFill/>
                          <a:ln>
                            <a:noFill/>
                          </a:ln>
                        </pic:spPr>
                      </pic:pic>
                    </a:graphicData>
                  </a:graphic>
                </wp:inline>
              </w:drawing>
            </w:r>
          </w:p>
        </w:tc>
        <w:tc>
          <w:tcPr>
            <w:tcW w:w="4972" w:type="dxa"/>
          </w:tcPr>
          <w:p w:rsidR="0078187F" w:rsidRPr="00793FC5" w:rsidRDefault="0078187F" w:rsidP="001E1BD6">
            <w:pPr>
              <w:spacing w:after="0" w:line="240" w:lineRule="auto"/>
              <w:ind w:firstLine="709"/>
              <w:contextualSpacing/>
              <w:rPr>
                <w:rFonts w:ascii="Times New Roman" w:hAnsi="Times New Roman" w:cs="Times New Roman"/>
                <w:noProof/>
                <w:sz w:val="28"/>
                <w:szCs w:val="28"/>
                <w:lang w:val="uk-UA" w:eastAsia="uk-UA"/>
              </w:rPr>
            </w:pPr>
            <w:r w:rsidRPr="00793FC5">
              <w:rPr>
                <w:rFonts w:ascii="Times New Roman" w:hAnsi="Times New Roman" w:cs="Times New Roman"/>
                <w:noProof/>
                <w:sz w:val="28"/>
                <w:szCs w:val="28"/>
                <w:lang w:val="uk-UA" w:eastAsia="uk-UA"/>
              </w:rPr>
              <w:drawing>
                <wp:inline distT="0" distB="0" distL="0" distR="0" wp14:anchorId="65B7CF9F" wp14:editId="57A505B0">
                  <wp:extent cx="2048400" cy="1800000"/>
                  <wp:effectExtent l="0" t="0" r="9525" b="0"/>
                  <wp:docPr id="71" name="Рисунок 7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r="3340"/>
                          <a:stretch>
                            <a:fillRect/>
                          </a:stretch>
                        </pic:blipFill>
                        <pic:spPr bwMode="auto">
                          <a:xfrm>
                            <a:off x="0" y="0"/>
                            <a:ext cx="2048400" cy="1800000"/>
                          </a:xfrm>
                          <a:prstGeom prst="rect">
                            <a:avLst/>
                          </a:prstGeom>
                          <a:noFill/>
                          <a:ln>
                            <a:noFill/>
                          </a:ln>
                        </pic:spPr>
                      </pic:pic>
                    </a:graphicData>
                  </a:graphic>
                </wp:inline>
              </w:drawing>
            </w:r>
          </w:p>
        </w:tc>
      </w:tr>
      <w:tr w:rsidR="0078187F" w:rsidRPr="00793FC5" w:rsidTr="00E45667">
        <w:trPr>
          <w:trHeight w:val="595"/>
          <w:jc w:val="right"/>
        </w:trPr>
        <w:tc>
          <w:tcPr>
            <w:tcW w:w="5245" w:type="dxa"/>
            <w:shd w:val="clear" w:color="auto" w:fill="auto"/>
          </w:tcPr>
          <w:p w:rsidR="0078187F" w:rsidRPr="00793FC5" w:rsidRDefault="003B0606" w:rsidP="001E1BD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напружень</w:t>
            </w:r>
            <w:r w:rsidR="0078187F" w:rsidRPr="00793FC5">
              <w:rPr>
                <w:rFonts w:ascii="Times New Roman" w:hAnsi="Times New Roman" w:cs="Times New Roman"/>
                <w:sz w:val="28"/>
                <w:szCs w:val="28"/>
              </w:rPr>
              <w:t xml:space="preserve"> (</w:t>
            </w:r>
            <w:r w:rsidR="0078187F" w:rsidRPr="00793FC5">
              <w:rPr>
                <w:rFonts w:ascii="Times New Roman" w:hAnsi="Times New Roman" w:cs="Times New Roman"/>
                <w:iCs/>
                <w:sz w:val="28"/>
                <w:szCs w:val="28"/>
              </w:rPr>
              <w:t>σ</w:t>
            </w:r>
            <w:r w:rsidR="0078187F" w:rsidRPr="00793FC5">
              <w:rPr>
                <w:rFonts w:ascii="Times New Roman" w:hAnsi="Times New Roman" w:cs="Times New Roman"/>
                <w:iCs/>
                <w:sz w:val="28"/>
                <w:szCs w:val="28"/>
                <w:vertAlign w:val="subscript"/>
              </w:rPr>
              <w:t>mах</w:t>
            </w:r>
            <w:r w:rsidR="0078187F" w:rsidRPr="00793FC5">
              <w:rPr>
                <w:rFonts w:ascii="Times New Roman" w:hAnsi="Times New Roman" w:cs="Times New Roman"/>
                <w:iCs/>
                <w:sz w:val="28"/>
                <w:szCs w:val="28"/>
              </w:rPr>
              <w:t xml:space="preserve"> =</w:t>
            </w:r>
            <w:r w:rsidR="0078187F" w:rsidRPr="00793FC5">
              <w:rPr>
                <w:rFonts w:ascii="Times New Roman" w:hAnsi="Times New Roman" w:cs="Times New Roman"/>
                <w:iCs/>
                <w:sz w:val="28"/>
                <w:szCs w:val="28"/>
                <w:vertAlign w:val="subscript"/>
              </w:rPr>
              <w:t xml:space="preserve"> </w:t>
            </w:r>
            <w:r w:rsidR="0078187F" w:rsidRPr="00793FC5">
              <w:rPr>
                <w:rFonts w:ascii="Times New Roman" w:hAnsi="Times New Roman" w:cs="Times New Roman"/>
                <w:iCs/>
                <w:sz w:val="28"/>
                <w:szCs w:val="28"/>
              </w:rPr>
              <w:t xml:space="preserve">6,16 </w:t>
            </w:r>
            <w:r w:rsidR="0078187F" w:rsidRPr="00793FC5">
              <w:rPr>
                <w:rFonts w:ascii="Times New Roman" w:hAnsi="Times New Roman" w:cs="Times New Roman"/>
                <w:sz w:val="28"/>
                <w:szCs w:val="28"/>
              </w:rPr>
              <w:t>МРа)</w:t>
            </w:r>
          </w:p>
        </w:tc>
        <w:tc>
          <w:tcPr>
            <w:tcW w:w="4972" w:type="dxa"/>
          </w:tcPr>
          <w:p w:rsidR="0078187F" w:rsidRPr="00793FC5" w:rsidRDefault="0078187F" w:rsidP="001E1BD6">
            <w:pPr>
              <w:spacing w:after="0" w:line="240" w:lineRule="auto"/>
              <w:ind w:firstLine="709"/>
              <w:contextualSpacing/>
              <w:rPr>
                <w:rFonts w:ascii="Times New Roman" w:hAnsi="Times New Roman" w:cs="Times New Roman"/>
                <w:sz w:val="28"/>
                <w:szCs w:val="28"/>
              </w:rPr>
            </w:pPr>
            <w:r w:rsidRPr="00793FC5">
              <w:rPr>
                <w:rFonts w:ascii="Times New Roman" w:hAnsi="Times New Roman" w:cs="Times New Roman"/>
                <w:sz w:val="28"/>
                <w:szCs w:val="28"/>
              </w:rPr>
              <w:t>деформації (</w:t>
            </w:r>
            <w:r w:rsidRPr="00793FC5">
              <w:rPr>
                <w:rFonts w:ascii="Times New Roman" w:hAnsi="Times New Roman" w:cs="Times New Roman"/>
                <w:noProof/>
                <w:sz w:val="28"/>
                <w:szCs w:val="28"/>
              </w:rPr>
              <w:t>ε</w:t>
            </w:r>
            <w:r w:rsidRPr="00793FC5">
              <w:rPr>
                <w:rFonts w:ascii="Times New Roman" w:hAnsi="Times New Roman" w:cs="Times New Roman"/>
                <w:noProof/>
                <w:sz w:val="28"/>
                <w:szCs w:val="28"/>
                <w:vertAlign w:val="subscript"/>
              </w:rPr>
              <w:t>mах</w:t>
            </w:r>
            <w:r w:rsidRPr="00793FC5">
              <w:rPr>
                <w:rFonts w:ascii="Times New Roman" w:hAnsi="Times New Roman" w:cs="Times New Roman"/>
                <w:noProof/>
                <w:sz w:val="28"/>
                <w:szCs w:val="28"/>
              </w:rPr>
              <w:t>= 0,012мм)</w:t>
            </w:r>
          </w:p>
        </w:tc>
      </w:tr>
      <w:tr w:rsidR="0078187F" w:rsidRPr="00793FC5" w:rsidTr="00E45667">
        <w:trPr>
          <w:trHeight w:val="556"/>
          <w:jc w:val="right"/>
        </w:trPr>
        <w:tc>
          <w:tcPr>
            <w:tcW w:w="10217" w:type="dxa"/>
            <w:gridSpan w:val="2"/>
          </w:tcPr>
          <w:p w:rsidR="0078187F" w:rsidRPr="00793FC5" w:rsidRDefault="0078187F" w:rsidP="0093477E">
            <w:pPr>
              <w:spacing w:after="0" w:line="240" w:lineRule="auto"/>
              <w:ind w:firstLine="596"/>
              <w:contextualSpacing/>
              <w:rPr>
                <w:rFonts w:ascii="Times New Roman" w:hAnsi="Times New Roman" w:cs="Times New Roman"/>
                <w:sz w:val="28"/>
                <w:szCs w:val="28"/>
              </w:rPr>
            </w:pPr>
            <w:r w:rsidRPr="00793FC5">
              <w:rPr>
                <w:rFonts w:ascii="Times New Roman" w:hAnsi="Times New Roman" w:cs="Times New Roman"/>
                <w:noProof/>
                <w:sz w:val="28"/>
                <w:szCs w:val="28"/>
              </w:rPr>
              <w:t xml:space="preserve">Рис. 1. </w:t>
            </w:r>
            <w:r w:rsidRPr="00793FC5">
              <w:rPr>
                <w:rFonts w:ascii="Times New Roman" w:hAnsi="Times New Roman" w:cs="Times New Roman"/>
                <w:noProof/>
                <w:sz w:val="28"/>
                <w:szCs w:val="28"/>
                <w:lang w:val="uk-UA"/>
              </w:rPr>
              <w:t xml:space="preserve">Показники </w:t>
            </w:r>
            <w:r w:rsidRPr="00793FC5">
              <w:rPr>
                <w:rFonts w:ascii="Times New Roman" w:hAnsi="Times New Roman" w:cs="Times New Roman"/>
                <w:sz w:val="28"/>
                <w:szCs w:val="28"/>
              </w:rPr>
              <w:t xml:space="preserve">напружень </w:t>
            </w:r>
            <w:r w:rsidRPr="00793FC5">
              <w:rPr>
                <w:rFonts w:ascii="Times New Roman" w:hAnsi="Times New Roman" w:cs="Times New Roman"/>
                <w:sz w:val="28"/>
                <w:szCs w:val="28"/>
                <w:lang w:val="uk-UA"/>
              </w:rPr>
              <w:t xml:space="preserve">та деформацій </w:t>
            </w:r>
            <w:r w:rsidRPr="00793FC5">
              <w:rPr>
                <w:rFonts w:ascii="Times New Roman" w:hAnsi="Times New Roman" w:cs="Times New Roman"/>
                <w:sz w:val="28"/>
                <w:szCs w:val="28"/>
              </w:rPr>
              <w:t>біомеханічної моделі інтактної стегнової кістки</w:t>
            </w:r>
          </w:p>
        </w:tc>
      </w:tr>
    </w:tbl>
    <w:p w:rsidR="00217B93" w:rsidRPr="00793FC5" w:rsidRDefault="00217B93" w:rsidP="001E1BD6">
      <w:pPr>
        <w:spacing w:after="0" w:line="240" w:lineRule="auto"/>
        <w:ind w:firstLine="709"/>
        <w:contextualSpacing/>
        <w:jc w:val="both"/>
        <w:rPr>
          <w:rFonts w:ascii="Times New Roman" w:hAnsi="Times New Roman" w:cs="Times New Roman"/>
          <w:sz w:val="28"/>
          <w:szCs w:val="28"/>
        </w:rPr>
      </w:pPr>
    </w:p>
    <w:p w:rsidR="00DD20CE" w:rsidRPr="00793FC5" w:rsidRDefault="00DD20C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rPr>
        <w:lastRenderedPageBreak/>
        <w:t xml:space="preserve">На підставі біомеханічних досліджень об’єктивно доведено, що при наявності «патологічного осередку» на рівні проксимального відділу стегнової кістки показники напружень збільшуються на верхній частині шийки на 67,75% (до 7,75 МРа) та </w:t>
      </w:r>
      <w:r w:rsidR="00DC2F52" w:rsidRPr="00793FC5">
        <w:rPr>
          <w:rFonts w:ascii="Times New Roman" w:hAnsi="Times New Roman" w:cs="Times New Roman"/>
          <w:sz w:val="28"/>
          <w:szCs w:val="28"/>
        </w:rPr>
        <w:t xml:space="preserve">на нижній </w:t>
      </w:r>
      <w:r w:rsidR="00C035BA" w:rsidRPr="00793FC5">
        <w:rPr>
          <w:rFonts w:ascii="Times New Roman" w:hAnsi="Times New Roman" w:cs="Times New Roman"/>
          <w:sz w:val="28"/>
          <w:szCs w:val="28"/>
          <w:lang w:val="uk-UA"/>
        </w:rPr>
        <w:t xml:space="preserve">частині </w:t>
      </w:r>
      <w:r w:rsidR="00DC2F52" w:rsidRPr="00793FC5">
        <w:rPr>
          <w:rFonts w:ascii="Times New Roman" w:hAnsi="Times New Roman" w:cs="Times New Roman"/>
          <w:sz w:val="28"/>
          <w:szCs w:val="28"/>
        </w:rPr>
        <w:t>на 34,13</w:t>
      </w:r>
      <w:r w:rsidRPr="00793FC5">
        <w:rPr>
          <w:rFonts w:ascii="Times New Roman" w:hAnsi="Times New Roman" w:cs="Times New Roman"/>
          <w:sz w:val="28"/>
          <w:szCs w:val="28"/>
        </w:rPr>
        <w:t>% (до 8,21 МРа), що вказує на ризик виникнення патологіч</w:t>
      </w:r>
      <w:r w:rsidR="00217B93" w:rsidRPr="00793FC5">
        <w:rPr>
          <w:rFonts w:ascii="Times New Roman" w:hAnsi="Times New Roman" w:cs="Times New Roman"/>
          <w:sz w:val="28"/>
          <w:szCs w:val="28"/>
        </w:rPr>
        <w:t xml:space="preserve">ного перелому </w:t>
      </w:r>
      <w:r w:rsidR="00C035BA" w:rsidRPr="00793FC5">
        <w:rPr>
          <w:rFonts w:ascii="Times New Roman" w:hAnsi="Times New Roman" w:cs="Times New Roman"/>
          <w:sz w:val="28"/>
          <w:szCs w:val="28"/>
          <w:lang w:val="uk-UA"/>
        </w:rPr>
        <w:t>цієї</w:t>
      </w:r>
      <w:r w:rsidR="00217B93" w:rsidRPr="00793FC5">
        <w:rPr>
          <w:rFonts w:ascii="Times New Roman" w:hAnsi="Times New Roman" w:cs="Times New Roman"/>
          <w:sz w:val="28"/>
          <w:szCs w:val="28"/>
        </w:rPr>
        <w:t xml:space="preserve"> локалізації</w:t>
      </w:r>
      <w:r w:rsidR="006961E6" w:rsidRPr="00793FC5">
        <w:rPr>
          <w:rFonts w:ascii="Times New Roman" w:hAnsi="Times New Roman" w:cs="Times New Roman"/>
          <w:sz w:val="28"/>
          <w:szCs w:val="28"/>
          <w:lang w:val="uk-UA"/>
        </w:rPr>
        <w:t xml:space="preserve"> </w:t>
      </w:r>
      <w:r w:rsidR="00EF028A" w:rsidRPr="00793FC5">
        <w:rPr>
          <w:rFonts w:ascii="Times New Roman" w:hAnsi="Times New Roman" w:cs="Times New Roman"/>
          <w:sz w:val="28"/>
          <w:szCs w:val="28"/>
          <w:lang w:val="uk-UA"/>
        </w:rPr>
        <w:t xml:space="preserve">(рис. </w:t>
      </w:r>
      <w:r w:rsidR="00217B93" w:rsidRPr="00793FC5">
        <w:rPr>
          <w:rFonts w:ascii="Times New Roman" w:hAnsi="Times New Roman" w:cs="Times New Roman"/>
          <w:sz w:val="28"/>
          <w:szCs w:val="28"/>
          <w:lang w:val="uk-UA"/>
        </w:rPr>
        <w:t>2)</w:t>
      </w:r>
      <w:r w:rsidR="00266A42" w:rsidRPr="00793FC5">
        <w:rPr>
          <w:rFonts w:ascii="Times New Roman" w:hAnsi="Times New Roman" w:cs="Times New Roman"/>
          <w:sz w:val="28"/>
          <w:szCs w:val="28"/>
          <w:lang w:val="uk-UA"/>
        </w:rPr>
        <w:t>.</w:t>
      </w:r>
    </w:p>
    <w:p w:rsidR="0078187F" w:rsidRPr="00793FC5" w:rsidRDefault="0078187F" w:rsidP="001E1BD6">
      <w:pPr>
        <w:spacing w:after="0" w:line="240" w:lineRule="auto"/>
        <w:ind w:firstLine="709"/>
        <w:contextualSpacing/>
        <w:jc w:val="both"/>
        <w:rPr>
          <w:rFonts w:ascii="Times New Roman" w:hAnsi="Times New Roman" w:cs="Times New Roman"/>
          <w:sz w:val="28"/>
          <w:szCs w:val="28"/>
          <w:lang w:val="uk-UA"/>
        </w:rPr>
      </w:pPr>
    </w:p>
    <w:tbl>
      <w:tblPr>
        <w:tblW w:w="0" w:type="auto"/>
        <w:jc w:val="right"/>
        <w:tblLook w:val="01E0" w:firstRow="1" w:lastRow="1" w:firstColumn="1" w:lastColumn="1" w:noHBand="0" w:noVBand="0"/>
      </w:tblPr>
      <w:tblGrid>
        <w:gridCol w:w="5278"/>
        <w:gridCol w:w="4927"/>
      </w:tblGrid>
      <w:tr w:rsidR="00B80788" w:rsidRPr="00793FC5" w:rsidTr="00E45667">
        <w:trPr>
          <w:jc w:val="right"/>
        </w:trPr>
        <w:tc>
          <w:tcPr>
            <w:tcW w:w="5297" w:type="dxa"/>
            <w:shd w:val="clear" w:color="auto" w:fill="auto"/>
          </w:tcPr>
          <w:p w:rsidR="00B80788" w:rsidRPr="00793FC5" w:rsidRDefault="00B80788" w:rsidP="001E1BD6">
            <w:pPr>
              <w:spacing w:after="0" w:line="240" w:lineRule="auto"/>
              <w:ind w:firstLine="709"/>
              <w:contextualSpacing/>
              <w:jc w:val="right"/>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14:anchorId="1983355D" wp14:editId="59A2DF64">
                  <wp:extent cx="2282400" cy="1800000"/>
                  <wp:effectExtent l="0" t="0" r="3810" b="0"/>
                  <wp:docPr id="72" name="Рисунок 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400" cy="1800000"/>
                          </a:xfrm>
                          <a:prstGeom prst="rect">
                            <a:avLst/>
                          </a:prstGeom>
                          <a:noFill/>
                          <a:ln>
                            <a:noFill/>
                          </a:ln>
                        </pic:spPr>
                      </pic:pic>
                    </a:graphicData>
                  </a:graphic>
                </wp:inline>
              </w:drawing>
            </w:r>
          </w:p>
        </w:tc>
        <w:tc>
          <w:tcPr>
            <w:tcW w:w="4938" w:type="dxa"/>
            <w:shd w:val="clear" w:color="auto" w:fill="auto"/>
          </w:tcPr>
          <w:p w:rsidR="00B80788" w:rsidRPr="00793FC5" w:rsidRDefault="00B80788"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14:anchorId="5860D86B" wp14:editId="165B5997">
                  <wp:extent cx="2264400" cy="1800000"/>
                  <wp:effectExtent l="0" t="0" r="3175" b="0"/>
                  <wp:docPr id="73" name="Рисунок 7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4400" cy="1800000"/>
                          </a:xfrm>
                          <a:prstGeom prst="rect">
                            <a:avLst/>
                          </a:prstGeom>
                          <a:noFill/>
                          <a:ln>
                            <a:noFill/>
                          </a:ln>
                        </pic:spPr>
                      </pic:pic>
                    </a:graphicData>
                  </a:graphic>
                </wp:inline>
              </w:drawing>
            </w:r>
          </w:p>
        </w:tc>
      </w:tr>
      <w:tr w:rsidR="00B80788" w:rsidRPr="00793FC5" w:rsidTr="00E45667">
        <w:trPr>
          <w:trHeight w:val="564"/>
          <w:jc w:val="right"/>
        </w:trPr>
        <w:tc>
          <w:tcPr>
            <w:tcW w:w="5297" w:type="dxa"/>
            <w:shd w:val="clear" w:color="auto" w:fill="auto"/>
          </w:tcPr>
          <w:p w:rsidR="00B80788" w:rsidRPr="00793FC5" w:rsidRDefault="003B0606" w:rsidP="001E1BD6">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напружень</w:t>
            </w:r>
            <w:r w:rsidR="00B80788" w:rsidRPr="00793FC5">
              <w:rPr>
                <w:rFonts w:ascii="Times New Roman" w:hAnsi="Times New Roman" w:cs="Times New Roman"/>
                <w:sz w:val="28"/>
                <w:szCs w:val="28"/>
              </w:rPr>
              <w:t xml:space="preserve"> (</w:t>
            </w:r>
            <w:r w:rsidR="00B80788" w:rsidRPr="00793FC5">
              <w:rPr>
                <w:rFonts w:ascii="Times New Roman" w:hAnsi="Times New Roman" w:cs="Times New Roman"/>
                <w:iCs/>
                <w:sz w:val="28"/>
                <w:szCs w:val="28"/>
              </w:rPr>
              <w:t>σ</w:t>
            </w:r>
            <w:r w:rsidR="00B80788" w:rsidRPr="00793FC5">
              <w:rPr>
                <w:rFonts w:ascii="Times New Roman" w:hAnsi="Times New Roman" w:cs="Times New Roman"/>
                <w:iCs/>
                <w:sz w:val="28"/>
                <w:szCs w:val="28"/>
                <w:vertAlign w:val="subscript"/>
              </w:rPr>
              <w:t>mах</w:t>
            </w:r>
            <w:r w:rsidR="00B80788" w:rsidRPr="00793FC5">
              <w:rPr>
                <w:rFonts w:ascii="Times New Roman" w:hAnsi="Times New Roman" w:cs="Times New Roman"/>
                <w:iCs/>
                <w:sz w:val="28"/>
                <w:szCs w:val="28"/>
              </w:rPr>
              <w:t xml:space="preserve"> =</w:t>
            </w:r>
            <w:r w:rsidR="00B80788" w:rsidRPr="00793FC5">
              <w:rPr>
                <w:rFonts w:ascii="Times New Roman" w:hAnsi="Times New Roman" w:cs="Times New Roman"/>
                <w:iCs/>
                <w:sz w:val="28"/>
                <w:szCs w:val="28"/>
                <w:vertAlign w:val="subscript"/>
              </w:rPr>
              <w:t xml:space="preserve"> </w:t>
            </w:r>
            <w:r w:rsidR="00B80788" w:rsidRPr="00793FC5">
              <w:rPr>
                <w:rFonts w:ascii="Times New Roman" w:hAnsi="Times New Roman" w:cs="Times New Roman"/>
                <w:iCs/>
                <w:sz w:val="28"/>
                <w:szCs w:val="28"/>
              </w:rPr>
              <w:t>8,76МРа</w:t>
            </w:r>
            <w:r w:rsidR="00B80788" w:rsidRPr="00793FC5">
              <w:rPr>
                <w:rFonts w:ascii="Times New Roman" w:hAnsi="Times New Roman" w:cs="Times New Roman"/>
                <w:sz w:val="28"/>
                <w:szCs w:val="28"/>
              </w:rPr>
              <w:t>)</w:t>
            </w:r>
          </w:p>
        </w:tc>
        <w:tc>
          <w:tcPr>
            <w:tcW w:w="4938" w:type="dxa"/>
            <w:shd w:val="clear" w:color="auto" w:fill="auto"/>
          </w:tcPr>
          <w:p w:rsidR="00B80788" w:rsidRPr="00793FC5" w:rsidRDefault="00B80788" w:rsidP="001E1BD6">
            <w:pPr>
              <w:spacing w:after="0" w:line="240" w:lineRule="auto"/>
              <w:ind w:firstLine="709"/>
              <w:contextualSpacing/>
              <w:rPr>
                <w:rFonts w:ascii="Times New Roman" w:hAnsi="Times New Roman" w:cs="Times New Roman"/>
                <w:sz w:val="28"/>
                <w:szCs w:val="28"/>
              </w:rPr>
            </w:pPr>
            <w:r w:rsidRPr="00793FC5">
              <w:rPr>
                <w:rFonts w:ascii="Times New Roman" w:hAnsi="Times New Roman" w:cs="Times New Roman"/>
                <w:sz w:val="28"/>
                <w:szCs w:val="28"/>
              </w:rPr>
              <w:t>деформації (</w:t>
            </w:r>
            <w:r w:rsidRPr="00793FC5">
              <w:rPr>
                <w:rFonts w:ascii="Times New Roman" w:hAnsi="Times New Roman" w:cs="Times New Roman"/>
                <w:noProof/>
                <w:sz w:val="28"/>
                <w:szCs w:val="28"/>
              </w:rPr>
              <w:t>ε</w:t>
            </w:r>
            <w:r w:rsidRPr="00793FC5">
              <w:rPr>
                <w:rFonts w:ascii="Times New Roman" w:hAnsi="Times New Roman" w:cs="Times New Roman"/>
                <w:noProof/>
                <w:sz w:val="28"/>
                <w:szCs w:val="28"/>
                <w:vertAlign w:val="subscript"/>
              </w:rPr>
              <w:t xml:space="preserve">mах </w:t>
            </w:r>
            <w:r w:rsidRPr="00793FC5">
              <w:rPr>
                <w:rFonts w:ascii="Times New Roman" w:hAnsi="Times New Roman" w:cs="Times New Roman"/>
                <w:noProof/>
                <w:sz w:val="28"/>
                <w:szCs w:val="28"/>
              </w:rPr>
              <w:t>= 0,018мм)</w:t>
            </w:r>
          </w:p>
        </w:tc>
      </w:tr>
      <w:tr w:rsidR="00B80788" w:rsidRPr="00793FC5" w:rsidTr="00E45667">
        <w:trPr>
          <w:trHeight w:val="566"/>
          <w:jc w:val="right"/>
        </w:trPr>
        <w:tc>
          <w:tcPr>
            <w:tcW w:w="10235" w:type="dxa"/>
            <w:gridSpan w:val="2"/>
            <w:shd w:val="clear" w:color="auto" w:fill="auto"/>
          </w:tcPr>
          <w:p w:rsidR="00B80788" w:rsidRPr="00793FC5" w:rsidRDefault="00F74D61" w:rsidP="00E45667">
            <w:pPr>
              <w:spacing w:after="0" w:line="240" w:lineRule="auto"/>
              <w:ind w:left="-113" w:firstLine="709"/>
              <w:contextualSpacing/>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noProof/>
                <w:sz w:val="28"/>
                <w:szCs w:val="28"/>
                <w:lang w:val="uk-UA" w:eastAsia="en-US"/>
              </w:rPr>
              <w:t xml:space="preserve"> </w:t>
            </w:r>
            <w:r w:rsidR="00EF028A" w:rsidRPr="00793FC5">
              <w:rPr>
                <w:rFonts w:ascii="Times New Roman" w:eastAsiaTheme="minorHAnsi" w:hAnsi="Times New Roman" w:cs="Times New Roman"/>
                <w:noProof/>
                <w:sz w:val="28"/>
                <w:szCs w:val="28"/>
                <w:lang w:val="uk-UA" w:eastAsia="en-US"/>
              </w:rPr>
              <w:t>Рис. 2.</w:t>
            </w:r>
            <w:r w:rsidR="00B80788" w:rsidRPr="00793FC5">
              <w:rPr>
                <w:rFonts w:ascii="Times New Roman" w:eastAsiaTheme="minorHAnsi" w:hAnsi="Times New Roman" w:cs="Times New Roman"/>
                <w:noProof/>
                <w:sz w:val="28"/>
                <w:szCs w:val="28"/>
                <w:lang w:val="uk-UA" w:eastAsia="en-US"/>
              </w:rPr>
              <w:t xml:space="preserve"> </w:t>
            </w:r>
            <w:r w:rsidR="00B80788" w:rsidRPr="00793FC5">
              <w:rPr>
                <w:rFonts w:ascii="Times New Roman" w:eastAsiaTheme="minorHAnsi" w:hAnsi="Times New Roman" w:cs="Times New Roman"/>
                <w:sz w:val="28"/>
                <w:szCs w:val="28"/>
                <w:lang w:val="uk-UA" w:eastAsia="en-US"/>
              </w:rPr>
              <w:t>Показники напружень та деформацій біомеханічної моделі стегнової кістки з «патологічним осередком».</w:t>
            </w:r>
          </w:p>
        </w:tc>
      </w:tr>
    </w:tbl>
    <w:p w:rsidR="00743F3B" w:rsidRDefault="00743F3B" w:rsidP="001E1BD6">
      <w:pPr>
        <w:spacing w:after="0" w:line="240" w:lineRule="auto"/>
        <w:ind w:firstLine="709"/>
        <w:contextualSpacing/>
        <w:jc w:val="both"/>
        <w:rPr>
          <w:rFonts w:ascii="Times New Roman" w:hAnsi="Times New Roman" w:cs="Times New Roman"/>
          <w:sz w:val="28"/>
          <w:szCs w:val="28"/>
          <w:lang w:val="uk-UA"/>
        </w:rPr>
      </w:pPr>
    </w:p>
    <w:p w:rsidR="006961E6" w:rsidRPr="00793FC5" w:rsidRDefault="006961E6"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lang w:val="uk-UA"/>
        </w:rPr>
        <w:t xml:space="preserve">Застосування з превентивною метою металофіксаторів на проксимальному відділі стегнової кістки призвело до розвантаження </w:t>
      </w:r>
      <w:r w:rsidR="00C035BA" w:rsidRPr="00793FC5">
        <w:rPr>
          <w:rFonts w:ascii="Times New Roman" w:hAnsi="Times New Roman" w:cs="Times New Roman"/>
          <w:sz w:val="28"/>
          <w:szCs w:val="28"/>
          <w:lang w:val="uk-UA"/>
        </w:rPr>
        <w:t>цієї</w:t>
      </w:r>
      <w:r w:rsidRPr="00793FC5">
        <w:rPr>
          <w:rFonts w:ascii="Times New Roman" w:hAnsi="Times New Roman" w:cs="Times New Roman"/>
          <w:sz w:val="28"/>
          <w:szCs w:val="28"/>
          <w:lang w:val="uk-UA"/>
        </w:rPr>
        <w:t xml:space="preserve"> ділянки, що підтвердже</w:t>
      </w:r>
      <w:r w:rsidR="00AD6CC5">
        <w:rPr>
          <w:rFonts w:ascii="Times New Roman" w:hAnsi="Times New Roman" w:cs="Times New Roman"/>
          <w:sz w:val="28"/>
          <w:szCs w:val="28"/>
          <w:lang w:val="uk-UA"/>
        </w:rPr>
        <w:t>но змінами показників напружень</w:t>
      </w:r>
      <w:r w:rsidRPr="00793FC5">
        <w:rPr>
          <w:rFonts w:ascii="Times New Roman" w:hAnsi="Times New Roman" w:cs="Times New Roman"/>
          <w:sz w:val="28"/>
          <w:szCs w:val="28"/>
          <w:lang w:val="uk-UA"/>
        </w:rPr>
        <w:t xml:space="preserve"> та деформації моделі. П</w:t>
      </w:r>
      <w:r w:rsidRPr="00793FC5">
        <w:rPr>
          <w:rFonts w:ascii="Times New Roman" w:hAnsi="Times New Roman" w:cs="Times New Roman"/>
          <w:sz w:val="28"/>
          <w:szCs w:val="28"/>
        </w:rPr>
        <w:t xml:space="preserve">роведення </w:t>
      </w:r>
      <w:r w:rsidRPr="00793FC5">
        <w:rPr>
          <w:rFonts w:ascii="Times New Roman" w:hAnsi="Times New Roman" w:cs="Times New Roman"/>
          <w:sz w:val="28"/>
          <w:szCs w:val="28"/>
          <w:lang w:val="uk-UA"/>
        </w:rPr>
        <w:t xml:space="preserve">превентивного </w:t>
      </w:r>
      <w:r w:rsidRPr="00793FC5">
        <w:rPr>
          <w:rFonts w:ascii="Times New Roman" w:hAnsi="Times New Roman" w:cs="Times New Roman"/>
          <w:sz w:val="28"/>
          <w:szCs w:val="28"/>
        </w:rPr>
        <w:t>металоостеосинтезу проксимального відділу стегнової кістки фіксатором LCP призвело д</w:t>
      </w:r>
      <w:r w:rsidR="00AD6CC5">
        <w:rPr>
          <w:rFonts w:ascii="Times New Roman" w:hAnsi="Times New Roman" w:cs="Times New Roman"/>
          <w:sz w:val="28"/>
          <w:szCs w:val="28"/>
        </w:rPr>
        <w:t>о зниження показників напружень</w:t>
      </w:r>
      <w:r w:rsidRPr="00793FC5">
        <w:rPr>
          <w:rFonts w:ascii="Times New Roman" w:hAnsi="Times New Roman" w:cs="Times New Roman"/>
          <w:sz w:val="28"/>
          <w:szCs w:val="28"/>
        </w:rPr>
        <w:t xml:space="preserve"> на верхній частині шийки на 74,89% (до 1,16 МРа) та на нижній </w:t>
      </w:r>
      <w:r w:rsidR="00C035BA" w:rsidRPr="00793FC5">
        <w:rPr>
          <w:rFonts w:ascii="Times New Roman" w:hAnsi="Times New Roman" w:cs="Times New Roman"/>
          <w:sz w:val="28"/>
          <w:szCs w:val="28"/>
        </w:rPr>
        <w:t>частині</w:t>
      </w:r>
      <w:r w:rsidRPr="00793FC5">
        <w:rPr>
          <w:rFonts w:ascii="Times New Roman" w:hAnsi="Times New Roman" w:cs="Times New Roman"/>
          <w:sz w:val="28"/>
          <w:szCs w:val="28"/>
        </w:rPr>
        <w:t xml:space="preserve"> на 65,84% (до </w:t>
      </w:r>
      <w:r w:rsidRPr="00793FC5">
        <w:rPr>
          <w:rFonts w:ascii="Times New Roman" w:hAnsi="Times New Roman" w:cs="Times New Roman"/>
          <w:sz w:val="28"/>
          <w:szCs w:val="28"/>
          <w:lang w:eastAsia="uk-UA"/>
        </w:rPr>
        <w:t>2,09</w:t>
      </w:r>
      <w:r w:rsidRPr="00793FC5">
        <w:rPr>
          <w:rFonts w:ascii="Times New Roman" w:hAnsi="Times New Roman" w:cs="Times New Roman"/>
          <w:sz w:val="28"/>
          <w:szCs w:val="28"/>
        </w:rPr>
        <w:t xml:space="preserve"> МРа) у порівнянні з показниками моделі без фіксатора; показники максимальних деформацій на шийці зм</w:t>
      </w:r>
      <w:r w:rsidR="00DB4E0B">
        <w:rPr>
          <w:rFonts w:ascii="Times New Roman" w:hAnsi="Times New Roman" w:cs="Times New Roman"/>
          <w:sz w:val="28"/>
          <w:szCs w:val="28"/>
        </w:rPr>
        <w:t>еншились на 75</w:t>
      </w:r>
      <w:r w:rsidR="00CB517C" w:rsidRPr="00793FC5">
        <w:rPr>
          <w:rFonts w:ascii="Times New Roman" w:hAnsi="Times New Roman" w:cs="Times New Roman"/>
          <w:sz w:val="28"/>
          <w:szCs w:val="28"/>
        </w:rPr>
        <w:t xml:space="preserve">% (до 0,003 мм) </w:t>
      </w:r>
      <w:r w:rsidR="00EF028A" w:rsidRPr="00793FC5">
        <w:rPr>
          <w:rFonts w:ascii="Times New Roman" w:hAnsi="Times New Roman" w:cs="Times New Roman"/>
          <w:sz w:val="28"/>
          <w:szCs w:val="28"/>
          <w:lang w:val="uk-UA"/>
        </w:rPr>
        <w:t>(</w:t>
      </w:r>
      <w:r w:rsidR="00266A42" w:rsidRPr="00793FC5">
        <w:rPr>
          <w:rFonts w:ascii="Times New Roman" w:hAnsi="Times New Roman" w:cs="Times New Roman"/>
          <w:sz w:val="28"/>
          <w:szCs w:val="28"/>
          <w:lang w:val="uk-UA"/>
        </w:rPr>
        <w:t>рис. 3</w:t>
      </w:r>
      <w:r w:rsidR="00EF028A" w:rsidRPr="00793FC5">
        <w:rPr>
          <w:rFonts w:ascii="Times New Roman" w:hAnsi="Times New Roman" w:cs="Times New Roman"/>
          <w:sz w:val="28"/>
          <w:szCs w:val="28"/>
          <w:lang w:val="uk-UA"/>
        </w:rPr>
        <w:t>)</w:t>
      </w:r>
      <w:r w:rsidRPr="00793FC5">
        <w:rPr>
          <w:rFonts w:ascii="Times New Roman" w:hAnsi="Times New Roman" w:cs="Times New Roman"/>
          <w:sz w:val="28"/>
          <w:szCs w:val="28"/>
        </w:rPr>
        <w:t>.</w:t>
      </w:r>
    </w:p>
    <w:p w:rsidR="00B80788" w:rsidRPr="00793FC5" w:rsidRDefault="00B80788" w:rsidP="001E1BD6">
      <w:pPr>
        <w:spacing w:after="0" w:line="240" w:lineRule="auto"/>
        <w:ind w:firstLine="709"/>
        <w:contextualSpacing/>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252"/>
        <w:gridCol w:w="4953"/>
      </w:tblGrid>
      <w:tr w:rsidR="00FC0AB0" w:rsidRPr="00793FC5" w:rsidTr="00E45667">
        <w:trPr>
          <w:trHeight w:val="2258"/>
          <w:jc w:val="right"/>
        </w:trPr>
        <w:tc>
          <w:tcPr>
            <w:tcW w:w="5254" w:type="dxa"/>
            <w:hideMark/>
          </w:tcPr>
          <w:p w:rsidR="00FC0AB0" w:rsidRPr="00793FC5" w:rsidRDefault="00FC0AB0" w:rsidP="001E1BD6">
            <w:pPr>
              <w:spacing w:after="0" w:line="240" w:lineRule="auto"/>
              <w:ind w:firstLine="709"/>
              <w:jc w:val="right"/>
              <w:rPr>
                <w:rFonts w:ascii="Times New Roman" w:eastAsiaTheme="minorHAnsi" w:hAnsi="Times New Roman" w:cs="Times New Roman"/>
                <w:sz w:val="28"/>
                <w:szCs w:val="28"/>
                <w:lang w:val="uk-UA" w:eastAsia="en-US"/>
              </w:rPr>
            </w:pPr>
            <w:r w:rsidRPr="00793FC5">
              <w:rPr>
                <w:rFonts w:ascii="Times New Roman" w:hAnsi="Times New Roman" w:cs="Times New Roman"/>
                <w:noProof/>
                <w:sz w:val="28"/>
                <w:szCs w:val="28"/>
                <w:lang w:val="uk-UA" w:eastAsia="uk-UA"/>
              </w:rPr>
              <w:drawing>
                <wp:inline distT="0" distB="0" distL="0" distR="0">
                  <wp:extent cx="1972800" cy="1800000"/>
                  <wp:effectExtent l="0" t="0" r="889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t="1819" r="16296"/>
                          <a:stretch>
                            <a:fillRect/>
                          </a:stretch>
                        </pic:blipFill>
                        <pic:spPr bwMode="auto">
                          <a:xfrm>
                            <a:off x="0" y="0"/>
                            <a:ext cx="1972800" cy="1800000"/>
                          </a:xfrm>
                          <a:prstGeom prst="rect">
                            <a:avLst/>
                          </a:prstGeom>
                          <a:noFill/>
                          <a:ln>
                            <a:noFill/>
                          </a:ln>
                        </pic:spPr>
                      </pic:pic>
                    </a:graphicData>
                  </a:graphic>
                </wp:inline>
              </w:drawing>
            </w:r>
          </w:p>
        </w:tc>
        <w:tc>
          <w:tcPr>
            <w:tcW w:w="4956" w:type="dxa"/>
            <w:hideMark/>
          </w:tcPr>
          <w:p w:rsidR="00FC0AB0" w:rsidRPr="00793FC5" w:rsidRDefault="00FC0AB0" w:rsidP="001E1BD6">
            <w:pPr>
              <w:spacing w:after="0" w:line="240" w:lineRule="auto"/>
              <w:ind w:firstLine="709"/>
              <w:jc w:val="both"/>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extent cx="1634400" cy="1800000"/>
                  <wp:effectExtent l="0" t="0" r="4445"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4"/>
                          <pic:cNvPicPr>
                            <a:picLocks noChangeAspect="1" noChangeArrowheads="1"/>
                          </pic:cNvPicPr>
                        </pic:nvPicPr>
                        <pic:blipFill>
                          <a:blip r:embed="rId14" cstate="print">
                            <a:extLst>
                              <a:ext uri="{28A0092B-C50C-407E-A947-70E740481C1C}">
                                <a14:useLocalDpi xmlns:a14="http://schemas.microsoft.com/office/drawing/2010/main" val="0"/>
                              </a:ext>
                            </a:extLst>
                          </a:blip>
                          <a:srcRect l="2794" t="3041" r="14853"/>
                          <a:stretch>
                            <a:fillRect/>
                          </a:stretch>
                        </pic:blipFill>
                        <pic:spPr bwMode="auto">
                          <a:xfrm>
                            <a:off x="0" y="0"/>
                            <a:ext cx="1634400" cy="1800000"/>
                          </a:xfrm>
                          <a:prstGeom prst="rect">
                            <a:avLst/>
                          </a:prstGeom>
                          <a:noFill/>
                          <a:ln>
                            <a:noFill/>
                          </a:ln>
                        </pic:spPr>
                      </pic:pic>
                    </a:graphicData>
                  </a:graphic>
                </wp:inline>
              </w:drawing>
            </w:r>
          </w:p>
        </w:tc>
      </w:tr>
      <w:tr w:rsidR="00FC0AB0" w:rsidRPr="00793FC5" w:rsidTr="00E45667">
        <w:trPr>
          <w:trHeight w:val="525"/>
          <w:jc w:val="right"/>
        </w:trPr>
        <w:tc>
          <w:tcPr>
            <w:tcW w:w="5254" w:type="dxa"/>
            <w:hideMark/>
          </w:tcPr>
          <w:p w:rsidR="00FC0AB0" w:rsidRPr="00793FC5" w:rsidRDefault="003B0606" w:rsidP="003B060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напружень</w:t>
            </w:r>
            <w:r w:rsidR="00FC0AB0" w:rsidRPr="00793FC5">
              <w:rPr>
                <w:rFonts w:ascii="Times New Roman" w:hAnsi="Times New Roman" w:cs="Times New Roman"/>
                <w:sz w:val="28"/>
                <w:szCs w:val="28"/>
              </w:rPr>
              <w:t xml:space="preserve"> (</w:t>
            </w:r>
            <w:r w:rsidR="00FC0AB0" w:rsidRPr="00793FC5">
              <w:rPr>
                <w:rFonts w:ascii="Times New Roman" w:hAnsi="Times New Roman" w:cs="Times New Roman"/>
                <w:iCs/>
                <w:sz w:val="28"/>
                <w:szCs w:val="28"/>
              </w:rPr>
              <w:t>σ</w:t>
            </w:r>
            <w:r w:rsidR="00FC0AB0" w:rsidRPr="00793FC5">
              <w:rPr>
                <w:rFonts w:ascii="Times New Roman" w:hAnsi="Times New Roman" w:cs="Times New Roman"/>
                <w:iCs/>
                <w:sz w:val="28"/>
                <w:szCs w:val="28"/>
                <w:vertAlign w:val="subscript"/>
              </w:rPr>
              <w:t>mах</w:t>
            </w:r>
            <w:r w:rsidR="00FC0AB0" w:rsidRPr="00793FC5">
              <w:rPr>
                <w:rFonts w:ascii="Times New Roman" w:hAnsi="Times New Roman" w:cs="Times New Roman"/>
                <w:iCs/>
                <w:sz w:val="28"/>
                <w:szCs w:val="28"/>
              </w:rPr>
              <w:t xml:space="preserve"> </w:t>
            </w:r>
            <w:r w:rsidR="00FC0AB0" w:rsidRPr="00793FC5">
              <w:rPr>
                <w:rFonts w:ascii="Times New Roman" w:hAnsi="Times New Roman" w:cs="Times New Roman"/>
                <w:iCs/>
                <w:sz w:val="28"/>
                <w:szCs w:val="28"/>
                <w:vertAlign w:val="subscript"/>
              </w:rPr>
              <w:t xml:space="preserve"> </w:t>
            </w:r>
            <w:r w:rsidR="00FC0AB0" w:rsidRPr="00793FC5">
              <w:rPr>
                <w:rFonts w:ascii="Times New Roman" w:hAnsi="Times New Roman" w:cs="Times New Roman"/>
                <w:iCs/>
                <w:sz w:val="28"/>
                <w:szCs w:val="28"/>
              </w:rPr>
              <w:t>= 9,09MPa</w:t>
            </w:r>
            <w:r w:rsidR="00FC0AB0" w:rsidRPr="00793FC5">
              <w:rPr>
                <w:rFonts w:ascii="Times New Roman" w:hAnsi="Times New Roman" w:cs="Times New Roman"/>
                <w:sz w:val="28"/>
                <w:szCs w:val="28"/>
              </w:rPr>
              <w:t>)</w:t>
            </w:r>
          </w:p>
        </w:tc>
        <w:tc>
          <w:tcPr>
            <w:tcW w:w="4956" w:type="dxa"/>
            <w:hideMark/>
          </w:tcPr>
          <w:p w:rsidR="00FC0AB0" w:rsidRPr="00793FC5" w:rsidRDefault="00FC0AB0" w:rsidP="001E1BD6">
            <w:pPr>
              <w:spacing w:after="0" w:line="240" w:lineRule="auto"/>
              <w:ind w:firstLine="709"/>
              <w:rPr>
                <w:rFonts w:ascii="Times New Roman" w:hAnsi="Times New Roman" w:cs="Times New Roman"/>
                <w:sz w:val="28"/>
                <w:szCs w:val="28"/>
              </w:rPr>
            </w:pPr>
            <w:r w:rsidRPr="00793FC5">
              <w:rPr>
                <w:rFonts w:ascii="Times New Roman" w:hAnsi="Times New Roman" w:cs="Times New Roman"/>
                <w:sz w:val="28"/>
                <w:szCs w:val="28"/>
              </w:rPr>
              <w:t>деформації (</w:t>
            </w:r>
            <w:r w:rsidRPr="00793FC5">
              <w:rPr>
                <w:rFonts w:ascii="Times New Roman" w:hAnsi="Times New Roman" w:cs="Times New Roman"/>
                <w:noProof/>
                <w:sz w:val="28"/>
                <w:szCs w:val="28"/>
              </w:rPr>
              <w:t>ε</w:t>
            </w:r>
            <w:r w:rsidRPr="00793FC5">
              <w:rPr>
                <w:rFonts w:ascii="Times New Roman" w:hAnsi="Times New Roman" w:cs="Times New Roman"/>
                <w:noProof/>
                <w:sz w:val="28"/>
                <w:szCs w:val="28"/>
                <w:vertAlign w:val="subscript"/>
              </w:rPr>
              <w:t xml:space="preserve">mах </w:t>
            </w:r>
            <w:r w:rsidRPr="00793FC5">
              <w:rPr>
                <w:rFonts w:ascii="Times New Roman" w:hAnsi="Times New Roman" w:cs="Times New Roman"/>
                <w:noProof/>
                <w:sz w:val="28"/>
                <w:szCs w:val="28"/>
              </w:rPr>
              <w:t>= 0,014мм)</w:t>
            </w:r>
          </w:p>
        </w:tc>
      </w:tr>
      <w:tr w:rsidR="00FC0AB0" w:rsidRPr="00793FC5" w:rsidTr="00E45667">
        <w:trPr>
          <w:trHeight w:val="566"/>
          <w:jc w:val="right"/>
        </w:trPr>
        <w:tc>
          <w:tcPr>
            <w:tcW w:w="10210" w:type="dxa"/>
            <w:gridSpan w:val="2"/>
            <w:hideMark/>
          </w:tcPr>
          <w:p w:rsidR="00FC0AB0" w:rsidRPr="00793FC5" w:rsidRDefault="00EF028A" w:rsidP="00E45667">
            <w:pPr>
              <w:spacing w:after="0" w:line="240" w:lineRule="auto"/>
              <w:ind w:firstLine="596"/>
              <w:jc w:val="both"/>
              <w:rPr>
                <w:rFonts w:ascii="Times New Roman" w:hAnsi="Times New Roman" w:cs="Times New Roman"/>
                <w:sz w:val="28"/>
                <w:szCs w:val="28"/>
                <w:lang w:val="uk-UA"/>
              </w:rPr>
            </w:pPr>
            <w:r w:rsidRPr="00793FC5">
              <w:rPr>
                <w:rFonts w:ascii="Times New Roman" w:hAnsi="Times New Roman" w:cs="Times New Roman"/>
                <w:noProof/>
                <w:sz w:val="28"/>
                <w:szCs w:val="28"/>
              </w:rPr>
              <w:t xml:space="preserve">Рис. </w:t>
            </w:r>
            <w:r w:rsidR="00FC0AB0" w:rsidRPr="00793FC5">
              <w:rPr>
                <w:rFonts w:ascii="Times New Roman" w:hAnsi="Times New Roman" w:cs="Times New Roman"/>
                <w:noProof/>
                <w:sz w:val="28"/>
                <w:szCs w:val="28"/>
              </w:rPr>
              <w:t>3</w:t>
            </w:r>
            <w:r w:rsidR="00266A42" w:rsidRPr="00793FC5">
              <w:rPr>
                <w:rFonts w:ascii="Times New Roman" w:hAnsi="Times New Roman" w:cs="Times New Roman"/>
                <w:noProof/>
                <w:sz w:val="28"/>
                <w:szCs w:val="28"/>
                <w:lang w:val="uk-UA"/>
              </w:rPr>
              <w:t>.</w:t>
            </w:r>
            <w:r w:rsidR="00FC0AB0" w:rsidRPr="00793FC5">
              <w:rPr>
                <w:rFonts w:ascii="Times New Roman" w:hAnsi="Times New Roman" w:cs="Times New Roman"/>
                <w:noProof/>
                <w:sz w:val="28"/>
                <w:szCs w:val="28"/>
              </w:rPr>
              <w:t xml:space="preserve"> </w:t>
            </w:r>
            <w:r w:rsidR="00C035BA" w:rsidRPr="00793FC5">
              <w:rPr>
                <w:rFonts w:ascii="Times New Roman" w:eastAsiaTheme="minorHAnsi" w:hAnsi="Times New Roman" w:cs="Times New Roman"/>
                <w:sz w:val="28"/>
                <w:szCs w:val="28"/>
                <w:lang w:val="uk-UA" w:eastAsia="en-US"/>
              </w:rPr>
              <w:t>Показники напружень та деформацій</w:t>
            </w:r>
            <w:r w:rsidR="00FC0AB0" w:rsidRPr="00793FC5">
              <w:rPr>
                <w:rFonts w:ascii="Times New Roman" w:hAnsi="Times New Roman" w:cs="Times New Roman"/>
                <w:sz w:val="28"/>
                <w:szCs w:val="28"/>
              </w:rPr>
              <w:t xml:space="preserve"> біомеханічної моделі стегнової кістки з «патологічним осередком» та </w:t>
            </w:r>
            <w:r w:rsidR="00776FA9" w:rsidRPr="00793FC5">
              <w:rPr>
                <w:rFonts w:ascii="Times New Roman" w:hAnsi="Times New Roman" w:cs="Times New Roman"/>
                <w:sz w:val="28"/>
                <w:szCs w:val="28"/>
                <w:lang w:val="uk-UA"/>
              </w:rPr>
              <w:t xml:space="preserve">пластиною </w:t>
            </w:r>
            <w:r w:rsidR="00776FA9" w:rsidRPr="00793FC5">
              <w:rPr>
                <w:rFonts w:ascii="Times New Roman" w:hAnsi="Times New Roman" w:cs="Times New Roman"/>
                <w:sz w:val="28"/>
                <w:szCs w:val="28"/>
              </w:rPr>
              <w:t>LCP</w:t>
            </w:r>
            <w:r w:rsidR="00776FA9" w:rsidRPr="00793FC5">
              <w:rPr>
                <w:rFonts w:ascii="Times New Roman" w:hAnsi="Times New Roman" w:cs="Times New Roman"/>
                <w:sz w:val="28"/>
                <w:szCs w:val="28"/>
                <w:lang w:val="uk-UA"/>
              </w:rPr>
              <w:t>.</w:t>
            </w:r>
          </w:p>
        </w:tc>
      </w:tr>
    </w:tbl>
    <w:p w:rsidR="0093477E" w:rsidRDefault="0093477E" w:rsidP="001E1BD6">
      <w:pPr>
        <w:spacing w:after="0" w:line="240" w:lineRule="auto"/>
        <w:ind w:firstLine="709"/>
        <w:contextualSpacing/>
        <w:jc w:val="both"/>
        <w:rPr>
          <w:rFonts w:ascii="Times New Roman" w:hAnsi="Times New Roman" w:cs="Times New Roman"/>
          <w:sz w:val="28"/>
          <w:szCs w:val="28"/>
        </w:rPr>
      </w:pPr>
    </w:p>
    <w:p w:rsidR="00743F3B" w:rsidRDefault="0093477E"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t xml:space="preserve">Застосування стегнового блокуючого стержня призвело до </w:t>
      </w:r>
      <w:r w:rsidR="00AD6CC5">
        <w:rPr>
          <w:rFonts w:ascii="Times New Roman" w:hAnsi="Times New Roman" w:cs="Times New Roman"/>
          <w:sz w:val="28"/>
          <w:szCs w:val="28"/>
        </w:rPr>
        <w:t>зменшення показників напружень</w:t>
      </w:r>
      <w:r w:rsidRPr="00793FC5">
        <w:rPr>
          <w:rFonts w:ascii="Times New Roman" w:hAnsi="Times New Roman" w:cs="Times New Roman"/>
          <w:sz w:val="28"/>
          <w:szCs w:val="28"/>
        </w:rPr>
        <w:t xml:space="preserve"> по</w:t>
      </w:r>
      <w:r w:rsidR="00DB4E0B">
        <w:rPr>
          <w:rFonts w:ascii="Times New Roman" w:hAnsi="Times New Roman" w:cs="Times New Roman"/>
          <w:sz w:val="28"/>
          <w:szCs w:val="28"/>
        </w:rPr>
        <w:t xml:space="preserve"> верхній частині шийки на 25,54</w:t>
      </w:r>
      <w:r w:rsidRPr="00793FC5">
        <w:rPr>
          <w:rFonts w:ascii="Times New Roman" w:hAnsi="Times New Roman" w:cs="Times New Roman"/>
          <w:sz w:val="28"/>
          <w:szCs w:val="28"/>
        </w:rPr>
        <w:t>% (до 5,8МPа</w:t>
      </w:r>
      <w:r w:rsidR="00DB4E0B">
        <w:rPr>
          <w:rFonts w:ascii="Times New Roman" w:hAnsi="Times New Roman" w:cs="Times New Roman"/>
          <w:sz w:val="28"/>
          <w:szCs w:val="28"/>
        </w:rPr>
        <w:t xml:space="preserve"> по) та нижній </w:t>
      </w:r>
      <w:r w:rsidR="00DB4E0B">
        <w:rPr>
          <w:rFonts w:ascii="Times New Roman" w:hAnsi="Times New Roman" w:cs="Times New Roman"/>
          <w:sz w:val="28"/>
          <w:szCs w:val="28"/>
        </w:rPr>
        <w:lastRenderedPageBreak/>
        <w:t>частині на 66,18</w:t>
      </w:r>
      <w:r w:rsidRPr="00793FC5">
        <w:rPr>
          <w:rFonts w:ascii="Times New Roman" w:hAnsi="Times New Roman" w:cs="Times New Roman"/>
          <w:sz w:val="28"/>
          <w:szCs w:val="28"/>
        </w:rPr>
        <w:t xml:space="preserve">% (до </w:t>
      </w:r>
      <w:r w:rsidRPr="00793FC5">
        <w:rPr>
          <w:rFonts w:ascii="Times New Roman" w:hAnsi="Times New Roman" w:cs="Times New Roman"/>
          <w:sz w:val="28"/>
          <w:szCs w:val="28"/>
          <w:lang w:eastAsia="uk-UA"/>
        </w:rPr>
        <w:t>2,07</w:t>
      </w:r>
      <w:r w:rsidRPr="00793FC5">
        <w:rPr>
          <w:rFonts w:ascii="Times New Roman" w:hAnsi="Times New Roman" w:cs="Times New Roman"/>
          <w:sz w:val="28"/>
          <w:szCs w:val="28"/>
        </w:rPr>
        <w:t xml:space="preserve"> МPа)</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 xml:space="preserve"> </w:t>
      </w:r>
      <w:r w:rsidRPr="00793FC5">
        <w:rPr>
          <w:rFonts w:ascii="Times New Roman" w:hAnsi="Times New Roman" w:cs="Times New Roman"/>
          <w:sz w:val="28"/>
          <w:szCs w:val="28"/>
          <w:lang w:val="uk-UA"/>
        </w:rPr>
        <w:t>Показники деформацій на шийці стегнової кістки при остеосинтезі стег</w:t>
      </w:r>
      <w:r w:rsidR="00DB4E0B">
        <w:rPr>
          <w:rFonts w:ascii="Times New Roman" w:hAnsi="Times New Roman" w:cs="Times New Roman"/>
          <w:sz w:val="28"/>
          <w:szCs w:val="28"/>
          <w:lang w:val="uk-UA"/>
        </w:rPr>
        <w:t xml:space="preserve">новим блокуючим стержнем (0,012 </w:t>
      </w:r>
      <w:r w:rsidRPr="00793FC5">
        <w:rPr>
          <w:rFonts w:ascii="Times New Roman" w:hAnsi="Times New Roman" w:cs="Times New Roman"/>
          <w:sz w:val="28"/>
          <w:szCs w:val="28"/>
          <w:lang w:val="uk-UA"/>
        </w:rPr>
        <w:t>мм) відповідали деформаціям стандартної моделі, які прийняті за норму (0,012 мм) (рис. 4).</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5"/>
      </w:tblGrid>
      <w:tr w:rsidR="0093477E" w:rsidTr="00E45667">
        <w:tc>
          <w:tcPr>
            <w:tcW w:w="5240" w:type="dxa"/>
          </w:tcPr>
          <w:p w:rsidR="0093477E" w:rsidRDefault="0093477E" w:rsidP="0093477E">
            <w:pPr>
              <w:spacing w:after="0" w:line="240" w:lineRule="auto"/>
              <w:contextualSpacing/>
              <w:jc w:val="right"/>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14:anchorId="2BB0C1DB" wp14:editId="3709B9A3">
                  <wp:extent cx="1792800" cy="1800000"/>
                  <wp:effectExtent l="0" t="0" r="0" b="0"/>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t="4189" r="10399" b="3162"/>
                          <a:stretch>
                            <a:fillRect/>
                          </a:stretch>
                        </pic:blipFill>
                        <pic:spPr bwMode="auto">
                          <a:xfrm>
                            <a:off x="0" y="0"/>
                            <a:ext cx="1792800" cy="1800000"/>
                          </a:xfrm>
                          <a:prstGeom prst="rect">
                            <a:avLst/>
                          </a:prstGeom>
                          <a:noFill/>
                          <a:ln>
                            <a:noFill/>
                          </a:ln>
                        </pic:spPr>
                      </pic:pic>
                    </a:graphicData>
                  </a:graphic>
                </wp:inline>
              </w:drawing>
            </w:r>
          </w:p>
        </w:tc>
        <w:tc>
          <w:tcPr>
            <w:tcW w:w="4955" w:type="dxa"/>
          </w:tcPr>
          <w:p w:rsidR="0093477E" w:rsidRDefault="0093477E" w:rsidP="0093477E">
            <w:pPr>
              <w:spacing w:after="0" w:line="240" w:lineRule="auto"/>
              <w:contextualSpacing/>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14:anchorId="78461DA5" wp14:editId="34EC385B">
                  <wp:extent cx="1602000" cy="1800000"/>
                  <wp:effectExtent l="0" t="0" r="0" b="0"/>
                  <wp:docPr id="9" name="Рисунок 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5"/>
                          <pic:cNvPicPr>
                            <a:picLocks noChangeAspect="1" noChangeArrowheads="1"/>
                          </pic:cNvPicPr>
                        </pic:nvPicPr>
                        <pic:blipFill>
                          <a:blip r:embed="rId16" cstate="print">
                            <a:extLst>
                              <a:ext uri="{28A0092B-C50C-407E-A947-70E740481C1C}">
                                <a14:useLocalDpi xmlns:a14="http://schemas.microsoft.com/office/drawing/2010/main" val="0"/>
                              </a:ext>
                            </a:extLst>
                          </a:blip>
                          <a:srcRect t="5090" r="14384"/>
                          <a:stretch>
                            <a:fillRect/>
                          </a:stretch>
                        </pic:blipFill>
                        <pic:spPr bwMode="auto">
                          <a:xfrm>
                            <a:off x="0" y="0"/>
                            <a:ext cx="1602000" cy="1800000"/>
                          </a:xfrm>
                          <a:prstGeom prst="rect">
                            <a:avLst/>
                          </a:prstGeom>
                          <a:noFill/>
                          <a:ln>
                            <a:noFill/>
                          </a:ln>
                        </pic:spPr>
                      </pic:pic>
                    </a:graphicData>
                  </a:graphic>
                </wp:inline>
              </w:drawing>
            </w:r>
          </w:p>
        </w:tc>
      </w:tr>
      <w:tr w:rsidR="0093477E" w:rsidTr="00E45667">
        <w:trPr>
          <w:trHeight w:val="553"/>
        </w:trPr>
        <w:tc>
          <w:tcPr>
            <w:tcW w:w="5240" w:type="dxa"/>
          </w:tcPr>
          <w:p w:rsidR="0093477E" w:rsidRPr="0093477E" w:rsidRDefault="003B0606" w:rsidP="0093477E">
            <w:pPr>
              <w:spacing w:after="0"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rPr>
              <w:t>напружень</w:t>
            </w:r>
            <w:r w:rsidR="0093477E" w:rsidRPr="00793FC5">
              <w:rPr>
                <w:rFonts w:ascii="Times New Roman" w:hAnsi="Times New Roman" w:cs="Times New Roman"/>
                <w:sz w:val="28"/>
                <w:szCs w:val="28"/>
              </w:rPr>
              <w:t xml:space="preserve"> (</w:t>
            </w:r>
            <w:r w:rsidR="0093477E" w:rsidRPr="00793FC5">
              <w:rPr>
                <w:rFonts w:ascii="Times New Roman" w:hAnsi="Times New Roman" w:cs="Times New Roman"/>
                <w:iCs/>
                <w:sz w:val="28"/>
                <w:szCs w:val="28"/>
              </w:rPr>
              <w:t>σ</w:t>
            </w:r>
            <w:r w:rsidR="0093477E" w:rsidRPr="00793FC5">
              <w:rPr>
                <w:rFonts w:ascii="Times New Roman" w:hAnsi="Times New Roman" w:cs="Times New Roman"/>
                <w:iCs/>
                <w:sz w:val="28"/>
                <w:szCs w:val="28"/>
                <w:vertAlign w:val="subscript"/>
              </w:rPr>
              <w:t>mах</w:t>
            </w:r>
            <w:r w:rsidR="0093477E" w:rsidRPr="00793FC5">
              <w:rPr>
                <w:rFonts w:ascii="Times New Roman" w:hAnsi="Times New Roman" w:cs="Times New Roman"/>
                <w:iCs/>
                <w:sz w:val="28"/>
                <w:szCs w:val="28"/>
              </w:rPr>
              <w:t xml:space="preserve"> </w:t>
            </w:r>
            <w:r w:rsidR="0093477E" w:rsidRPr="00793FC5">
              <w:rPr>
                <w:rFonts w:ascii="Times New Roman" w:hAnsi="Times New Roman" w:cs="Times New Roman"/>
                <w:iCs/>
                <w:sz w:val="28"/>
                <w:szCs w:val="28"/>
                <w:vertAlign w:val="subscript"/>
              </w:rPr>
              <w:t xml:space="preserve"> </w:t>
            </w:r>
            <w:r w:rsidR="0093477E" w:rsidRPr="00793FC5">
              <w:rPr>
                <w:rFonts w:ascii="Times New Roman" w:hAnsi="Times New Roman" w:cs="Times New Roman"/>
                <w:iCs/>
                <w:sz w:val="28"/>
                <w:szCs w:val="28"/>
              </w:rPr>
              <w:t>= 8,41МРа</w:t>
            </w:r>
            <w:r w:rsidR="0093477E">
              <w:rPr>
                <w:rFonts w:ascii="Times New Roman" w:hAnsi="Times New Roman" w:cs="Times New Roman"/>
                <w:iCs/>
                <w:sz w:val="28"/>
                <w:szCs w:val="28"/>
                <w:lang w:val="uk-UA"/>
              </w:rPr>
              <w:t>)</w:t>
            </w:r>
          </w:p>
        </w:tc>
        <w:tc>
          <w:tcPr>
            <w:tcW w:w="4955" w:type="dxa"/>
          </w:tcPr>
          <w:p w:rsidR="0093477E" w:rsidRPr="0093477E" w:rsidRDefault="0093477E" w:rsidP="0093477E">
            <w:pPr>
              <w:spacing w:after="0" w:line="240" w:lineRule="auto"/>
              <w:contextualSpacing/>
              <w:jc w:val="center"/>
              <w:rPr>
                <w:rFonts w:ascii="Times New Roman" w:hAnsi="Times New Roman" w:cs="Times New Roman"/>
                <w:sz w:val="28"/>
                <w:szCs w:val="28"/>
                <w:lang w:val="uk-UA"/>
              </w:rPr>
            </w:pPr>
            <w:r w:rsidRPr="00793FC5">
              <w:rPr>
                <w:rFonts w:ascii="Times New Roman" w:hAnsi="Times New Roman" w:cs="Times New Roman"/>
                <w:sz w:val="28"/>
                <w:szCs w:val="28"/>
              </w:rPr>
              <w:t>деформації (</w:t>
            </w:r>
            <w:r w:rsidRPr="00793FC5">
              <w:rPr>
                <w:rFonts w:ascii="Times New Roman" w:hAnsi="Times New Roman" w:cs="Times New Roman"/>
                <w:noProof/>
                <w:sz w:val="28"/>
                <w:szCs w:val="28"/>
              </w:rPr>
              <w:t>ε</w:t>
            </w:r>
            <w:r w:rsidRPr="00793FC5">
              <w:rPr>
                <w:rFonts w:ascii="Times New Roman" w:hAnsi="Times New Roman" w:cs="Times New Roman"/>
                <w:noProof/>
                <w:sz w:val="28"/>
                <w:szCs w:val="28"/>
                <w:vertAlign w:val="subscript"/>
              </w:rPr>
              <w:t xml:space="preserve">mах </w:t>
            </w:r>
            <w:r w:rsidRPr="00793FC5">
              <w:rPr>
                <w:rFonts w:ascii="Times New Roman" w:hAnsi="Times New Roman" w:cs="Times New Roman"/>
                <w:noProof/>
                <w:sz w:val="28"/>
                <w:szCs w:val="28"/>
              </w:rPr>
              <w:t>= 0,072мм)</w:t>
            </w:r>
          </w:p>
        </w:tc>
      </w:tr>
      <w:tr w:rsidR="0093477E" w:rsidTr="00E45667">
        <w:tc>
          <w:tcPr>
            <w:tcW w:w="10195" w:type="dxa"/>
            <w:gridSpan w:val="2"/>
          </w:tcPr>
          <w:p w:rsidR="0093477E" w:rsidRDefault="0093477E" w:rsidP="00F74D61">
            <w:pPr>
              <w:spacing w:after="0" w:line="240" w:lineRule="auto"/>
              <w:ind w:firstLine="596"/>
              <w:contextualSpacing/>
              <w:jc w:val="both"/>
              <w:rPr>
                <w:rFonts w:ascii="Times New Roman" w:hAnsi="Times New Roman" w:cs="Times New Roman"/>
                <w:sz w:val="28"/>
                <w:szCs w:val="28"/>
              </w:rPr>
            </w:pPr>
            <w:r w:rsidRPr="00793FC5">
              <w:rPr>
                <w:rFonts w:ascii="Times New Roman" w:hAnsi="Times New Roman" w:cs="Times New Roman"/>
                <w:noProof/>
                <w:sz w:val="28"/>
                <w:szCs w:val="28"/>
              </w:rPr>
              <w:t>Рис. 4</w:t>
            </w:r>
            <w:r w:rsidRPr="00793FC5">
              <w:rPr>
                <w:rFonts w:ascii="Times New Roman" w:hAnsi="Times New Roman" w:cs="Times New Roman"/>
                <w:noProof/>
                <w:sz w:val="28"/>
                <w:szCs w:val="28"/>
                <w:lang w:val="uk-UA"/>
              </w:rPr>
              <w:t>.</w:t>
            </w:r>
            <w:r w:rsidRPr="00793FC5">
              <w:rPr>
                <w:rFonts w:ascii="Times New Roman" w:hAnsi="Times New Roman" w:cs="Times New Roman"/>
                <w:noProof/>
                <w:sz w:val="28"/>
                <w:szCs w:val="28"/>
              </w:rPr>
              <w:t xml:space="preserve"> </w:t>
            </w:r>
            <w:r w:rsidRPr="00793FC5">
              <w:rPr>
                <w:rFonts w:ascii="Times New Roman" w:eastAsiaTheme="minorHAnsi" w:hAnsi="Times New Roman" w:cs="Times New Roman"/>
                <w:sz w:val="28"/>
                <w:szCs w:val="28"/>
                <w:lang w:val="uk-UA" w:eastAsia="en-US"/>
              </w:rPr>
              <w:t>Показники напружень та деформацій</w:t>
            </w:r>
            <w:r w:rsidRPr="00793FC5">
              <w:rPr>
                <w:rFonts w:ascii="Times New Roman" w:hAnsi="Times New Roman" w:cs="Times New Roman"/>
                <w:sz w:val="28"/>
                <w:szCs w:val="28"/>
              </w:rPr>
              <w:t xml:space="preserve"> біомеханічної моделі стегнової кістки з «патологічним осередком» та </w:t>
            </w:r>
            <w:r w:rsidRPr="00793FC5">
              <w:rPr>
                <w:rFonts w:ascii="Times New Roman" w:hAnsi="Times New Roman" w:cs="Times New Roman"/>
                <w:sz w:val="28"/>
                <w:szCs w:val="28"/>
                <w:lang w:val="uk-UA"/>
              </w:rPr>
              <w:t>стегновим блокуючим стержнем (</w:t>
            </w:r>
            <w:r w:rsidRPr="00793FC5">
              <w:rPr>
                <w:rFonts w:ascii="Times New Roman" w:hAnsi="Times New Roman" w:cs="Times New Roman"/>
                <w:sz w:val="28"/>
                <w:szCs w:val="28"/>
                <w:lang w:val="en-US"/>
              </w:rPr>
              <w:t>FIN</w:t>
            </w:r>
            <w:r w:rsidRPr="00793FC5">
              <w:rPr>
                <w:rFonts w:ascii="Times New Roman" w:hAnsi="Times New Roman" w:cs="Times New Roman"/>
                <w:sz w:val="28"/>
                <w:szCs w:val="28"/>
                <w:lang w:val="uk-UA"/>
              </w:rPr>
              <w:t>)</w:t>
            </w:r>
            <w:r w:rsidRPr="00793FC5">
              <w:rPr>
                <w:rFonts w:ascii="Times New Roman" w:hAnsi="Times New Roman" w:cs="Times New Roman"/>
                <w:sz w:val="28"/>
                <w:szCs w:val="28"/>
              </w:rPr>
              <w:t>.</w:t>
            </w:r>
          </w:p>
        </w:tc>
      </w:tr>
    </w:tbl>
    <w:p w:rsidR="0093477E" w:rsidRDefault="0093477E" w:rsidP="001E1BD6">
      <w:pPr>
        <w:spacing w:after="0" w:line="240" w:lineRule="auto"/>
        <w:ind w:firstLine="709"/>
        <w:contextualSpacing/>
        <w:jc w:val="both"/>
        <w:rPr>
          <w:rFonts w:ascii="Times New Roman" w:hAnsi="Times New Roman" w:cs="Times New Roman"/>
          <w:sz w:val="28"/>
          <w:szCs w:val="28"/>
        </w:rPr>
      </w:pPr>
    </w:p>
    <w:p w:rsidR="006961E6" w:rsidRPr="00793FC5" w:rsidRDefault="006961E6"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t>Застосування кутової пластини</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для проксимального відділу стегнової кістки дозволи</w:t>
      </w:r>
      <w:r w:rsidR="00AD6CC5">
        <w:rPr>
          <w:rFonts w:ascii="Times New Roman" w:hAnsi="Times New Roman" w:cs="Times New Roman"/>
          <w:sz w:val="28"/>
          <w:szCs w:val="28"/>
        </w:rPr>
        <w:t>ли зменшити показники напружен</w:t>
      </w:r>
      <w:r w:rsidR="00AD6CC5">
        <w:rPr>
          <w:rFonts w:ascii="Times New Roman" w:hAnsi="Times New Roman" w:cs="Times New Roman"/>
          <w:sz w:val="28"/>
          <w:szCs w:val="28"/>
          <w:lang w:val="uk-UA"/>
        </w:rPr>
        <w:t>ь</w:t>
      </w:r>
      <w:r w:rsidRPr="00793FC5">
        <w:rPr>
          <w:rFonts w:ascii="Times New Roman" w:hAnsi="Times New Roman" w:cs="Times New Roman"/>
          <w:sz w:val="28"/>
          <w:szCs w:val="28"/>
        </w:rPr>
        <w:t xml:space="preserve"> по верх</w:t>
      </w:r>
      <w:r w:rsidR="00DB4E0B">
        <w:rPr>
          <w:rFonts w:ascii="Times New Roman" w:hAnsi="Times New Roman" w:cs="Times New Roman"/>
          <w:sz w:val="28"/>
          <w:szCs w:val="28"/>
        </w:rPr>
        <w:t>ній частині шийки лише на 15,58</w:t>
      </w:r>
      <w:r w:rsidRPr="00793FC5">
        <w:rPr>
          <w:rFonts w:ascii="Times New Roman" w:hAnsi="Times New Roman" w:cs="Times New Roman"/>
          <w:sz w:val="28"/>
          <w:szCs w:val="28"/>
        </w:rPr>
        <w:t>% (до 3,9 МPа</w:t>
      </w:r>
      <w:r w:rsidR="00DB4E0B">
        <w:rPr>
          <w:rFonts w:ascii="Times New Roman" w:hAnsi="Times New Roman" w:cs="Times New Roman"/>
          <w:sz w:val="28"/>
          <w:szCs w:val="28"/>
        </w:rPr>
        <w:t xml:space="preserve"> по) та нижній частині до 21,73</w:t>
      </w:r>
      <w:r w:rsidRPr="00793FC5">
        <w:rPr>
          <w:rFonts w:ascii="Times New Roman" w:hAnsi="Times New Roman" w:cs="Times New Roman"/>
          <w:sz w:val="28"/>
          <w:szCs w:val="28"/>
        </w:rPr>
        <w:t xml:space="preserve">% (до </w:t>
      </w:r>
      <w:r w:rsidRPr="00793FC5">
        <w:rPr>
          <w:rFonts w:ascii="Times New Roman" w:hAnsi="Times New Roman" w:cs="Times New Roman"/>
          <w:sz w:val="28"/>
          <w:szCs w:val="28"/>
          <w:lang w:eastAsia="uk-UA"/>
        </w:rPr>
        <w:t>4,79</w:t>
      </w:r>
      <w:r w:rsidRPr="00793FC5">
        <w:rPr>
          <w:rFonts w:ascii="Times New Roman" w:hAnsi="Times New Roman" w:cs="Times New Roman"/>
          <w:sz w:val="28"/>
          <w:szCs w:val="28"/>
        </w:rPr>
        <w:t xml:space="preserve"> МPа); показники максимальних деформацій на шийці зменшил</w:t>
      </w:r>
      <w:r w:rsidR="00DB4E0B">
        <w:rPr>
          <w:rFonts w:ascii="Times New Roman" w:hAnsi="Times New Roman" w:cs="Times New Roman"/>
          <w:sz w:val="28"/>
          <w:szCs w:val="28"/>
        </w:rPr>
        <w:t>ись лише на 25</w:t>
      </w:r>
      <w:r w:rsidR="00CB517C" w:rsidRPr="00793FC5">
        <w:rPr>
          <w:rFonts w:ascii="Times New Roman" w:hAnsi="Times New Roman" w:cs="Times New Roman"/>
          <w:sz w:val="28"/>
          <w:szCs w:val="28"/>
        </w:rPr>
        <w:t xml:space="preserve">% (до 0,009 мм) </w:t>
      </w:r>
      <w:r w:rsidR="00266A42" w:rsidRPr="00793FC5">
        <w:rPr>
          <w:rFonts w:ascii="Times New Roman" w:hAnsi="Times New Roman" w:cs="Times New Roman"/>
          <w:sz w:val="28"/>
          <w:szCs w:val="28"/>
          <w:lang w:val="uk-UA"/>
        </w:rPr>
        <w:t>(рис. 5)</w:t>
      </w:r>
      <w:r w:rsidRPr="00793FC5">
        <w:rPr>
          <w:rFonts w:ascii="Times New Roman" w:hAnsi="Times New Roman" w:cs="Times New Roman"/>
          <w:sz w:val="28"/>
          <w:szCs w:val="28"/>
        </w:rPr>
        <w:t>.</w:t>
      </w:r>
    </w:p>
    <w:p w:rsidR="00FC0AB0" w:rsidRPr="00793FC5" w:rsidRDefault="00FC0AB0" w:rsidP="001E1BD6">
      <w:pPr>
        <w:spacing w:after="0" w:line="240" w:lineRule="auto"/>
        <w:ind w:firstLine="709"/>
        <w:contextualSpacing/>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5253"/>
        <w:gridCol w:w="4815"/>
      </w:tblGrid>
      <w:tr w:rsidR="006961E6" w:rsidRPr="00793FC5" w:rsidTr="00E45667">
        <w:trPr>
          <w:jc w:val="center"/>
        </w:trPr>
        <w:tc>
          <w:tcPr>
            <w:tcW w:w="5253" w:type="dxa"/>
            <w:hideMark/>
          </w:tcPr>
          <w:p w:rsidR="006961E6" w:rsidRPr="00793FC5" w:rsidRDefault="006961E6" w:rsidP="001E1BD6">
            <w:pPr>
              <w:spacing w:after="0" w:line="240" w:lineRule="auto"/>
              <w:ind w:firstLine="709"/>
              <w:jc w:val="right"/>
              <w:rPr>
                <w:rFonts w:ascii="Times New Roman" w:eastAsiaTheme="minorHAnsi" w:hAnsi="Times New Roman" w:cs="Times New Roman"/>
                <w:sz w:val="28"/>
                <w:szCs w:val="28"/>
                <w:lang w:val="uk-UA" w:eastAsia="en-US"/>
              </w:rPr>
            </w:pPr>
            <w:r w:rsidRPr="00793FC5">
              <w:rPr>
                <w:rFonts w:ascii="Times New Roman" w:hAnsi="Times New Roman" w:cs="Times New Roman"/>
                <w:noProof/>
                <w:sz w:val="28"/>
                <w:szCs w:val="28"/>
                <w:lang w:val="uk-UA" w:eastAsia="uk-UA"/>
              </w:rPr>
              <w:drawing>
                <wp:inline distT="0" distB="0" distL="0" distR="0">
                  <wp:extent cx="1774800" cy="1800000"/>
                  <wp:effectExtent l="0" t="0" r="0" b="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4800" cy="1800000"/>
                          </a:xfrm>
                          <a:prstGeom prst="rect">
                            <a:avLst/>
                          </a:prstGeom>
                          <a:noFill/>
                          <a:ln>
                            <a:noFill/>
                          </a:ln>
                        </pic:spPr>
                      </pic:pic>
                    </a:graphicData>
                  </a:graphic>
                </wp:inline>
              </w:drawing>
            </w:r>
          </w:p>
        </w:tc>
        <w:tc>
          <w:tcPr>
            <w:tcW w:w="4815" w:type="dxa"/>
            <w:hideMark/>
          </w:tcPr>
          <w:p w:rsidR="006961E6" w:rsidRPr="00793FC5" w:rsidRDefault="006961E6" w:rsidP="0093477E">
            <w:pPr>
              <w:spacing w:after="0" w:line="240" w:lineRule="auto"/>
              <w:ind w:firstLine="709"/>
              <w:jc w:val="both"/>
              <w:rPr>
                <w:rFonts w:ascii="Times New Roman" w:hAnsi="Times New Roman" w:cs="Times New Roman"/>
                <w:sz w:val="28"/>
                <w:szCs w:val="28"/>
              </w:rPr>
            </w:pPr>
            <w:r w:rsidRPr="00793FC5">
              <w:rPr>
                <w:rFonts w:ascii="Times New Roman" w:hAnsi="Times New Roman" w:cs="Times New Roman"/>
                <w:noProof/>
                <w:sz w:val="28"/>
                <w:szCs w:val="28"/>
                <w:lang w:val="uk-UA" w:eastAsia="uk-UA"/>
              </w:rPr>
              <w:drawing>
                <wp:inline distT="0" distB="0" distL="0" distR="0">
                  <wp:extent cx="1634400" cy="1800000"/>
                  <wp:effectExtent l="0" t="0" r="4445" b="0"/>
                  <wp:docPr id="11" name="Рисунок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t="-18" r="9848"/>
                          <a:stretch>
                            <a:fillRect/>
                          </a:stretch>
                        </pic:blipFill>
                        <pic:spPr bwMode="auto">
                          <a:xfrm>
                            <a:off x="0" y="0"/>
                            <a:ext cx="1634400" cy="1800000"/>
                          </a:xfrm>
                          <a:prstGeom prst="rect">
                            <a:avLst/>
                          </a:prstGeom>
                          <a:noFill/>
                          <a:ln>
                            <a:noFill/>
                          </a:ln>
                        </pic:spPr>
                      </pic:pic>
                    </a:graphicData>
                  </a:graphic>
                </wp:inline>
              </w:drawing>
            </w:r>
          </w:p>
        </w:tc>
      </w:tr>
      <w:tr w:rsidR="006961E6" w:rsidRPr="00793FC5" w:rsidTr="00E45667">
        <w:trPr>
          <w:trHeight w:val="566"/>
          <w:jc w:val="center"/>
        </w:trPr>
        <w:tc>
          <w:tcPr>
            <w:tcW w:w="5253" w:type="dxa"/>
            <w:hideMark/>
          </w:tcPr>
          <w:p w:rsidR="006961E6" w:rsidRPr="00793FC5" w:rsidRDefault="003B0606" w:rsidP="001E1BD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напружень</w:t>
            </w:r>
            <w:r w:rsidR="006961E6" w:rsidRPr="00793FC5">
              <w:rPr>
                <w:rFonts w:ascii="Times New Roman" w:hAnsi="Times New Roman" w:cs="Times New Roman"/>
                <w:sz w:val="28"/>
                <w:szCs w:val="28"/>
              </w:rPr>
              <w:t xml:space="preserve"> (</w:t>
            </w:r>
            <w:r w:rsidR="006961E6" w:rsidRPr="00793FC5">
              <w:rPr>
                <w:rFonts w:ascii="Times New Roman" w:hAnsi="Times New Roman" w:cs="Times New Roman"/>
                <w:iCs/>
                <w:sz w:val="28"/>
                <w:szCs w:val="28"/>
              </w:rPr>
              <w:t>σ</w:t>
            </w:r>
            <w:r w:rsidR="006961E6" w:rsidRPr="00793FC5">
              <w:rPr>
                <w:rFonts w:ascii="Times New Roman" w:hAnsi="Times New Roman" w:cs="Times New Roman"/>
                <w:iCs/>
                <w:sz w:val="28"/>
                <w:szCs w:val="28"/>
                <w:vertAlign w:val="subscript"/>
              </w:rPr>
              <w:t>mах</w:t>
            </w:r>
            <w:r w:rsidR="006961E6" w:rsidRPr="00793FC5">
              <w:rPr>
                <w:rFonts w:ascii="Times New Roman" w:hAnsi="Times New Roman" w:cs="Times New Roman"/>
                <w:iCs/>
                <w:sz w:val="28"/>
                <w:szCs w:val="28"/>
              </w:rPr>
              <w:t xml:space="preserve"> = 6,16МРа</w:t>
            </w:r>
            <w:r w:rsidR="006961E6" w:rsidRPr="00793FC5">
              <w:rPr>
                <w:rFonts w:ascii="Times New Roman" w:hAnsi="Times New Roman" w:cs="Times New Roman"/>
                <w:sz w:val="28"/>
                <w:szCs w:val="28"/>
              </w:rPr>
              <w:t>)</w:t>
            </w:r>
          </w:p>
        </w:tc>
        <w:tc>
          <w:tcPr>
            <w:tcW w:w="4815" w:type="dxa"/>
            <w:hideMark/>
          </w:tcPr>
          <w:p w:rsidR="006961E6" w:rsidRPr="00793FC5" w:rsidRDefault="006961E6" w:rsidP="001E1BD6">
            <w:pPr>
              <w:spacing w:after="0" w:line="240" w:lineRule="auto"/>
              <w:ind w:firstLine="709"/>
              <w:rPr>
                <w:rFonts w:ascii="Times New Roman" w:hAnsi="Times New Roman" w:cs="Times New Roman"/>
                <w:sz w:val="28"/>
                <w:szCs w:val="28"/>
              </w:rPr>
            </w:pPr>
            <w:r w:rsidRPr="00793FC5">
              <w:rPr>
                <w:rFonts w:ascii="Times New Roman" w:hAnsi="Times New Roman" w:cs="Times New Roman"/>
                <w:sz w:val="28"/>
                <w:szCs w:val="28"/>
              </w:rPr>
              <w:t>деформації (</w:t>
            </w:r>
            <w:r w:rsidRPr="00793FC5">
              <w:rPr>
                <w:rFonts w:ascii="Times New Roman" w:hAnsi="Times New Roman" w:cs="Times New Roman"/>
                <w:noProof/>
                <w:sz w:val="28"/>
                <w:szCs w:val="28"/>
              </w:rPr>
              <w:t>ε</w:t>
            </w:r>
            <w:r w:rsidRPr="00793FC5">
              <w:rPr>
                <w:rFonts w:ascii="Times New Roman" w:hAnsi="Times New Roman" w:cs="Times New Roman"/>
                <w:noProof/>
                <w:sz w:val="28"/>
                <w:szCs w:val="28"/>
                <w:vertAlign w:val="subscript"/>
              </w:rPr>
              <w:t xml:space="preserve">mах </w:t>
            </w:r>
            <w:r w:rsidRPr="00793FC5">
              <w:rPr>
                <w:rFonts w:ascii="Times New Roman" w:hAnsi="Times New Roman" w:cs="Times New Roman"/>
                <w:noProof/>
                <w:sz w:val="28"/>
                <w:szCs w:val="28"/>
              </w:rPr>
              <w:t>= 0,035мм)</w:t>
            </w:r>
          </w:p>
        </w:tc>
      </w:tr>
      <w:tr w:rsidR="006961E6" w:rsidRPr="00793FC5" w:rsidTr="00E45667">
        <w:trPr>
          <w:trHeight w:val="566"/>
          <w:jc w:val="center"/>
        </w:trPr>
        <w:tc>
          <w:tcPr>
            <w:tcW w:w="10068" w:type="dxa"/>
            <w:gridSpan w:val="2"/>
            <w:hideMark/>
          </w:tcPr>
          <w:p w:rsidR="006961E6" w:rsidRPr="00793FC5" w:rsidRDefault="006961E6" w:rsidP="00F74D61">
            <w:pPr>
              <w:spacing w:after="0" w:line="240" w:lineRule="auto"/>
              <w:ind w:firstLine="596"/>
              <w:rPr>
                <w:rFonts w:ascii="Times New Roman" w:hAnsi="Times New Roman" w:cs="Times New Roman"/>
                <w:sz w:val="28"/>
                <w:szCs w:val="28"/>
              </w:rPr>
            </w:pPr>
            <w:r w:rsidRPr="00793FC5">
              <w:rPr>
                <w:rFonts w:ascii="Times New Roman" w:hAnsi="Times New Roman" w:cs="Times New Roman"/>
                <w:noProof/>
                <w:sz w:val="28"/>
                <w:szCs w:val="28"/>
              </w:rPr>
              <w:t>Р</w:t>
            </w:r>
            <w:r w:rsidR="00266A42" w:rsidRPr="00793FC5">
              <w:rPr>
                <w:rFonts w:ascii="Times New Roman" w:hAnsi="Times New Roman" w:cs="Times New Roman"/>
                <w:noProof/>
                <w:sz w:val="28"/>
                <w:szCs w:val="28"/>
              </w:rPr>
              <w:t xml:space="preserve">ис. </w:t>
            </w:r>
            <w:r w:rsidRPr="00793FC5">
              <w:rPr>
                <w:rFonts w:ascii="Times New Roman" w:hAnsi="Times New Roman" w:cs="Times New Roman"/>
                <w:noProof/>
                <w:sz w:val="28"/>
                <w:szCs w:val="28"/>
              </w:rPr>
              <w:t>5</w:t>
            </w:r>
            <w:r w:rsidR="00266A42" w:rsidRPr="00793FC5">
              <w:rPr>
                <w:rFonts w:ascii="Times New Roman" w:hAnsi="Times New Roman" w:cs="Times New Roman"/>
                <w:noProof/>
                <w:sz w:val="28"/>
                <w:szCs w:val="28"/>
                <w:lang w:val="uk-UA"/>
              </w:rPr>
              <w:t>.</w:t>
            </w:r>
            <w:r w:rsidRPr="00793FC5">
              <w:rPr>
                <w:rFonts w:ascii="Times New Roman" w:hAnsi="Times New Roman" w:cs="Times New Roman"/>
                <w:noProof/>
                <w:sz w:val="28"/>
                <w:szCs w:val="28"/>
              </w:rPr>
              <w:t xml:space="preserve"> </w:t>
            </w:r>
            <w:r w:rsidR="00C035BA" w:rsidRPr="00793FC5">
              <w:rPr>
                <w:rFonts w:ascii="Times New Roman" w:eastAsiaTheme="minorHAnsi" w:hAnsi="Times New Roman" w:cs="Times New Roman"/>
                <w:sz w:val="28"/>
                <w:szCs w:val="28"/>
                <w:lang w:val="uk-UA" w:eastAsia="en-US"/>
              </w:rPr>
              <w:t>Показники напружень та деформацій</w:t>
            </w:r>
            <w:r w:rsidRPr="00793FC5">
              <w:rPr>
                <w:rFonts w:ascii="Times New Roman" w:hAnsi="Times New Roman" w:cs="Times New Roman"/>
                <w:sz w:val="28"/>
                <w:szCs w:val="28"/>
              </w:rPr>
              <w:t xml:space="preserve"> біомеханічної моделі стегнової кістки з «патологічним осередком» та </w:t>
            </w:r>
            <w:r w:rsidR="00776FA9" w:rsidRPr="00793FC5">
              <w:rPr>
                <w:rFonts w:ascii="Times New Roman" w:hAnsi="Times New Roman" w:cs="Times New Roman"/>
                <w:sz w:val="28"/>
                <w:szCs w:val="28"/>
                <w:lang w:val="uk-UA"/>
              </w:rPr>
              <w:t>кутовою пластиною (АВР)</w:t>
            </w:r>
          </w:p>
        </w:tc>
      </w:tr>
    </w:tbl>
    <w:p w:rsidR="00FC0AB0" w:rsidRPr="00793FC5" w:rsidRDefault="00FC0AB0" w:rsidP="001E1BD6">
      <w:pPr>
        <w:spacing w:after="0" w:line="240" w:lineRule="auto"/>
        <w:ind w:firstLine="709"/>
        <w:contextualSpacing/>
        <w:jc w:val="both"/>
        <w:rPr>
          <w:rFonts w:ascii="Times New Roman" w:hAnsi="Times New Roman" w:cs="Times New Roman"/>
          <w:sz w:val="28"/>
          <w:szCs w:val="28"/>
        </w:rPr>
      </w:pPr>
    </w:p>
    <w:p w:rsidR="00DD20CE" w:rsidRPr="00793FC5" w:rsidRDefault="00C035BA"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За результатами</w:t>
      </w:r>
      <w:r w:rsidR="00052878">
        <w:rPr>
          <w:rFonts w:ascii="Times New Roman" w:hAnsi="Times New Roman" w:cs="Times New Roman"/>
          <w:sz w:val="28"/>
          <w:szCs w:val="28"/>
        </w:rPr>
        <w:t xml:space="preserve"> проведених</w:t>
      </w:r>
      <w:r w:rsidR="00DD20CE" w:rsidRPr="00793FC5">
        <w:rPr>
          <w:rFonts w:ascii="Times New Roman" w:hAnsi="Times New Roman" w:cs="Times New Roman"/>
          <w:sz w:val="28"/>
          <w:szCs w:val="28"/>
        </w:rPr>
        <w:t xml:space="preserve"> </w:t>
      </w:r>
      <w:r w:rsidR="00DD20CE" w:rsidRPr="00793FC5">
        <w:rPr>
          <w:rFonts w:ascii="Times New Roman" w:hAnsi="Times New Roman" w:cs="Times New Roman"/>
          <w:sz w:val="28"/>
          <w:szCs w:val="28"/>
          <w:lang w:val="uk-UA"/>
        </w:rPr>
        <w:t xml:space="preserve">біомеханічних </w:t>
      </w:r>
      <w:r w:rsidR="00DD20CE" w:rsidRPr="00793FC5">
        <w:rPr>
          <w:rFonts w:ascii="Times New Roman" w:hAnsi="Times New Roman" w:cs="Times New Roman"/>
          <w:sz w:val="28"/>
          <w:szCs w:val="28"/>
        </w:rPr>
        <w:t>досліджень з математичного моделювання та визначення показників напружено-деформованого стану створеної імітаційної моделі фіброзної дисплазії за показниками нап</w:t>
      </w:r>
      <w:r w:rsidRPr="00793FC5">
        <w:rPr>
          <w:rFonts w:ascii="Times New Roman" w:hAnsi="Times New Roman" w:cs="Times New Roman"/>
          <w:sz w:val="28"/>
          <w:szCs w:val="28"/>
        </w:rPr>
        <w:t>ружень та деформацій</w:t>
      </w:r>
      <w:r w:rsidR="00DD20CE" w:rsidRPr="00793FC5">
        <w:rPr>
          <w:rFonts w:ascii="Times New Roman" w:hAnsi="Times New Roman" w:cs="Times New Roman"/>
          <w:sz w:val="28"/>
          <w:szCs w:val="28"/>
        </w:rPr>
        <w:t xml:space="preserve"> доведено об’єктивну перевагу пластини </w:t>
      </w:r>
      <w:r w:rsidR="007E13D2">
        <w:rPr>
          <w:rFonts w:ascii="Times New Roman" w:eastAsia="Times New Roman" w:hAnsi="Times New Roman" w:cs="Times New Roman"/>
          <w:sz w:val="28"/>
          <w:szCs w:val="28"/>
          <w:lang w:eastAsia="uk-UA"/>
        </w:rPr>
        <w:t>LCP</w:t>
      </w:r>
      <w:r w:rsidR="00DD20CE" w:rsidRPr="00793FC5">
        <w:rPr>
          <w:rFonts w:ascii="Times New Roman" w:eastAsia="Times New Roman" w:hAnsi="Times New Roman" w:cs="Times New Roman"/>
          <w:sz w:val="28"/>
          <w:szCs w:val="28"/>
          <w:lang w:eastAsia="uk-UA"/>
        </w:rPr>
        <w:t xml:space="preserve"> та стегнового блокуючого стержня над кутовою пластиною</w:t>
      </w:r>
      <w:r w:rsidRPr="00793FC5">
        <w:rPr>
          <w:rFonts w:ascii="Times New Roman" w:eastAsia="Times New Roman" w:hAnsi="Times New Roman" w:cs="Times New Roman"/>
          <w:sz w:val="28"/>
          <w:szCs w:val="28"/>
          <w:lang w:val="uk-UA" w:eastAsia="uk-UA"/>
        </w:rPr>
        <w:t xml:space="preserve"> при превентивному остеосинтезі </w:t>
      </w:r>
      <w:r w:rsidRPr="00793FC5">
        <w:rPr>
          <w:rFonts w:ascii="Times New Roman" w:hAnsi="Times New Roman" w:cs="Times New Roman"/>
          <w:sz w:val="28"/>
          <w:szCs w:val="28"/>
        </w:rPr>
        <w:t>проксимального відділу стегнової кістки</w:t>
      </w:r>
      <w:r w:rsidR="00DD20CE" w:rsidRPr="00793FC5">
        <w:rPr>
          <w:rFonts w:ascii="Times New Roman" w:eastAsia="Times New Roman" w:hAnsi="Times New Roman" w:cs="Times New Roman"/>
          <w:sz w:val="28"/>
          <w:szCs w:val="28"/>
          <w:lang w:eastAsia="uk-UA"/>
        </w:rPr>
        <w:t>.</w:t>
      </w:r>
    </w:p>
    <w:p w:rsidR="008F3640" w:rsidRDefault="00953433"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eastAsia="Times New Roman" w:hAnsi="Times New Roman" w:cs="Times New Roman"/>
          <w:sz w:val="28"/>
          <w:szCs w:val="28"/>
          <w:lang w:val="uk-UA" w:eastAsia="uk-UA"/>
        </w:rPr>
        <w:t>На наступному етапі</w:t>
      </w:r>
      <w:r w:rsidR="009D1856" w:rsidRPr="00793FC5">
        <w:rPr>
          <w:rFonts w:ascii="Times New Roman" w:eastAsia="Times New Roman" w:hAnsi="Times New Roman" w:cs="Times New Roman"/>
          <w:sz w:val="28"/>
          <w:szCs w:val="28"/>
          <w:lang w:val="uk-UA" w:eastAsia="uk-UA"/>
        </w:rPr>
        <w:t xml:space="preserve"> е</w:t>
      </w:r>
      <w:r w:rsidRPr="00793FC5">
        <w:rPr>
          <w:rFonts w:ascii="Times New Roman" w:hAnsi="Times New Roman" w:cs="Times New Roman"/>
          <w:sz w:val="28"/>
          <w:szCs w:val="28"/>
          <w:lang w:val="uk-UA"/>
        </w:rPr>
        <w:t>кспериментальних</w:t>
      </w:r>
      <w:r w:rsidR="00DD20CE"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 xml:space="preserve">біомеханічних </w:t>
      </w:r>
      <w:r w:rsidR="00DD20CE" w:rsidRPr="00793FC5">
        <w:rPr>
          <w:rFonts w:ascii="Times New Roman" w:hAnsi="Times New Roman" w:cs="Times New Roman"/>
          <w:sz w:val="28"/>
          <w:szCs w:val="28"/>
          <w:lang w:val="uk-UA"/>
        </w:rPr>
        <w:t xml:space="preserve">дослідження </w:t>
      </w:r>
      <w:r w:rsidRPr="00793FC5">
        <w:rPr>
          <w:rFonts w:ascii="Times New Roman" w:hAnsi="Times New Roman" w:cs="Times New Roman"/>
          <w:sz w:val="28"/>
          <w:szCs w:val="28"/>
          <w:lang w:val="uk-UA"/>
        </w:rPr>
        <w:t>проведено остеосинтез</w:t>
      </w:r>
      <w:r w:rsidR="00DD20CE" w:rsidRPr="00793FC5">
        <w:rPr>
          <w:rFonts w:ascii="Times New Roman" w:hAnsi="Times New Roman" w:cs="Times New Roman"/>
          <w:sz w:val="28"/>
          <w:szCs w:val="28"/>
          <w:lang w:val="uk-UA"/>
        </w:rPr>
        <w:t xml:space="preserve"> моделі </w:t>
      </w:r>
      <w:r w:rsidR="009D1856" w:rsidRPr="00793FC5">
        <w:rPr>
          <w:rFonts w:ascii="Times New Roman" w:hAnsi="Times New Roman" w:cs="Times New Roman"/>
          <w:sz w:val="28"/>
          <w:szCs w:val="28"/>
          <w:lang w:val="uk-UA"/>
        </w:rPr>
        <w:t>стегнової кістки з</w:t>
      </w:r>
      <w:r w:rsidR="000319D6" w:rsidRPr="00793FC5">
        <w:rPr>
          <w:rFonts w:ascii="Times New Roman" w:hAnsi="Times New Roman" w:cs="Times New Roman"/>
          <w:sz w:val="28"/>
          <w:szCs w:val="28"/>
          <w:lang w:val="uk-UA"/>
        </w:rPr>
        <w:t xml:space="preserve"> «патологічним» осередком</w:t>
      </w:r>
      <w:r w:rsidR="009D1856" w:rsidRPr="00793FC5">
        <w:rPr>
          <w:rFonts w:ascii="Times New Roman" w:hAnsi="Times New Roman" w:cs="Times New Roman"/>
          <w:sz w:val="28"/>
          <w:szCs w:val="28"/>
          <w:lang w:val="uk-UA"/>
        </w:rPr>
        <w:t xml:space="preserve"> у проксимальному </w:t>
      </w:r>
      <w:r w:rsidR="008F3640" w:rsidRPr="00793FC5">
        <w:rPr>
          <w:rFonts w:ascii="Times New Roman" w:hAnsi="Times New Roman" w:cs="Times New Roman"/>
          <w:sz w:val="28"/>
          <w:szCs w:val="28"/>
          <w:lang w:val="uk-UA"/>
        </w:rPr>
        <w:t xml:space="preserve">її </w:t>
      </w:r>
      <w:r w:rsidR="009D1856" w:rsidRPr="00793FC5">
        <w:rPr>
          <w:rFonts w:ascii="Times New Roman" w:hAnsi="Times New Roman" w:cs="Times New Roman"/>
          <w:sz w:val="28"/>
          <w:szCs w:val="28"/>
          <w:lang w:val="uk-UA"/>
        </w:rPr>
        <w:t>відділі</w:t>
      </w:r>
      <w:r w:rsidR="00DD20CE"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наступними фікс</w:t>
      </w:r>
      <w:r w:rsidR="00AD6CC5">
        <w:rPr>
          <w:rFonts w:ascii="Times New Roman" w:hAnsi="Times New Roman" w:cs="Times New Roman"/>
          <w:sz w:val="28"/>
          <w:szCs w:val="28"/>
          <w:lang w:val="uk-UA"/>
        </w:rPr>
        <w:t>а</w:t>
      </w:r>
      <w:r w:rsidRPr="00793FC5">
        <w:rPr>
          <w:rFonts w:ascii="Times New Roman" w:hAnsi="Times New Roman" w:cs="Times New Roman"/>
          <w:sz w:val="28"/>
          <w:szCs w:val="28"/>
          <w:lang w:val="uk-UA"/>
        </w:rPr>
        <w:t>торами: а)</w:t>
      </w:r>
      <w:r w:rsidR="009D1856" w:rsidRPr="00793FC5">
        <w:rPr>
          <w:rFonts w:ascii="Times New Roman" w:hAnsi="Times New Roman" w:cs="Times New Roman"/>
          <w:sz w:val="28"/>
          <w:szCs w:val="28"/>
          <w:lang w:val="uk-UA"/>
        </w:rPr>
        <w:t xml:space="preserve"> </w:t>
      </w:r>
      <w:r w:rsidR="00DD20CE" w:rsidRPr="00793FC5">
        <w:rPr>
          <w:rFonts w:ascii="Times New Roman" w:hAnsi="Times New Roman" w:cs="Times New Roman"/>
          <w:sz w:val="28"/>
          <w:szCs w:val="28"/>
          <w:lang w:val="uk-UA"/>
        </w:rPr>
        <w:t xml:space="preserve">пластиною </w:t>
      </w:r>
      <w:r w:rsidR="00DD20CE" w:rsidRPr="00793FC5">
        <w:rPr>
          <w:rFonts w:ascii="Times New Roman" w:eastAsia="Times New Roman" w:hAnsi="Times New Roman" w:cs="Times New Roman"/>
          <w:sz w:val="28"/>
          <w:szCs w:val="28"/>
          <w:lang w:eastAsia="uk-UA"/>
        </w:rPr>
        <w:t>LCP</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b</w:t>
      </w:r>
      <w:r w:rsidRPr="00793FC5">
        <w:rPr>
          <w:rFonts w:ascii="Times New Roman" w:hAnsi="Times New Roman" w:cs="Times New Roman"/>
          <w:sz w:val="28"/>
          <w:szCs w:val="28"/>
          <w:lang w:val="uk-UA"/>
        </w:rPr>
        <w:t>)</w:t>
      </w:r>
      <w:r w:rsidR="009D1856" w:rsidRPr="00793FC5">
        <w:rPr>
          <w:rFonts w:ascii="Times New Roman" w:hAnsi="Times New Roman" w:cs="Times New Roman"/>
          <w:sz w:val="28"/>
          <w:szCs w:val="28"/>
          <w:lang w:val="uk-UA"/>
        </w:rPr>
        <w:t xml:space="preserve"> </w:t>
      </w:r>
      <w:r w:rsidR="009D1856" w:rsidRPr="00793FC5">
        <w:rPr>
          <w:rFonts w:ascii="Times New Roman" w:hAnsi="Times New Roman" w:cs="Times New Roman"/>
          <w:sz w:val="28"/>
          <w:szCs w:val="28"/>
          <w:lang w:val="uk-UA"/>
        </w:rPr>
        <w:lastRenderedPageBreak/>
        <w:t xml:space="preserve">інтрамедулярним </w:t>
      </w:r>
      <w:r w:rsidR="00DD20CE" w:rsidRPr="00793FC5">
        <w:rPr>
          <w:rFonts w:ascii="Times New Roman" w:hAnsi="Times New Roman" w:cs="Times New Roman"/>
          <w:sz w:val="28"/>
          <w:szCs w:val="28"/>
          <w:lang w:val="uk-UA"/>
        </w:rPr>
        <w:t>стегновим стержнем</w:t>
      </w:r>
      <w:r w:rsidR="000319D6" w:rsidRPr="00793FC5">
        <w:rPr>
          <w:rFonts w:ascii="Times New Roman" w:hAnsi="Times New Roman" w:cs="Times New Roman"/>
          <w:sz w:val="28"/>
          <w:szCs w:val="28"/>
          <w:lang w:val="uk-UA"/>
        </w:rPr>
        <w:t xml:space="preserve"> та </w:t>
      </w:r>
      <w:r w:rsidRPr="00793FC5">
        <w:rPr>
          <w:rFonts w:ascii="Times New Roman" w:hAnsi="Times New Roman" w:cs="Times New Roman"/>
          <w:sz w:val="28"/>
          <w:szCs w:val="28"/>
          <w:lang w:val="uk-UA"/>
        </w:rPr>
        <w:t xml:space="preserve">c) </w:t>
      </w:r>
      <w:r w:rsidR="000319D6" w:rsidRPr="00793FC5">
        <w:rPr>
          <w:rFonts w:ascii="Times New Roman" w:hAnsi="Times New Roman" w:cs="Times New Roman"/>
          <w:sz w:val="28"/>
          <w:szCs w:val="28"/>
          <w:lang w:val="uk-UA"/>
        </w:rPr>
        <w:t xml:space="preserve">кутовою пластиною </w:t>
      </w:r>
      <w:r w:rsidR="000319D6" w:rsidRPr="00793FC5">
        <w:rPr>
          <w:rFonts w:ascii="Times New Roman" w:hAnsi="Times New Roman" w:cs="Times New Roman"/>
          <w:sz w:val="28"/>
          <w:szCs w:val="28"/>
          <w:lang w:val="en-US"/>
        </w:rPr>
        <w:t>ABP</w:t>
      </w:r>
      <w:r w:rsidR="00793FC5">
        <w:rPr>
          <w:rFonts w:ascii="Times New Roman" w:hAnsi="Times New Roman" w:cs="Times New Roman"/>
          <w:sz w:val="28"/>
          <w:szCs w:val="28"/>
          <w:lang w:val="uk-UA"/>
        </w:rPr>
        <w:t xml:space="preserve"> (рис. 6</w:t>
      </w:r>
      <w:r w:rsidRPr="00793FC5">
        <w:rPr>
          <w:rFonts w:ascii="Times New Roman" w:hAnsi="Times New Roman" w:cs="Times New Roman"/>
          <w:sz w:val="28"/>
          <w:szCs w:val="28"/>
          <w:lang w:val="uk-UA"/>
        </w:rPr>
        <w:t>).</w:t>
      </w:r>
      <w:r w:rsidR="000319D6"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uk-UA"/>
        </w:rPr>
        <w:t>З</w:t>
      </w:r>
      <w:r w:rsidR="000319D6" w:rsidRPr="00793FC5">
        <w:rPr>
          <w:rFonts w:ascii="Times New Roman" w:hAnsi="Times New Roman" w:cs="Times New Roman"/>
          <w:sz w:val="28"/>
          <w:szCs w:val="28"/>
          <w:lang w:val="uk-UA"/>
        </w:rPr>
        <w:t xml:space="preserve">а стандартизованою методикою тестування на стиснення у випробувальній машині </w:t>
      </w:r>
      <w:r w:rsidR="000319D6" w:rsidRPr="00793FC5">
        <w:rPr>
          <w:rFonts w:ascii="Times New Roman" w:hAnsi="Times New Roman" w:cs="Times New Roman"/>
          <w:noProof/>
          <w:sz w:val="28"/>
          <w:szCs w:val="28"/>
        </w:rPr>
        <w:t>TIRAtest</w:t>
      </w:r>
      <w:r w:rsidRPr="00793FC5">
        <w:rPr>
          <w:rFonts w:ascii="Times New Roman" w:hAnsi="Times New Roman" w:cs="Times New Roman"/>
          <w:noProof/>
          <w:sz w:val="28"/>
          <w:szCs w:val="28"/>
          <w:lang w:val="uk-UA"/>
        </w:rPr>
        <w:t>-2151 проведено руйнацію зразків</w:t>
      </w:r>
      <w:r w:rsidR="000319D6" w:rsidRPr="00793FC5">
        <w:rPr>
          <w:rFonts w:ascii="Times New Roman" w:hAnsi="Times New Roman" w:cs="Times New Roman"/>
          <w:noProof/>
          <w:sz w:val="28"/>
          <w:szCs w:val="28"/>
          <w:lang w:val="uk-UA"/>
        </w:rPr>
        <w:t xml:space="preserve"> </w:t>
      </w:r>
      <w:r w:rsidRPr="00793FC5">
        <w:rPr>
          <w:rFonts w:ascii="Times New Roman" w:hAnsi="Times New Roman" w:cs="Times New Roman"/>
          <w:noProof/>
          <w:sz w:val="28"/>
          <w:szCs w:val="28"/>
          <w:lang w:val="uk-UA"/>
        </w:rPr>
        <w:t xml:space="preserve">з </w:t>
      </w:r>
      <w:r w:rsidRPr="00793FC5">
        <w:rPr>
          <w:rFonts w:ascii="Times New Roman" w:hAnsi="Times New Roman" w:cs="Times New Roman"/>
          <w:sz w:val="28"/>
          <w:szCs w:val="28"/>
          <w:lang w:val="uk-UA"/>
        </w:rPr>
        <w:t>в</w:t>
      </w:r>
      <w:r w:rsidR="000319D6" w:rsidRPr="00793FC5">
        <w:rPr>
          <w:rFonts w:ascii="Times New Roman" w:hAnsi="Times New Roman" w:cs="Times New Roman"/>
          <w:sz w:val="28"/>
          <w:szCs w:val="28"/>
          <w:lang w:val="uk-UA"/>
        </w:rPr>
        <w:t>изначен</w:t>
      </w:r>
      <w:r w:rsidRPr="00793FC5">
        <w:rPr>
          <w:rFonts w:ascii="Times New Roman" w:hAnsi="Times New Roman" w:cs="Times New Roman"/>
          <w:sz w:val="28"/>
          <w:szCs w:val="28"/>
          <w:lang w:val="uk-UA"/>
        </w:rPr>
        <w:t>ням показників</w:t>
      </w:r>
      <w:r w:rsidR="000319D6" w:rsidRPr="00793FC5">
        <w:rPr>
          <w:rFonts w:ascii="Times New Roman" w:hAnsi="Times New Roman" w:cs="Times New Roman"/>
          <w:sz w:val="28"/>
          <w:szCs w:val="28"/>
          <w:lang w:val="uk-UA"/>
        </w:rPr>
        <w:t xml:space="preserve"> максимальних навантажень (</w:t>
      </w:r>
      <w:r w:rsidR="000319D6" w:rsidRPr="00793FC5">
        <w:rPr>
          <w:rFonts w:ascii="Times New Roman" w:hAnsi="Times New Roman" w:cs="Times New Roman"/>
          <w:bCs/>
          <w:iCs/>
          <w:sz w:val="28"/>
          <w:szCs w:val="28"/>
        </w:rPr>
        <w:t>P</w:t>
      </w:r>
      <w:r w:rsidR="000319D6" w:rsidRPr="00793FC5">
        <w:rPr>
          <w:rFonts w:ascii="Times New Roman" w:hAnsi="Times New Roman" w:cs="Times New Roman"/>
          <w:bCs/>
          <w:iCs/>
          <w:sz w:val="28"/>
          <w:szCs w:val="28"/>
          <w:vertAlign w:val="subscript"/>
        </w:rPr>
        <w:t>MAX</w:t>
      </w:r>
      <w:r w:rsidR="000319D6" w:rsidRPr="00793FC5">
        <w:rPr>
          <w:rFonts w:ascii="Times New Roman" w:hAnsi="Times New Roman" w:cs="Times New Roman"/>
          <w:sz w:val="28"/>
          <w:szCs w:val="28"/>
          <w:lang w:val="uk-UA"/>
        </w:rPr>
        <w:t>) та деформацій (</w:t>
      </w:r>
      <w:r w:rsidR="000319D6" w:rsidRPr="00793FC5">
        <w:rPr>
          <w:rFonts w:ascii="Times New Roman" w:hAnsi="Times New Roman" w:cs="Times New Roman"/>
          <w:bCs/>
          <w:iCs/>
          <w:sz w:val="28"/>
          <w:szCs w:val="28"/>
        </w:rPr>
        <w:t>Δ</w:t>
      </w:r>
      <w:r w:rsidR="000319D6" w:rsidRPr="00793FC5">
        <w:rPr>
          <w:rFonts w:ascii="Times New Roman" w:hAnsi="Times New Roman" w:cs="Times New Roman"/>
          <w:bCs/>
          <w:iCs/>
          <w:sz w:val="28"/>
          <w:szCs w:val="28"/>
          <w:vertAlign w:val="subscript"/>
        </w:rPr>
        <w:t>MAX</w:t>
      </w:r>
      <w:r w:rsidRPr="00793FC5">
        <w:rPr>
          <w:rFonts w:ascii="Times New Roman" w:hAnsi="Times New Roman" w:cs="Times New Roman"/>
          <w:sz w:val="28"/>
          <w:szCs w:val="28"/>
          <w:lang w:val="uk-UA"/>
        </w:rPr>
        <w:t>) (табл. 1).</w:t>
      </w:r>
    </w:p>
    <w:p w:rsidR="0093477E" w:rsidRPr="00793FC5" w:rsidRDefault="0093477E" w:rsidP="001E1BD6">
      <w:pPr>
        <w:spacing w:after="0" w:line="240" w:lineRule="auto"/>
        <w:ind w:firstLine="709"/>
        <w:contextualSpacing/>
        <w:jc w:val="both"/>
        <w:rPr>
          <w:rFonts w:ascii="Times New Roman" w:hAnsi="Times New Roman" w:cs="Times New Roman"/>
          <w:sz w:val="28"/>
          <w:szCs w:val="28"/>
          <w:lang w:val="uk-UA"/>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406"/>
        <w:gridCol w:w="3392"/>
      </w:tblGrid>
      <w:tr w:rsidR="008F3640" w:rsidRPr="00793FC5" w:rsidTr="00E45667">
        <w:tc>
          <w:tcPr>
            <w:tcW w:w="3587" w:type="dxa"/>
            <w:hideMark/>
          </w:tcPr>
          <w:p w:rsidR="008F3640" w:rsidRPr="00793FC5" w:rsidRDefault="00FB15AC" w:rsidP="001E1BD6">
            <w:pPr>
              <w:spacing w:after="0" w:line="240" w:lineRule="auto"/>
              <w:ind w:firstLine="709"/>
              <w:contextualSpacing/>
              <w:jc w:val="right"/>
              <w:rPr>
                <w:rFonts w:ascii="Times New Roman" w:eastAsiaTheme="minorHAnsi" w:hAnsi="Times New Roman" w:cs="Times New Roman"/>
                <w:sz w:val="28"/>
                <w:szCs w:val="28"/>
                <w:lang w:val="uk-UA" w:eastAsia="en-US"/>
              </w:rPr>
            </w:pPr>
            <w:r w:rsidRPr="00793FC5">
              <w:rPr>
                <w:rFonts w:eastAsiaTheme="minorHAnsi"/>
                <w:noProof/>
                <w:sz w:val="28"/>
                <w:szCs w:val="28"/>
                <w:lang w:val="uk-UA" w:eastAsia="uk-UA"/>
              </w:rPr>
              <mc:AlternateContent>
                <mc:Choice Requires="wps">
                  <w:drawing>
                    <wp:anchor distT="0" distB="0" distL="114300" distR="114300" simplePos="0" relativeHeight="251655168" behindDoc="0" locked="0" layoutInCell="1" allowOverlap="1" wp14:anchorId="63F02379" wp14:editId="0E8DCD8C">
                      <wp:simplePos x="0" y="0"/>
                      <wp:positionH relativeFrom="column">
                        <wp:posOffset>1088390</wp:posOffset>
                      </wp:positionH>
                      <wp:positionV relativeFrom="paragraph">
                        <wp:posOffset>1023620</wp:posOffset>
                      </wp:positionV>
                      <wp:extent cx="295275" cy="152400"/>
                      <wp:effectExtent l="0" t="0" r="6667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58C88B" id="_x0000_t32" coordsize="21600,21600" o:spt="32" o:oned="t" path="m,l21600,21600e" filled="f">
                      <v:path arrowok="t" fillok="f" o:connecttype="none"/>
                      <o:lock v:ext="edit" shapetype="t"/>
                    </v:shapetype>
                    <v:shape id="Прямая со стрелкой 69" o:spid="_x0000_s1026" type="#_x0000_t32" style="position:absolute;margin-left:85.7pt;margin-top:80.6pt;width:23.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cN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">
                      <v:stroke endarrow="block"/>
                    </v:shape>
                  </w:pict>
                </mc:Fallback>
              </mc:AlternateContent>
            </w:r>
            <w:r w:rsidR="00CB517C" w:rsidRPr="00793FC5">
              <w:rPr>
                <w:rFonts w:eastAsiaTheme="minorHAnsi"/>
                <w:noProof/>
                <w:sz w:val="28"/>
                <w:szCs w:val="28"/>
                <w:lang w:val="uk-UA" w:eastAsia="uk-UA"/>
              </w:rPr>
              <mc:AlternateContent>
                <mc:Choice Requires="wps">
                  <w:drawing>
                    <wp:anchor distT="0" distB="0" distL="114300" distR="114300" simplePos="0" relativeHeight="251656192" behindDoc="0" locked="0" layoutInCell="1" allowOverlap="1" wp14:anchorId="0BA86D40" wp14:editId="5773D5B7">
                      <wp:simplePos x="0" y="0"/>
                      <wp:positionH relativeFrom="column">
                        <wp:posOffset>1241425</wp:posOffset>
                      </wp:positionH>
                      <wp:positionV relativeFrom="paragraph">
                        <wp:posOffset>1014095</wp:posOffset>
                      </wp:positionV>
                      <wp:extent cx="542925" cy="342900"/>
                      <wp:effectExtent l="0" t="0" r="28575" b="19050"/>
                      <wp:wrapNone/>
                      <wp:docPr id="537" name="Овал 537"/>
                      <wp:cNvGraphicFramePr/>
                      <a:graphic xmlns:a="http://schemas.openxmlformats.org/drawingml/2006/main">
                        <a:graphicData uri="http://schemas.microsoft.com/office/word/2010/wordprocessingShape">
                          <wps:wsp>
                            <wps:cNvSpPr/>
                            <wps:spPr>
                              <a:xfrm>
                                <a:off x="0" y="0"/>
                                <a:ext cx="5429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A477C9" id="Овал 537" o:spid="_x0000_s1026" style="position:absolute;margin-left:97.75pt;margin-top:79.85pt;width:42.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" filled="f" strokecolor="red" strokeweight="1pt">
                      <v:stroke joinstyle="miter"/>
                    </v:oval>
                  </w:pict>
                </mc:Fallback>
              </mc:AlternateContent>
            </w:r>
            <w:r w:rsidR="008F3640" w:rsidRPr="00793FC5">
              <w:rPr>
                <w:rFonts w:ascii="Times New Roman" w:hAnsi="Times New Roman" w:cs="Times New Roman"/>
                <w:noProof/>
                <w:sz w:val="28"/>
                <w:szCs w:val="28"/>
                <w:lang w:val="uk-UA" w:eastAsia="uk-UA"/>
              </w:rPr>
              <w:drawing>
                <wp:inline distT="0" distB="0" distL="0" distR="0" wp14:anchorId="3BD6F77D" wp14:editId="40E15904">
                  <wp:extent cx="1072800" cy="1440000"/>
                  <wp:effectExtent l="0" t="0" r="0" b="8255"/>
                  <wp:docPr id="15" name="Рисунок 15" descr="IMG_20150729_12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IMG_20150729_123806"/>
                          <pic:cNvPicPr>
                            <a:picLocks noChangeAspect="1" noChangeArrowheads="1"/>
                          </pic:cNvPicPr>
                        </pic:nvPicPr>
                        <pic:blipFill>
                          <a:blip r:embed="rId19" cstate="print">
                            <a:lum bright="12000" contrast="12000"/>
                            <a:extLst>
                              <a:ext uri="{28A0092B-C50C-407E-A947-70E740481C1C}">
                                <a14:useLocalDpi xmlns:a14="http://schemas.microsoft.com/office/drawing/2010/main" val="0"/>
                              </a:ext>
                            </a:extLst>
                          </a:blip>
                          <a:srcRect/>
                          <a:stretch>
                            <a:fillRect/>
                          </a:stretch>
                        </pic:blipFill>
                        <pic:spPr bwMode="auto">
                          <a:xfrm>
                            <a:off x="0" y="0"/>
                            <a:ext cx="1072800" cy="1440000"/>
                          </a:xfrm>
                          <a:prstGeom prst="rect">
                            <a:avLst/>
                          </a:prstGeom>
                          <a:noFill/>
                          <a:ln>
                            <a:noFill/>
                          </a:ln>
                        </pic:spPr>
                      </pic:pic>
                    </a:graphicData>
                  </a:graphic>
                </wp:inline>
              </w:drawing>
            </w:r>
          </w:p>
        </w:tc>
        <w:tc>
          <w:tcPr>
            <w:tcW w:w="3587" w:type="dxa"/>
            <w:hideMark/>
          </w:tcPr>
          <w:p w:rsidR="008F3640" w:rsidRPr="00793FC5" w:rsidRDefault="00FB15AC" w:rsidP="001E1BD6">
            <w:pPr>
              <w:spacing w:after="0" w:line="240" w:lineRule="auto"/>
              <w:ind w:firstLine="709"/>
              <w:contextualSpacing/>
              <w:jc w:val="center"/>
              <w:rPr>
                <w:rFonts w:ascii="Times New Roman" w:hAnsi="Times New Roman" w:cs="Times New Roman"/>
                <w:sz w:val="28"/>
                <w:szCs w:val="28"/>
              </w:rPr>
            </w:pPr>
            <w:r w:rsidRPr="00793FC5">
              <w:rPr>
                <w:noProof/>
                <w:sz w:val="28"/>
                <w:szCs w:val="28"/>
                <w:lang w:val="uk-UA" w:eastAsia="uk-UA"/>
              </w:rPr>
              <mc:AlternateContent>
                <mc:Choice Requires="wps">
                  <w:drawing>
                    <wp:anchor distT="0" distB="0" distL="114300" distR="114300" simplePos="0" relativeHeight="251657216" behindDoc="0" locked="0" layoutInCell="1" allowOverlap="1" wp14:anchorId="3700C04D" wp14:editId="32DE20D1">
                      <wp:simplePos x="0" y="0"/>
                      <wp:positionH relativeFrom="column">
                        <wp:posOffset>915035</wp:posOffset>
                      </wp:positionH>
                      <wp:positionV relativeFrom="paragraph">
                        <wp:posOffset>498475</wp:posOffset>
                      </wp:positionV>
                      <wp:extent cx="180975" cy="219075"/>
                      <wp:effectExtent l="0" t="38100" r="47625" b="2857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1B97AE" id="Прямая со стрелкой 68" o:spid="_x0000_s1026" type="#_x0000_t32" style="position:absolute;margin-left:72.05pt;margin-top:39.25pt;width:14.25pt;height:17.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">
                      <v:stroke endarrow="block"/>
                    </v:shape>
                  </w:pict>
                </mc:Fallback>
              </mc:AlternateContent>
            </w:r>
            <w:r w:rsidRPr="00793FC5">
              <w:rPr>
                <w:noProof/>
                <w:sz w:val="28"/>
                <w:szCs w:val="28"/>
                <w:lang w:val="uk-UA" w:eastAsia="uk-UA"/>
              </w:rPr>
              <mc:AlternateContent>
                <mc:Choice Requires="wps">
                  <w:drawing>
                    <wp:anchor distT="0" distB="0" distL="114300" distR="114300" simplePos="0" relativeHeight="251658240" behindDoc="0" locked="0" layoutInCell="1" allowOverlap="1" wp14:anchorId="7C890673" wp14:editId="2FC97140">
                      <wp:simplePos x="0" y="0"/>
                      <wp:positionH relativeFrom="column">
                        <wp:posOffset>968375</wp:posOffset>
                      </wp:positionH>
                      <wp:positionV relativeFrom="paragraph">
                        <wp:posOffset>71755</wp:posOffset>
                      </wp:positionV>
                      <wp:extent cx="461645" cy="609600"/>
                      <wp:effectExtent l="38100" t="19050" r="33655" b="19050"/>
                      <wp:wrapNone/>
                      <wp:docPr id="538" name="Овал 538"/>
                      <wp:cNvGraphicFramePr/>
                      <a:graphic xmlns:a="http://schemas.openxmlformats.org/drawingml/2006/main">
                        <a:graphicData uri="http://schemas.microsoft.com/office/word/2010/wordprocessingShape">
                          <wps:wsp>
                            <wps:cNvSpPr/>
                            <wps:spPr>
                              <a:xfrm rot="1263973">
                                <a:off x="0" y="0"/>
                                <a:ext cx="461645" cy="609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30DD515" id="Овал 538" o:spid="_x0000_s1026" style="position:absolute;margin-left:76.25pt;margin-top:5.65pt;width:36.35pt;height:48pt;rotation:138059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" filled="f" strokecolor="red" strokeweight="1pt">
                      <v:stroke joinstyle="miter"/>
                    </v:oval>
                  </w:pict>
                </mc:Fallback>
              </mc:AlternateContent>
            </w:r>
            <w:r w:rsidR="008F3640" w:rsidRPr="00793FC5">
              <w:rPr>
                <w:rFonts w:ascii="Times New Roman" w:hAnsi="Times New Roman" w:cs="Times New Roman"/>
                <w:noProof/>
                <w:sz w:val="28"/>
                <w:szCs w:val="28"/>
                <w:lang w:val="uk-UA" w:eastAsia="uk-UA"/>
              </w:rPr>
              <w:drawing>
                <wp:inline distT="0" distB="0" distL="0" distR="0" wp14:anchorId="471ED44F" wp14:editId="04C3B0A5">
                  <wp:extent cx="1062000" cy="1440000"/>
                  <wp:effectExtent l="0" t="0" r="5080" b="8255"/>
                  <wp:docPr id="14" name="Рисунок 14" descr="IMG_20150729_13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IMG_20150729_132409"/>
                          <pic:cNvPicPr>
                            <a:picLocks noChangeAspect="1" noChangeArrowheads="1"/>
                          </pic:cNvPicPr>
                        </pic:nvPicPr>
                        <pic:blipFill>
                          <a:blip r:embed="rId20" cstate="print">
                            <a:lum bright="12000" contrast="12000"/>
                            <a:extLst>
                              <a:ext uri="{28A0092B-C50C-407E-A947-70E740481C1C}">
                                <a14:useLocalDpi xmlns:a14="http://schemas.microsoft.com/office/drawing/2010/main" val="0"/>
                              </a:ext>
                            </a:extLst>
                          </a:blip>
                          <a:srcRect t="6853" r="7326"/>
                          <a:stretch>
                            <a:fillRect/>
                          </a:stretch>
                        </pic:blipFill>
                        <pic:spPr bwMode="auto">
                          <a:xfrm>
                            <a:off x="0" y="0"/>
                            <a:ext cx="1062000" cy="1440000"/>
                          </a:xfrm>
                          <a:prstGeom prst="rect">
                            <a:avLst/>
                          </a:prstGeom>
                          <a:noFill/>
                          <a:ln>
                            <a:noFill/>
                          </a:ln>
                        </pic:spPr>
                      </pic:pic>
                    </a:graphicData>
                  </a:graphic>
                </wp:inline>
              </w:drawing>
            </w:r>
          </w:p>
        </w:tc>
        <w:tc>
          <w:tcPr>
            <w:tcW w:w="3588" w:type="dxa"/>
            <w:hideMark/>
          </w:tcPr>
          <w:p w:rsidR="008F3640" w:rsidRPr="00793FC5" w:rsidRDefault="00FB15AC" w:rsidP="001E1BD6">
            <w:pPr>
              <w:spacing w:after="0" w:line="240" w:lineRule="auto"/>
              <w:ind w:firstLine="709"/>
              <w:contextualSpacing/>
              <w:rPr>
                <w:rFonts w:ascii="Times New Roman" w:hAnsi="Times New Roman" w:cs="Times New Roman"/>
                <w:sz w:val="28"/>
                <w:szCs w:val="28"/>
              </w:rPr>
            </w:pPr>
            <w:r w:rsidRPr="00793FC5">
              <w:rPr>
                <w:noProof/>
                <w:sz w:val="28"/>
                <w:szCs w:val="28"/>
                <w:lang w:val="uk-UA" w:eastAsia="uk-UA"/>
              </w:rPr>
              <mc:AlternateContent>
                <mc:Choice Requires="wps">
                  <w:drawing>
                    <wp:anchor distT="0" distB="0" distL="114300" distR="114300" simplePos="0" relativeHeight="251659264" behindDoc="0" locked="0" layoutInCell="1" allowOverlap="1" wp14:anchorId="368D9405" wp14:editId="70745616">
                      <wp:simplePos x="0" y="0"/>
                      <wp:positionH relativeFrom="column">
                        <wp:posOffset>560070</wp:posOffset>
                      </wp:positionH>
                      <wp:positionV relativeFrom="paragraph">
                        <wp:posOffset>490220</wp:posOffset>
                      </wp:positionV>
                      <wp:extent cx="304800" cy="57150"/>
                      <wp:effectExtent l="0" t="19050" r="76200" b="762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01878" id="Прямая со стрелкой 67" o:spid="_x0000_s1026" type="#_x0000_t32" style="position:absolute;margin-left:44.1pt;margin-top:38.6pt;width: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8hZw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">
                      <v:stroke endarrow="block"/>
                    </v:shape>
                  </w:pict>
                </mc:Fallback>
              </mc:AlternateContent>
            </w:r>
            <w:r w:rsidRPr="00793FC5">
              <w:rPr>
                <w:noProof/>
                <w:sz w:val="28"/>
                <w:szCs w:val="28"/>
                <w:lang w:val="uk-UA" w:eastAsia="uk-UA"/>
              </w:rPr>
              <mc:AlternateContent>
                <mc:Choice Requires="wps">
                  <w:drawing>
                    <wp:anchor distT="0" distB="0" distL="114300" distR="114300" simplePos="0" relativeHeight="251660288" behindDoc="0" locked="0" layoutInCell="1" allowOverlap="1" wp14:anchorId="3591C680" wp14:editId="3478DEBD">
                      <wp:simplePos x="0" y="0"/>
                      <wp:positionH relativeFrom="column">
                        <wp:posOffset>731520</wp:posOffset>
                      </wp:positionH>
                      <wp:positionV relativeFrom="paragraph">
                        <wp:posOffset>334645</wp:posOffset>
                      </wp:positionV>
                      <wp:extent cx="619125" cy="390525"/>
                      <wp:effectExtent l="0" t="0" r="28575" b="28575"/>
                      <wp:wrapNone/>
                      <wp:docPr id="539" name="Овал 539"/>
                      <wp:cNvGraphicFramePr/>
                      <a:graphic xmlns:a="http://schemas.openxmlformats.org/drawingml/2006/main">
                        <a:graphicData uri="http://schemas.microsoft.com/office/word/2010/wordprocessingShape">
                          <wps:wsp>
                            <wps:cNvSpPr/>
                            <wps:spPr>
                              <a:xfrm>
                                <a:off x="0" y="0"/>
                                <a:ext cx="619125" cy="3905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27A5038" id="Овал 539" o:spid="_x0000_s1026" style="position:absolute;margin-left:57.6pt;margin-top:26.35pt;width:4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" filled="f" strokecolor="red" strokeweight="1pt">
                      <v:stroke joinstyle="miter"/>
                    </v:oval>
                  </w:pict>
                </mc:Fallback>
              </mc:AlternateContent>
            </w:r>
            <w:r w:rsidR="008F3640" w:rsidRPr="00793FC5">
              <w:rPr>
                <w:rFonts w:ascii="Times New Roman" w:hAnsi="Times New Roman" w:cs="Times New Roman"/>
                <w:noProof/>
                <w:sz w:val="28"/>
                <w:szCs w:val="28"/>
                <w:lang w:val="uk-UA" w:eastAsia="uk-UA"/>
              </w:rPr>
              <w:drawing>
                <wp:inline distT="0" distB="0" distL="0" distR="0" wp14:anchorId="0A25D9B5" wp14:editId="691DA18F">
                  <wp:extent cx="1018800" cy="1440000"/>
                  <wp:effectExtent l="0" t="0" r="0" b="8255"/>
                  <wp:docPr id="13" name="Рисунок 13" descr="IMG_20150729_12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IMG_20150729_123830"/>
                          <pic:cNvPicPr>
                            <a:picLocks noChangeAspect="1" noChangeArrowheads="1"/>
                          </pic:cNvPicPr>
                        </pic:nvPicPr>
                        <pic:blipFill>
                          <a:blip r:embed="rId21" cstate="print">
                            <a:lum bright="12000" contrast="12000"/>
                            <a:extLst>
                              <a:ext uri="{28A0092B-C50C-407E-A947-70E740481C1C}">
                                <a14:useLocalDpi xmlns:a14="http://schemas.microsoft.com/office/drawing/2010/main" val="0"/>
                              </a:ext>
                            </a:extLst>
                          </a:blip>
                          <a:srcRect l="906" r="5037"/>
                          <a:stretch>
                            <a:fillRect/>
                          </a:stretch>
                        </pic:blipFill>
                        <pic:spPr bwMode="auto">
                          <a:xfrm>
                            <a:off x="0" y="0"/>
                            <a:ext cx="1018800" cy="1440000"/>
                          </a:xfrm>
                          <a:prstGeom prst="rect">
                            <a:avLst/>
                          </a:prstGeom>
                          <a:noFill/>
                          <a:ln>
                            <a:noFill/>
                          </a:ln>
                        </pic:spPr>
                      </pic:pic>
                    </a:graphicData>
                  </a:graphic>
                </wp:inline>
              </w:drawing>
            </w:r>
          </w:p>
        </w:tc>
      </w:tr>
      <w:tr w:rsidR="008F3640" w:rsidRPr="00793FC5" w:rsidTr="00E45667">
        <w:tc>
          <w:tcPr>
            <w:tcW w:w="3587" w:type="dxa"/>
            <w:hideMark/>
          </w:tcPr>
          <w:p w:rsidR="008F3640" w:rsidRPr="00793FC5" w:rsidRDefault="00DB4E0B" w:rsidP="001E1BD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val="uk-UA" w:eastAsia="uk-UA"/>
              </w:rPr>
              <w:t xml:space="preserve">               </w:t>
            </w:r>
            <w:r w:rsidR="00953433" w:rsidRPr="00793FC5">
              <w:rPr>
                <w:rFonts w:ascii="Times New Roman" w:hAnsi="Times New Roman" w:cs="Times New Roman"/>
                <w:noProof/>
                <w:sz w:val="28"/>
                <w:szCs w:val="28"/>
                <w:lang w:eastAsia="uk-UA"/>
              </w:rPr>
              <w:t>а</w:t>
            </w:r>
            <w:r w:rsidR="008F3640" w:rsidRPr="00793FC5">
              <w:rPr>
                <w:rFonts w:ascii="Times New Roman" w:hAnsi="Times New Roman" w:cs="Times New Roman"/>
                <w:noProof/>
                <w:sz w:val="28"/>
                <w:szCs w:val="28"/>
                <w:lang w:eastAsia="uk-UA"/>
              </w:rPr>
              <w:t>)</w:t>
            </w:r>
          </w:p>
        </w:tc>
        <w:tc>
          <w:tcPr>
            <w:tcW w:w="3587" w:type="dxa"/>
            <w:hideMark/>
          </w:tcPr>
          <w:p w:rsidR="008F3640" w:rsidRPr="00793FC5" w:rsidRDefault="00D43101" w:rsidP="001E1BD6">
            <w:pPr>
              <w:spacing w:after="0" w:line="240" w:lineRule="auto"/>
              <w:ind w:firstLine="709"/>
              <w:contextualSpacing/>
              <w:rPr>
                <w:rFonts w:ascii="Times New Roman" w:hAnsi="Times New Roman" w:cs="Times New Roman"/>
                <w:sz w:val="28"/>
                <w:szCs w:val="28"/>
              </w:rPr>
            </w:pPr>
            <w:r w:rsidRPr="00793FC5">
              <w:rPr>
                <w:rFonts w:ascii="Times New Roman" w:hAnsi="Times New Roman" w:cs="Times New Roman"/>
                <w:noProof/>
                <w:sz w:val="28"/>
                <w:szCs w:val="28"/>
                <w:lang w:val="uk-UA" w:eastAsia="uk-UA"/>
              </w:rPr>
              <w:t xml:space="preserve">            </w:t>
            </w:r>
            <w:r w:rsidR="00DB4E0B">
              <w:rPr>
                <w:rFonts w:ascii="Times New Roman" w:hAnsi="Times New Roman" w:cs="Times New Roman"/>
                <w:noProof/>
                <w:sz w:val="28"/>
                <w:szCs w:val="28"/>
                <w:lang w:val="uk-UA" w:eastAsia="uk-UA"/>
              </w:rPr>
              <w:t xml:space="preserve">      </w:t>
            </w:r>
            <w:r w:rsidR="008F3640" w:rsidRPr="00793FC5">
              <w:rPr>
                <w:rFonts w:ascii="Times New Roman" w:hAnsi="Times New Roman" w:cs="Times New Roman"/>
                <w:noProof/>
                <w:sz w:val="28"/>
                <w:szCs w:val="28"/>
                <w:lang w:eastAsia="uk-UA"/>
              </w:rPr>
              <w:t>b)</w:t>
            </w:r>
          </w:p>
        </w:tc>
        <w:tc>
          <w:tcPr>
            <w:tcW w:w="3588" w:type="dxa"/>
            <w:hideMark/>
          </w:tcPr>
          <w:p w:rsidR="008F3640" w:rsidRPr="00793FC5" w:rsidRDefault="00D43101" w:rsidP="001E1BD6">
            <w:pPr>
              <w:spacing w:after="0" w:line="240" w:lineRule="auto"/>
              <w:ind w:firstLine="709"/>
              <w:contextualSpacing/>
              <w:rPr>
                <w:rFonts w:ascii="Times New Roman" w:hAnsi="Times New Roman" w:cs="Times New Roman"/>
                <w:noProof/>
                <w:sz w:val="28"/>
                <w:szCs w:val="28"/>
                <w:lang w:eastAsia="uk-UA"/>
              </w:rPr>
            </w:pPr>
            <w:r w:rsidRPr="00793FC5">
              <w:rPr>
                <w:rFonts w:ascii="Times New Roman" w:hAnsi="Times New Roman" w:cs="Times New Roman"/>
                <w:noProof/>
                <w:sz w:val="28"/>
                <w:szCs w:val="28"/>
                <w:lang w:val="uk-UA" w:eastAsia="uk-UA"/>
              </w:rPr>
              <w:t xml:space="preserve">            </w:t>
            </w:r>
            <w:r w:rsidR="00DB4E0B">
              <w:rPr>
                <w:rFonts w:ascii="Times New Roman" w:hAnsi="Times New Roman" w:cs="Times New Roman"/>
                <w:noProof/>
                <w:sz w:val="28"/>
                <w:szCs w:val="28"/>
                <w:lang w:val="uk-UA" w:eastAsia="uk-UA"/>
              </w:rPr>
              <w:t xml:space="preserve"> </w:t>
            </w:r>
            <w:r w:rsidR="008F3640" w:rsidRPr="00793FC5">
              <w:rPr>
                <w:rFonts w:ascii="Times New Roman" w:hAnsi="Times New Roman" w:cs="Times New Roman"/>
                <w:noProof/>
                <w:sz w:val="28"/>
                <w:szCs w:val="28"/>
                <w:lang w:eastAsia="uk-UA"/>
              </w:rPr>
              <w:t>c)</w:t>
            </w:r>
          </w:p>
        </w:tc>
      </w:tr>
      <w:tr w:rsidR="008F3640" w:rsidRPr="00793FC5" w:rsidTr="00E45667">
        <w:tc>
          <w:tcPr>
            <w:tcW w:w="10762" w:type="dxa"/>
            <w:gridSpan w:val="3"/>
            <w:hideMark/>
          </w:tcPr>
          <w:p w:rsidR="008F3640" w:rsidRPr="00793FC5" w:rsidRDefault="00793FC5" w:rsidP="001E1BD6">
            <w:pPr>
              <w:spacing w:after="0" w:line="240" w:lineRule="auto"/>
              <w:ind w:firstLine="709"/>
              <w:contextualSpacing/>
              <w:rPr>
                <w:rFonts w:ascii="Times New Roman" w:hAnsi="Times New Roman" w:cs="Times New Roman"/>
                <w:noProof/>
                <w:sz w:val="28"/>
                <w:szCs w:val="28"/>
                <w:lang w:eastAsia="en-US"/>
              </w:rPr>
            </w:pPr>
            <w:r>
              <w:rPr>
                <w:rFonts w:ascii="Times New Roman" w:hAnsi="Times New Roman" w:cs="Times New Roman"/>
                <w:sz w:val="28"/>
                <w:szCs w:val="28"/>
              </w:rPr>
              <w:t>Рис. 6</w:t>
            </w:r>
            <w:r w:rsidR="00776FA9" w:rsidRPr="00793FC5">
              <w:rPr>
                <w:rFonts w:ascii="Times New Roman" w:hAnsi="Times New Roman" w:cs="Times New Roman"/>
                <w:sz w:val="28"/>
                <w:szCs w:val="28"/>
              </w:rPr>
              <w:t>.</w:t>
            </w:r>
            <w:r w:rsidR="00776FA9" w:rsidRPr="00793FC5">
              <w:rPr>
                <w:rFonts w:ascii="Times New Roman" w:hAnsi="Times New Roman" w:cs="Times New Roman"/>
                <w:sz w:val="28"/>
                <w:szCs w:val="28"/>
                <w:lang w:val="uk-UA"/>
              </w:rPr>
              <w:t xml:space="preserve"> </w:t>
            </w:r>
            <w:r w:rsidR="00CB517C" w:rsidRPr="00793FC5">
              <w:rPr>
                <w:rFonts w:ascii="Times New Roman" w:hAnsi="Times New Roman" w:cs="Times New Roman"/>
                <w:sz w:val="28"/>
                <w:szCs w:val="28"/>
              </w:rPr>
              <w:t xml:space="preserve"> </w:t>
            </w:r>
            <w:r w:rsidR="00953433" w:rsidRPr="00793FC5">
              <w:rPr>
                <w:rFonts w:ascii="Times New Roman" w:hAnsi="Times New Roman" w:cs="Times New Roman"/>
                <w:sz w:val="28"/>
                <w:szCs w:val="28"/>
                <w:lang w:val="uk-UA"/>
              </w:rPr>
              <w:t>Л</w:t>
            </w:r>
            <w:r w:rsidR="00953433" w:rsidRPr="00793FC5">
              <w:rPr>
                <w:rFonts w:ascii="Times New Roman" w:hAnsi="Times New Roman" w:cs="Times New Roman"/>
                <w:noProof/>
                <w:sz w:val="28"/>
                <w:szCs w:val="28"/>
                <w:lang w:val="uk-UA"/>
              </w:rPr>
              <w:t xml:space="preserve">окалізація зон руйнації </w:t>
            </w:r>
            <w:r w:rsidR="00953433" w:rsidRPr="00793FC5">
              <w:rPr>
                <w:rFonts w:ascii="Times New Roman" w:hAnsi="Times New Roman" w:cs="Times New Roman"/>
                <w:noProof/>
                <w:sz w:val="28"/>
                <w:szCs w:val="28"/>
              </w:rPr>
              <w:t>моделей «стегнова кістка - фіксатор»</w:t>
            </w:r>
            <w:r w:rsidR="00CB517C" w:rsidRPr="00793FC5">
              <w:rPr>
                <w:rFonts w:ascii="Times New Roman" w:hAnsi="Times New Roman" w:cs="Times New Roman"/>
                <w:noProof/>
                <w:sz w:val="28"/>
                <w:szCs w:val="28"/>
              </w:rPr>
              <w:t xml:space="preserve">: а – з LCP фіксатором; b - з FIN фіксатором; c – з АBP фіксатором </w:t>
            </w:r>
            <w:r w:rsidR="008F3640" w:rsidRPr="00793FC5">
              <w:rPr>
                <w:rFonts w:ascii="Times New Roman" w:hAnsi="Times New Roman" w:cs="Times New Roman"/>
                <w:noProof/>
                <w:sz w:val="28"/>
                <w:szCs w:val="28"/>
              </w:rPr>
              <w:t>після пр</w:t>
            </w:r>
            <w:r w:rsidR="00CB517C" w:rsidRPr="00793FC5">
              <w:rPr>
                <w:rFonts w:ascii="Times New Roman" w:hAnsi="Times New Roman" w:cs="Times New Roman"/>
                <w:noProof/>
                <w:sz w:val="28"/>
                <w:szCs w:val="28"/>
              </w:rPr>
              <w:t xml:space="preserve">оведення тестування на міцність </w:t>
            </w:r>
            <w:r w:rsidR="008F3640" w:rsidRPr="00793FC5">
              <w:rPr>
                <w:rFonts w:ascii="Times New Roman" w:hAnsi="Times New Roman" w:cs="Times New Roman"/>
                <w:noProof/>
                <w:sz w:val="28"/>
                <w:szCs w:val="28"/>
              </w:rPr>
              <w:t>(стрілками вказано локалізацію зламу)</w:t>
            </w:r>
            <w:r w:rsidR="00CB517C" w:rsidRPr="00793FC5">
              <w:rPr>
                <w:rFonts w:ascii="Times New Roman" w:hAnsi="Times New Roman" w:cs="Times New Roman"/>
                <w:noProof/>
                <w:sz w:val="28"/>
                <w:szCs w:val="28"/>
                <w:lang w:val="uk-UA"/>
              </w:rPr>
              <w:t xml:space="preserve"> </w:t>
            </w:r>
          </w:p>
        </w:tc>
      </w:tr>
    </w:tbl>
    <w:p w:rsidR="00DD20CE" w:rsidRPr="00793FC5" w:rsidRDefault="00DD20CE" w:rsidP="001E1BD6">
      <w:pPr>
        <w:spacing w:after="0" w:line="240" w:lineRule="auto"/>
        <w:ind w:firstLine="709"/>
        <w:contextualSpacing/>
        <w:jc w:val="both"/>
        <w:rPr>
          <w:rFonts w:ascii="Times New Roman" w:hAnsi="Times New Roman" w:cs="Times New Roman"/>
          <w:sz w:val="28"/>
          <w:szCs w:val="28"/>
          <w:lang w:val="uk-UA"/>
        </w:rPr>
      </w:pPr>
    </w:p>
    <w:p w:rsidR="009D1856" w:rsidRPr="00793FC5" w:rsidRDefault="00547E6A" w:rsidP="001E1BD6">
      <w:pPr>
        <w:spacing w:after="0" w:line="240" w:lineRule="auto"/>
        <w:ind w:firstLine="709"/>
        <w:jc w:val="right"/>
        <w:rPr>
          <w:rFonts w:ascii="Times New Roman" w:eastAsiaTheme="minorHAnsi" w:hAnsi="Times New Roman" w:cs="Times New Roman"/>
          <w:sz w:val="28"/>
          <w:szCs w:val="28"/>
          <w:lang w:val="uk-UA" w:eastAsia="en-US"/>
        </w:rPr>
      </w:pPr>
      <w:r w:rsidRPr="00793FC5">
        <w:rPr>
          <w:rFonts w:ascii="Times New Roman" w:hAnsi="Times New Roman" w:cs="Times New Roman"/>
          <w:sz w:val="28"/>
          <w:szCs w:val="28"/>
          <w:lang w:val="uk-UA"/>
        </w:rPr>
        <w:t>Таблиця 1</w:t>
      </w:r>
    </w:p>
    <w:p w:rsidR="009D1856" w:rsidRPr="00793FC5" w:rsidRDefault="009D1856" w:rsidP="001E1BD6">
      <w:pPr>
        <w:spacing w:after="0" w:line="240" w:lineRule="auto"/>
        <w:ind w:firstLine="709"/>
        <w:jc w:val="right"/>
        <w:rPr>
          <w:rFonts w:ascii="Times New Roman" w:hAnsi="Times New Roman" w:cs="Times New Roman"/>
          <w:sz w:val="28"/>
          <w:szCs w:val="28"/>
          <w:lang w:val="uk-UA"/>
        </w:rPr>
      </w:pPr>
      <w:r w:rsidRPr="00793FC5">
        <w:rPr>
          <w:rFonts w:ascii="Times New Roman" w:hAnsi="Times New Roman" w:cs="Times New Roman"/>
          <w:bCs/>
          <w:iCs/>
          <w:sz w:val="28"/>
          <w:szCs w:val="28"/>
          <w:lang w:val="uk-UA"/>
        </w:rPr>
        <w:t xml:space="preserve">Максимальні навантаження </w:t>
      </w:r>
      <w:r w:rsidRPr="00793FC5">
        <w:rPr>
          <w:rFonts w:ascii="Times New Roman" w:hAnsi="Times New Roman" w:cs="Times New Roman"/>
          <w:bCs/>
          <w:iCs/>
          <w:sz w:val="28"/>
          <w:szCs w:val="28"/>
        </w:rPr>
        <w:t>P</w:t>
      </w:r>
      <w:r w:rsidRPr="00793FC5">
        <w:rPr>
          <w:rFonts w:ascii="Times New Roman" w:hAnsi="Times New Roman" w:cs="Times New Roman"/>
          <w:bCs/>
          <w:iCs/>
          <w:sz w:val="28"/>
          <w:szCs w:val="28"/>
          <w:vertAlign w:val="subscript"/>
        </w:rPr>
        <w:t>MAX</w:t>
      </w:r>
      <w:r w:rsidRPr="00793FC5">
        <w:rPr>
          <w:rFonts w:ascii="Times New Roman" w:hAnsi="Times New Roman" w:cs="Times New Roman"/>
          <w:bCs/>
          <w:iCs/>
          <w:sz w:val="28"/>
          <w:szCs w:val="28"/>
          <w:lang w:val="uk-UA"/>
        </w:rPr>
        <w:t xml:space="preserve">  та деформації </w:t>
      </w:r>
      <w:r w:rsidRPr="00793FC5">
        <w:rPr>
          <w:rFonts w:ascii="Times New Roman" w:hAnsi="Times New Roman" w:cs="Times New Roman"/>
          <w:bCs/>
          <w:iCs/>
          <w:sz w:val="28"/>
          <w:szCs w:val="28"/>
        </w:rPr>
        <w:t>Δ</w:t>
      </w:r>
      <w:r w:rsidRPr="00793FC5">
        <w:rPr>
          <w:rFonts w:ascii="Times New Roman" w:hAnsi="Times New Roman" w:cs="Times New Roman"/>
          <w:bCs/>
          <w:iCs/>
          <w:sz w:val="28"/>
          <w:szCs w:val="28"/>
          <w:vertAlign w:val="subscript"/>
        </w:rPr>
        <w:t>MAX</w:t>
      </w:r>
      <w:r w:rsidRPr="00793FC5">
        <w:rPr>
          <w:rFonts w:ascii="Times New Roman" w:hAnsi="Times New Roman" w:cs="Times New Roman"/>
          <w:bCs/>
          <w:iCs/>
          <w:sz w:val="28"/>
          <w:szCs w:val="28"/>
          <w:vertAlign w:val="subscript"/>
          <w:lang w:val="uk-UA"/>
        </w:rPr>
        <w:t xml:space="preserve"> </w:t>
      </w:r>
      <w:r w:rsidRPr="00793FC5">
        <w:rPr>
          <w:rFonts w:ascii="Times New Roman" w:hAnsi="Times New Roman" w:cs="Times New Roman"/>
          <w:bCs/>
          <w:iCs/>
          <w:sz w:val="28"/>
          <w:szCs w:val="28"/>
          <w:lang w:val="uk-UA"/>
        </w:rPr>
        <w:t xml:space="preserve">моделі під час руйнації дослідних зразків. </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723"/>
        <w:gridCol w:w="2573"/>
        <w:gridCol w:w="2034"/>
      </w:tblGrid>
      <w:tr w:rsidR="006961E6" w:rsidRPr="00793FC5" w:rsidTr="00CB517C">
        <w:trPr>
          <w:trHeight w:val="278"/>
          <w:jc w:val="center"/>
        </w:trPr>
        <w:tc>
          <w:tcPr>
            <w:tcW w:w="1436"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lang w:val="uk-UA" w:eastAsia="en-US"/>
              </w:rPr>
            </w:pPr>
            <w:r w:rsidRPr="00793FC5">
              <w:rPr>
                <w:rFonts w:ascii="Times New Roman" w:eastAsia="Times New Roman" w:hAnsi="Times New Roman" w:cs="Times New Roman"/>
                <w:bCs/>
                <w:sz w:val="28"/>
                <w:szCs w:val="28"/>
              </w:rPr>
              <w:t>Модель з ф</w:t>
            </w:r>
            <w:r w:rsidRPr="00793FC5">
              <w:rPr>
                <w:rFonts w:ascii="Times New Roman" w:hAnsi="Times New Roman" w:cs="Times New Roman"/>
                <w:sz w:val="28"/>
                <w:szCs w:val="28"/>
              </w:rPr>
              <w:t>іксатором</w:t>
            </w:r>
            <w:r w:rsidRPr="00793FC5">
              <w:rPr>
                <w:rFonts w:ascii="Times New Roman" w:eastAsia="Times New Roman" w:hAnsi="Times New Roman" w:cs="Times New Roman"/>
                <w:bCs/>
                <w:sz w:val="28"/>
                <w:szCs w:val="28"/>
              </w:rPr>
              <w:t xml:space="preserve">  </w:t>
            </w:r>
          </w:p>
        </w:tc>
        <w:tc>
          <w:tcPr>
            <w:tcW w:w="1324"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P</w:t>
            </w:r>
            <w:r w:rsidR="00266A42" w:rsidRPr="00793FC5">
              <w:rPr>
                <w:rFonts w:ascii="Times New Roman" w:eastAsia="Times New Roman" w:hAnsi="Times New Roman" w:cs="Times New Roman"/>
                <w:bCs/>
                <w:sz w:val="28"/>
                <w:szCs w:val="28"/>
                <w:lang w:val="uk-UA"/>
              </w:rPr>
              <w:t xml:space="preserve"> </w:t>
            </w:r>
            <w:r w:rsidRPr="00793FC5">
              <w:rPr>
                <w:rFonts w:ascii="Times New Roman" w:eastAsia="Times New Roman" w:hAnsi="Times New Roman" w:cs="Times New Roman"/>
                <w:bCs/>
                <w:sz w:val="28"/>
                <w:szCs w:val="28"/>
                <w:vertAlign w:val="subscript"/>
              </w:rPr>
              <w:t xml:space="preserve">MAX </w:t>
            </w:r>
            <w:r w:rsidRPr="00793FC5">
              <w:rPr>
                <w:rFonts w:ascii="Times New Roman" w:eastAsia="Times New Roman" w:hAnsi="Times New Roman" w:cs="Times New Roman"/>
                <w:bCs/>
                <w:sz w:val="28"/>
                <w:szCs w:val="28"/>
              </w:rPr>
              <w:t>, Н</w:t>
            </w:r>
          </w:p>
        </w:tc>
        <w:tc>
          <w:tcPr>
            <w:tcW w:w="1251"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Δ</w:t>
            </w:r>
            <w:r w:rsidR="00266A42" w:rsidRPr="00793FC5">
              <w:rPr>
                <w:rFonts w:ascii="Times New Roman" w:eastAsia="Times New Roman" w:hAnsi="Times New Roman" w:cs="Times New Roman"/>
                <w:bCs/>
                <w:sz w:val="28"/>
                <w:szCs w:val="28"/>
                <w:vertAlign w:val="subscript"/>
              </w:rPr>
              <w:t>MAX</w:t>
            </w:r>
            <w:r w:rsidRPr="00793FC5">
              <w:rPr>
                <w:rFonts w:ascii="Times New Roman" w:eastAsia="Times New Roman" w:hAnsi="Times New Roman" w:cs="Times New Roman"/>
                <w:bCs/>
                <w:sz w:val="28"/>
                <w:szCs w:val="28"/>
              </w:rPr>
              <w:t>, мм</w:t>
            </w:r>
          </w:p>
        </w:tc>
        <w:tc>
          <w:tcPr>
            <w:tcW w:w="989" w:type="pct"/>
            <w:tcBorders>
              <w:top w:val="single" w:sz="4" w:space="0" w:color="auto"/>
              <w:left w:val="single" w:sz="4" w:space="0" w:color="auto"/>
              <w:bottom w:val="single" w:sz="4" w:space="0" w:color="auto"/>
              <w:right w:val="single" w:sz="4" w:space="0" w:color="auto"/>
            </w:tcBorders>
            <w:hideMark/>
          </w:tcPr>
          <w:p w:rsidR="006961E6" w:rsidRPr="00793FC5" w:rsidRDefault="006961E6" w:rsidP="00DB4E0B">
            <w:pPr>
              <w:spacing w:after="0" w:line="240" w:lineRule="auto"/>
              <w:ind w:firstLine="709"/>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Δ</w:t>
            </w:r>
            <w:r w:rsidR="00266A42" w:rsidRPr="00793FC5">
              <w:rPr>
                <w:rFonts w:ascii="Times New Roman" w:eastAsia="Times New Roman" w:hAnsi="Times New Roman" w:cs="Times New Roman"/>
                <w:bCs/>
                <w:sz w:val="28"/>
                <w:szCs w:val="28"/>
                <w:vertAlign w:val="subscript"/>
              </w:rPr>
              <w:t xml:space="preserve">MAX </w:t>
            </w:r>
            <w:r w:rsidR="00DB4E0B">
              <w:rPr>
                <w:rFonts w:ascii="Times New Roman" w:eastAsia="Times New Roman" w:hAnsi="Times New Roman" w:cs="Times New Roman"/>
                <w:bCs/>
                <w:sz w:val="28"/>
                <w:szCs w:val="28"/>
                <w:vertAlign w:val="subscript"/>
                <w:lang w:val="en-US"/>
              </w:rPr>
              <w:t xml:space="preserve">    </w:t>
            </w:r>
            <w:r w:rsidR="00266A42" w:rsidRPr="00793FC5">
              <w:rPr>
                <w:rFonts w:ascii="Times New Roman" w:eastAsia="Times New Roman" w:hAnsi="Times New Roman" w:cs="Times New Roman"/>
                <w:bCs/>
                <w:sz w:val="28"/>
                <w:szCs w:val="28"/>
                <w:vertAlign w:val="subscript"/>
              </w:rPr>
              <w:t>моделі</w:t>
            </w:r>
            <w:r w:rsidRPr="00793FC5">
              <w:rPr>
                <w:rFonts w:ascii="Times New Roman" w:eastAsia="Times New Roman" w:hAnsi="Times New Roman" w:cs="Times New Roman"/>
                <w:bCs/>
                <w:sz w:val="28"/>
                <w:szCs w:val="28"/>
              </w:rPr>
              <w:t>, мм</w:t>
            </w:r>
          </w:p>
        </w:tc>
      </w:tr>
      <w:tr w:rsidR="006961E6" w:rsidRPr="00793FC5" w:rsidTr="00CB517C">
        <w:trPr>
          <w:trHeight w:val="278"/>
          <w:jc w:val="center"/>
        </w:trPr>
        <w:tc>
          <w:tcPr>
            <w:tcW w:w="1436"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 xml:space="preserve">LCP  </w:t>
            </w:r>
          </w:p>
        </w:tc>
        <w:tc>
          <w:tcPr>
            <w:tcW w:w="1324"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4586.7</w:t>
            </w:r>
          </w:p>
        </w:tc>
        <w:tc>
          <w:tcPr>
            <w:tcW w:w="1251"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5.91</w:t>
            </w:r>
          </w:p>
        </w:tc>
        <w:tc>
          <w:tcPr>
            <w:tcW w:w="989" w:type="pct"/>
            <w:tcBorders>
              <w:top w:val="single" w:sz="4" w:space="0" w:color="auto"/>
              <w:left w:val="single" w:sz="4" w:space="0" w:color="auto"/>
              <w:bottom w:val="single" w:sz="4" w:space="0" w:color="auto"/>
              <w:right w:val="single" w:sz="4" w:space="0" w:color="auto"/>
            </w:tcBorders>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3,02</w:t>
            </w:r>
          </w:p>
        </w:tc>
      </w:tr>
      <w:tr w:rsidR="006961E6" w:rsidRPr="00793FC5" w:rsidTr="00CB517C">
        <w:trPr>
          <w:trHeight w:val="278"/>
          <w:jc w:val="center"/>
        </w:trPr>
        <w:tc>
          <w:tcPr>
            <w:tcW w:w="1436"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 xml:space="preserve">FIN  </w:t>
            </w:r>
          </w:p>
        </w:tc>
        <w:tc>
          <w:tcPr>
            <w:tcW w:w="1324"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4423.9</w:t>
            </w:r>
          </w:p>
        </w:tc>
        <w:tc>
          <w:tcPr>
            <w:tcW w:w="1251"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6.12</w:t>
            </w:r>
          </w:p>
        </w:tc>
        <w:tc>
          <w:tcPr>
            <w:tcW w:w="989" w:type="pct"/>
            <w:tcBorders>
              <w:top w:val="single" w:sz="4" w:space="0" w:color="auto"/>
              <w:left w:val="single" w:sz="4" w:space="0" w:color="auto"/>
              <w:bottom w:val="single" w:sz="4" w:space="0" w:color="auto"/>
              <w:right w:val="single" w:sz="4" w:space="0" w:color="auto"/>
            </w:tcBorders>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3,06</w:t>
            </w:r>
          </w:p>
        </w:tc>
      </w:tr>
      <w:tr w:rsidR="006961E6" w:rsidRPr="00793FC5" w:rsidTr="00CB517C">
        <w:trPr>
          <w:trHeight w:val="278"/>
          <w:jc w:val="center"/>
        </w:trPr>
        <w:tc>
          <w:tcPr>
            <w:tcW w:w="1436"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 xml:space="preserve">ABP  </w:t>
            </w:r>
          </w:p>
        </w:tc>
        <w:tc>
          <w:tcPr>
            <w:tcW w:w="1324"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3200.5</w:t>
            </w:r>
          </w:p>
        </w:tc>
        <w:tc>
          <w:tcPr>
            <w:tcW w:w="1251" w:type="pct"/>
            <w:tcBorders>
              <w:top w:val="single" w:sz="4" w:space="0" w:color="auto"/>
              <w:left w:val="single" w:sz="4" w:space="0" w:color="auto"/>
              <w:bottom w:val="single" w:sz="4" w:space="0" w:color="auto"/>
              <w:right w:val="single" w:sz="4" w:space="0" w:color="auto"/>
            </w:tcBorders>
            <w:vAlign w:val="center"/>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4.11</w:t>
            </w:r>
          </w:p>
        </w:tc>
        <w:tc>
          <w:tcPr>
            <w:tcW w:w="989" w:type="pct"/>
            <w:tcBorders>
              <w:top w:val="single" w:sz="4" w:space="0" w:color="auto"/>
              <w:left w:val="single" w:sz="4" w:space="0" w:color="auto"/>
              <w:bottom w:val="single" w:sz="4" w:space="0" w:color="auto"/>
              <w:right w:val="single" w:sz="4" w:space="0" w:color="auto"/>
            </w:tcBorders>
            <w:hideMark/>
          </w:tcPr>
          <w:p w:rsidR="006961E6" w:rsidRPr="00793FC5" w:rsidRDefault="006961E6" w:rsidP="001E1BD6">
            <w:pPr>
              <w:spacing w:after="0" w:line="240" w:lineRule="auto"/>
              <w:ind w:firstLine="709"/>
              <w:jc w:val="center"/>
              <w:rPr>
                <w:rFonts w:ascii="Times New Roman" w:eastAsia="Times New Roman" w:hAnsi="Times New Roman" w:cs="Times New Roman"/>
                <w:bCs/>
                <w:sz w:val="28"/>
                <w:szCs w:val="28"/>
              </w:rPr>
            </w:pPr>
            <w:r w:rsidRPr="00793FC5">
              <w:rPr>
                <w:rFonts w:ascii="Times New Roman" w:eastAsia="Times New Roman" w:hAnsi="Times New Roman" w:cs="Times New Roman"/>
                <w:bCs/>
                <w:sz w:val="28"/>
                <w:szCs w:val="28"/>
              </w:rPr>
              <w:t>3.35</w:t>
            </w:r>
          </w:p>
        </w:tc>
      </w:tr>
    </w:tbl>
    <w:p w:rsidR="006961E6" w:rsidRPr="00793FC5" w:rsidRDefault="006961E6" w:rsidP="001E1BD6">
      <w:pPr>
        <w:spacing w:after="0" w:line="240" w:lineRule="auto"/>
        <w:ind w:firstLine="709"/>
        <w:contextualSpacing/>
        <w:jc w:val="both"/>
        <w:rPr>
          <w:rFonts w:ascii="Times New Roman" w:hAnsi="Times New Roman" w:cs="Times New Roman"/>
          <w:sz w:val="28"/>
          <w:szCs w:val="28"/>
          <w:lang w:val="uk-UA"/>
        </w:rPr>
      </w:pPr>
    </w:p>
    <w:p w:rsidR="00953433" w:rsidRPr="00793FC5" w:rsidRDefault="00AA1DD8" w:rsidP="001E1BD6">
      <w:pPr>
        <w:spacing w:after="0" w:line="240" w:lineRule="auto"/>
        <w:ind w:firstLine="709"/>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Отримані результати біомеханічних досліджень свідчать, що </w:t>
      </w:r>
      <w:r w:rsidR="00B422A0" w:rsidRPr="00793FC5">
        <w:rPr>
          <w:rFonts w:ascii="Times New Roman" w:hAnsi="Times New Roman" w:cs="Times New Roman"/>
          <w:sz w:val="28"/>
          <w:szCs w:val="28"/>
          <w:lang w:val="uk-UA"/>
        </w:rPr>
        <w:t xml:space="preserve">в експерименті досліджувані типи фіксаторів при </w:t>
      </w:r>
      <w:r w:rsidRPr="00793FC5">
        <w:rPr>
          <w:rFonts w:ascii="Times New Roman" w:hAnsi="Times New Roman" w:cs="Times New Roman"/>
          <w:sz w:val="28"/>
          <w:szCs w:val="28"/>
          <w:lang w:val="uk-UA"/>
        </w:rPr>
        <w:t>о</w:t>
      </w:r>
      <w:r w:rsidR="00547E6A" w:rsidRPr="00793FC5">
        <w:rPr>
          <w:rFonts w:ascii="Times New Roman" w:hAnsi="Times New Roman" w:cs="Times New Roman"/>
          <w:sz w:val="28"/>
          <w:szCs w:val="28"/>
          <w:lang w:val="uk-UA"/>
        </w:rPr>
        <w:t>стеосинтез</w:t>
      </w:r>
      <w:r w:rsidR="00B422A0" w:rsidRPr="00793FC5">
        <w:rPr>
          <w:rFonts w:ascii="Times New Roman" w:hAnsi="Times New Roman" w:cs="Times New Roman"/>
          <w:sz w:val="28"/>
          <w:szCs w:val="28"/>
          <w:lang w:val="uk-UA"/>
        </w:rPr>
        <w:t>і</w:t>
      </w:r>
      <w:r w:rsidR="00547E6A" w:rsidRPr="00793FC5">
        <w:rPr>
          <w:rFonts w:ascii="Times New Roman" w:hAnsi="Times New Roman" w:cs="Times New Roman"/>
          <w:sz w:val="28"/>
          <w:szCs w:val="28"/>
          <w:lang w:val="uk-UA"/>
        </w:rPr>
        <w:t xml:space="preserve"> </w:t>
      </w:r>
      <w:r w:rsidR="00B422A0" w:rsidRPr="00793FC5">
        <w:rPr>
          <w:rFonts w:ascii="Times New Roman" w:hAnsi="Times New Roman" w:cs="Times New Roman"/>
          <w:sz w:val="28"/>
          <w:szCs w:val="28"/>
          <w:lang w:val="uk-UA"/>
        </w:rPr>
        <w:t xml:space="preserve">проксимального відділу стегнової кістки </w:t>
      </w:r>
      <w:r w:rsidR="00277DC6" w:rsidRPr="00793FC5">
        <w:rPr>
          <w:rFonts w:ascii="Times New Roman" w:hAnsi="Times New Roman" w:cs="Times New Roman"/>
          <w:sz w:val="28"/>
          <w:szCs w:val="28"/>
          <w:lang w:val="uk-UA"/>
        </w:rPr>
        <w:t>забезпечують надійну фіксацію</w:t>
      </w:r>
      <w:r w:rsidR="00547E6A" w:rsidRPr="00793FC5">
        <w:rPr>
          <w:rFonts w:ascii="Times New Roman" w:hAnsi="Times New Roman" w:cs="Times New Roman"/>
          <w:sz w:val="28"/>
          <w:szCs w:val="28"/>
          <w:lang w:val="uk-UA"/>
        </w:rPr>
        <w:t xml:space="preserve">, </w:t>
      </w:r>
      <w:r w:rsidR="00277DC6" w:rsidRPr="00793FC5">
        <w:rPr>
          <w:rFonts w:ascii="Times New Roman" w:hAnsi="Times New Roman" w:cs="Times New Roman"/>
          <w:sz w:val="28"/>
          <w:szCs w:val="28"/>
          <w:lang w:val="uk-UA"/>
        </w:rPr>
        <w:t>знижуючи</w:t>
      </w:r>
      <w:r w:rsidR="00547E6A" w:rsidRPr="00793FC5">
        <w:rPr>
          <w:rFonts w:ascii="Times New Roman" w:hAnsi="Times New Roman" w:cs="Times New Roman"/>
          <w:sz w:val="28"/>
          <w:szCs w:val="28"/>
          <w:lang w:val="uk-UA"/>
        </w:rPr>
        <w:t xml:space="preserve"> показники напружень та деформац</w:t>
      </w:r>
      <w:r w:rsidR="00277DC6" w:rsidRPr="00793FC5">
        <w:rPr>
          <w:rFonts w:ascii="Times New Roman" w:hAnsi="Times New Roman" w:cs="Times New Roman"/>
          <w:sz w:val="28"/>
          <w:szCs w:val="28"/>
          <w:lang w:val="uk-UA"/>
        </w:rPr>
        <w:t>ій на шийці стегнової кістки.</w:t>
      </w:r>
    </w:p>
    <w:p w:rsidR="00547E6A" w:rsidRPr="00793FC5" w:rsidRDefault="00953433" w:rsidP="001E1BD6">
      <w:pPr>
        <w:spacing w:after="0" w:line="240" w:lineRule="auto"/>
        <w:ind w:firstLine="709"/>
        <w:jc w:val="both"/>
        <w:rPr>
          <w:rFonts w:ascii="Times New Roman" w:eastAsiaTheme="minorHAnsi" w:hAnsi="Times New Roman" w:cs="Times New Roman"/>
          <w:sz w:val="28"/>
          <w:szCs w:val="28"/>
          <w:lang w:val="uk-UA" w:eastAsia="en-US"/>
        </w:rPr>
      </w:pPr>
      <w:r w:rsidRPr="00793FC5">
        <w:rPr>
          <w:rFonts w:ascii="Times New Roman" w:hAnsi="Times New Roman" w:cs="Times New Roman"/>
          <w:sz w:val="28"/>
          <w:szCs w:val="28"/>
          <w:lang w:val="uk-UA"/>
        </w:rPr>
        <w:t xml:space="preserve">Проведені експериментальні дослідження </w:t>
      </w:r>
      <w:r w:rsidR="000319D6" w:rsidRPr="00793FC5">
        <w:rPr>
          <w:rFonts w:ascii="Times New Roman" w:hAnsi="Times New Roman" w:cs="Times New Roman"/>
          <w:sz w:val="28"/>
          <w:szCs w:val="28"/>
          <w:lang w:val="uk-UA"/>
        </w:rPr>
        <w:t>підтвердили міцність цих металоконструкцій та їх можливість утримувати максимальні навантаження при достатньо стабільній фіксації</w:t>
      </w:r>
      <w:r w:rsidR="00547E6A" w:rsidRPr="00793FC5">
        <w:rPr>
          <w:rFonts w:ascii="Times New Roman" w:hAnsi="Times New Roman" w:cs="Times New Roman"/>
          <w:sz w:val="28"/>
          <w:szCs w:val="28"/>
          <w:lang w:val="uk-UA"/>
        </w:rPr>
        <w:t xml:space="preserve"> </w:t>
      </w:r>
    </w:p>
    <w:p w:rsidR="00DD20CE" w:rsidRPr="00793FC5" w:rsidRDefault="00DD20CE" w:rsidP="001E1BD6">
      <w:pPr>
        <w:spacing w:after="0" w:line="240" w:lineRule="auto"/>
        <w:ind w:firstLine="709"/>
        <w:contextualSpacing/>
        <w:jc w:val="both"/>
        <w:rPr>
          <w:rFonts w:ascii="Times New Roman" w:eastAsia="MS Mincho" w:hAnsi="Times New Roman" w:cs="Times New Roman"/>
          <w:sz w:val="28"/>
          <w:szCs w:val="28"/>
          <w:lang w:val="uk-UA"/>
        </w:rPr>
      </w:pPr>
      <w:r w:rsidRPr="00793FC5">
        <w:rPr>
          <w:rFonts w:ascii="Times New Roman" w:eastAsia="MS Mincho" w:hAnsi="Times New Roman" w:cs="Times New Roman"/>
          <w:b/>
          <w:sz w:val="28"/>
          <w:szCs w:val="28"/>
          <w:lang w:val="uk-UA"/>
        </w:rPr>
        <w:t xml:space="preserve">В </w:t>
      </w:r>
      <w:r w:rsidR="00547E6A" w:rsidRPr="00793FC5">
        <w:rPr>
          <w:rFonts w:ascii="Times New Roman" w:eastAsia="MS Mincho" w:hAnsi="Times New Roman" w:cs="Times New Roman"/>
          <w:b/>
          <w:sz w:val="28"/>
          <w:szCs w:val="28"/>
          <w:lang w:val="uk-UA"/>
        </w:rPr>
        <w:t xml:space="preserve">четвертому </w:t>
      </w:r>
      <w:r w:rsidRPr="00793FC5">
        <w:rPr>
          <w:rFonts w:ascii="Times New Roman" w:eastAsia="MS Mincho" w:hAnsi="Times New Roman" w:cs="Times New Roman"/>
          <w:b/>
          <w:sz w:val="28"/>
          <w:szCs w:val="28"/>
          <w:lang w:val="uk-UA"/>
        </w:rPr>
        <w:t xml:space="preserve">розділі </w:t>
      </w:r>
      <w:r w:rsidR="00547E6A" w:rsidRPr="00793FC5">
        <w:rPr>
          <w:rFonts w:ascii="Times New Roman" w:eastAsia="MS Mincho" w:hAnsi="Times New Roman" w:cs="Times New Roman"/>
          <w:sz w:val="28"/>
          <w:szCs w:val="28"/>
          <w:lang w:val="uk-UA"/>
        </w:rPr>
        <w:t>представлено</w:t>
      </w:r>
      <w:r w:rsidR="00547E6A" w:rsidRPr="00793FC5">
        <w:rPr>
          <w:rFonts w:ascii="Times New Roman" w:eastAsia="MS Mincho" w:hAnsi="Times New Roman" w:cs="Times New Roman"/>
          <w:b/>
          <w:sz w:val="28"/>
          <w:szCs w:val="28"/>
          <w:lang w:val="uk-UA"/>
        </w:rPr>
        <w:t xml:space="preserve"> результати дослідження структурного стану та метаболізму кісткової тканини у хворих</w:t>
      </w:r>
      <w:r w:rsidR="00624420" w:rsidRPr="00793FC5">
        <w:rPr>
          <w:rFonts w:ascii="Times New Roman" w:eastAsia="MS Mincho" w:hAnsi="Times New Roman" w:cs="Times New Roman"/>
          <w:b/>
          <w:sz w:val="28"/>
          <w:szCs w:val="28"/>
          <w:lang w:val="uk-UA"/>
        </w:rPr>
        <w:t xml:space="preserve"> на фіброзну дисплазію. </w:t>
      </w:r>
      <w:r w:rsidR="00624420" w:rsidRPr="00793FC5">
        <w:rPr>
          <w:rFonts w:ascii="Times New Roman" w:eastAsia="MS Mincho" w:hAnsi="Times New Roman" w:cs="Times New Roman"/>
          <w:sz w:val="28"/>
          <w:szCs w:val="28"/>
          <w:lang w:val="uk-UA"/>
        </w:rPr>
        <w:t xml:space="preserve">За результами </w:t>
      </w:r>
      <w:r w:rsidRPr="00793FC5">
        <w:rPr>
          <w:rFonts w:ascii="Times New Roman" w:eastAsia="MS Mincho" w:hAnsi="Times New Roman" w:cs="Times New Roman"/>
          <w:sz w:val="28"/>
          <w:szCs w:val="28"/>
          <w:lang w:val="uk-UA"/>
        </w:rPr>
        <w:t>денситометрич</w:t>
      </w:r>
      <w:r w:rsidR="00277DC6" w:rsidRPr="00793FC5">
        <w:rPr>
          <w:rFonts w:ascii="Times New Roman" w:eastAsia="MS Mincho" w:hAnsi="Times New Roman" w:cs="Times New Roman"/>
          <w:sz w:val="28"/>
          <w:szCs w:val="28"/>
          <w:lang w:val="uk-UA"/>
        </w:rPr>
        <w:t xml:space="preserve">них та біохімічних досліджень </w:t>
      </w:r>
      <w:r w:rsidR="00AA1DD8" w:rsidRPr="00793FC5">
        <w:rPr>
          <w:rFonts w:ascii="Times New Roman" w:eastAsia="MS Mincho" w:hAnsi="Times New Roman" w:cs="Times New Roman"/>
          <w:sz w:val="28"/>
          <w:szCs w:val="28"/>
          <w:lang w:val="uk-UA"/>
        </w:rPr>
        <w:t xml:space="preserve">визначено зміни структурного стану та метаболізму кісткової системи у хворих з різними формами фіброзної дисплазії. </w:t>
      </w:r>
      <w:r w:rsidRPr="00793FC5">
        <w:rPr>
          <w:rFonts w:ascii="Times New Roman" w:eastAsia="MS Mincho" w:hAnsi="Times New Roman" w:cs="Times New Roman"/>
          <w:sz w:val="28"/>
          <w:szCs w:val="28"/>
          <w:lang w:val="uk-UA"/>
        </w:rPr>
        <w:t xml:space="preserve"> </w:t>
      </w:r>
    </w:p>
    <w:p w:rsidR="00DD20CE" w:rsidRPr="00793FC5" w:rsidRDefault="002D54BF"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За рентген-денситометричними показниками в</w:t>
      </w:r>
      <w:r w:rsidR="00DD20CE" w:rsidRPr="00793FC5">
        <w:rPr>
          <w:rFonts w:ascii="Times New Roman" w:hAnsi="Times New Roman" w:cs="Times New Roman"/>
          <w:sz w:val="28"/>
          <w:szCs w:val="28"/>
          <w:lang w:val="uk-UA"/>
        </w:rPr>
        <w:t>иявлено зміни мінеральної щільності кісткової тка</w:t>
      </w:r>
      <w:r w:rsidR="003502D2">
        <w:rPr>
          <w:rFonts w:ascii="Times New Roman" w:hAnsi="Times New Roman" w:cs="Times New Roman"/>
          <w:sz w:val="28"/>
          <w:szCs w:val="28"/>
          <w:lang w:val="uk-UA"/>
        </w:rPr>
        <w:t xml:space="preserve">нини (МЩКТ) у 5 (20,8%) хворих, з них у </w:t>
      </w:r>
      <w:r w:rsidR="00F948A4" w:rsidRPr="00793FC5">
        <w:rPr>
          <w:rFonts w:ascii="Times New Roman" w:hAnsi="Times New Roman" w:cs="Times New Roman"/>
          <w:sz w:val="28"/>
          <w:szCs w:val="28"/>
          <w:lang w:val="uk-UA"/>
        </w:rPr>
        <w:t xml:space="preserve">4 </w:t>
      </w:r>
      <w:r w:rsidR="00DD20CE" w:rsidRPr="00793FC5">
        <w:rPr>
          <w:rFonts w:ascii="Times New Roman" w:hAnsi="Times New Roman" w:cs="Times New Roman"/>
          <w:sz w:val="28"/>
          <w:szCs w:val="28"/>
          <w:lang w:val="uk-UA"/>
        </w:rPr>
        <w:t>пацієнтів з поліосальним типом ураження скелету (поліосальна форма фіброзної д</w:t>
      </w:r>
      <w:r w:rsidR="00DB4E0B">
        <w:rPr>
          <w:rFonts w:ascii="Times New Roman" w:hAnsi="Times New Roman" w:cs="Times New Roman"/>
          <w:sz w:val="28"/>
          <w:szCs w:val="28"/>
          <w:lang w:val="uk-UA"/>
        </w:rPr>
        <w:t xml:space="preserve">исплазії та синдром Олбрайта). </w:t>
      </w:r>
    </w:p>
    <w:p w:rsidR="002D54BF" w:rsidRPr="00793FC5" w:rsidRDefault="002D54BF"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lastRenderedPageBreak/>
        <w:t>За біохімічними показникам маркерів кісткового обміну д</w:t>
      </w:r>
      <w:r w:rsidR="00DD20CE" w:rsidRPr="00793FC5">
        <w:rPr>
          <w:rFonts w:ascii="Times New Roman" w:hAnsi="Times New Roman" w:cs="Times New Roman"/>
          <w:sz w:val="28"/>
          <w:szCs w:val="28"/>
          <w:lang w:val="uk-UA"/>
        </w:rPr>
        <w:t xml:space="preserve">оведено </w:t>
      </w:r>
      <w:r w:rsidRPr="00793FC5">
        <w:rPr>
          <w:rFonts w:ascii="Times New Roman" w:hAnsi="Times New Roman" w:cs="Times New Roman"/>
          <w:sz w:val="28"/>
          <w:szCs w:val="28"/>
          <w:lang w:val="uk-UA"/>
        </w:rPr>
        <w:t>порушення метаболізму</w:t>
      </w:r>
      <w:r w:rsidR="00277DC6" w:rsidRPr="00793FC5">
        <w:rPr>
          <w:rFonts w:ascii="Times New Roman" w:hAnsi="Times New Roman" w:cs="Times New Roman"/>
          <w:sz w:val="28"/>
          <w:szCs w:val="28"/>
          <w:lang w:val="uk-UA"/>
        </w:rPr>
        <w:t xml:space="preserve"> кісткової тканини в у</w:t>
      </w:r>
      <w:r w:rsidR="00DD20CE" w:rsidRPr="00793FC5">
        <w:rPr>
          <w:rFonts w:ascii="Times New Roman" w:hAnsi="Times New Roman" w:cs="Times New Roman"/>
          <w:sz w:val="28"/>
          <w:szCs w:val="28"/>
          <w:lang w:val="uk-UA"/>
        </w:rPr>
        <w:t>сі</w:t>
      </w:r>
      <w:r w:rsidRPr="00793FC5">
        <w:rPr>
          <w:rFonts w:ascii="Times New Roman" w:hAnsi="Times New Roman" w:cs="Times New Roman"/>
          <w:sz w:val="28"/>
          <w:szCs w:val="28"/>
          <w:lang w:val="uk-UA"/>
        </w:rPr>
        <w:t xml:space="preserve">х хворих на фіброзну дисплазію, проте ступінь виявлених порушень залежала від форми захворювання та віку пацієнта. </w:t>
      </w:r>
    </w:p>
    <w:p w:rsidR="00DD20CE" w:rsidRPr="00793FC5" w:rsidRDefault="002D54BF"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З’ясовано, що </w:t>
      </w:r>
      <w:r w:rsidR="007B221C" w:rsidRPr="00793FC5">
        <w:rPr>
          <w:rFonts w:ascii="Times New Roman" w:hAnsi="Times New Roman" w:cs="Times New Roman"/>
          <w:sz w:val="28"/>
          <w:szCs w:val="28"/>
          <w:lang w:val="uk-UA"/>
        </w:rPr>
        <w:t>у</w:t>
      </w:r>
      <w:r w:rsidR="00DD20CE" w:rsidRPr="00793FC5">
        <w:rPr>
          <w:rFonts w:ascii="Times New Roman" w:hAnsi="Times New Roman" w:cs="Times New Roman"/>
          <w:sz w:val="28"/>
          <w:szCs w:val="28"/>
          <w:lang w:val="uk-UA"/>
        </w:rPr>
        <w:t xml:space="preserve"> хворих з моноосальною формою ФД після 9-ти річного віку </w:t>
      </w:r>
      <w:r w:rsidR="00855D6F">
        <w:rPr>
          <w:rFonts w:ascii="Times New Roman" w:hAnsi="Times New Roman" w:cs="Times New Roman"/>
          <w:sz w:val="28"/>
          <w:szCs w:val="28"/>
          <w:lang w:val="uk-UA"/>
        </w:rPr>
        <w:t xml:space="preserve">підвищена </w:t>
      </w:r>
      <w:r w:rsidR="00DD20CE" w:rsidRPr="00793FC5">
        <w:rPr>
          <w:rFonts w:ascii="Times New Roman" w:hAnsi="Times New Roman" w:cs="Times New Roman"/>
          <w:sz w:val="28"/>
          <w:szCs w:val="28"/>
          <w:lang w:val="uk-UA"/>
        </w:rPr>
        <w:t xml:space="preserve">активність </w:t>
      </w:r>
      <w:r w:rsidR="00277DC6" w:rsidRPr="00793FC5">
        <w:rPr>
          <w:rFonts w:ascii="Times New Roman" w:hAnsi="Times New Roman" w:cs="Times New Roman"/>
          <w:sz w:val="28"/>
          <w:szCs w:val="28"/>
          <w:lang w:val="uk-UA"/>
        </w:rPr>
        <w:t xml:space="preserve">метаболізму кісткової </w:t>
      </w:r>
      <w:r w:rsidR="00277DC6" w:rsidRPr="00855D6F">
        <w:rPr>
          <w:rFonts w:ascii="Times New Roman" w:hAnsi="Times New Roman" w:cs="Times New Roman"/>
          <w:sz w:val="28"/>
          <w:szCs w:val="28"/>
          <w:lang w:val="uk-UA"/>
        </w:rPr>
        <w:t>тканини</w:t>
      </w:r>
      <w:r w:rsidR="00DD20CE" w:rsidRPr="00855D6F">
        <w:rPr>
          <w:rFonts w:ascii="Times New Roman" w:hAnsi="Times New Roman" w:cs="Times New Roman"/>
          <w:sz w:val="28"/>
          <w:szCs w:val="28"/>
          <w:lang w:val="uk-UA"/>
        </w:rPr>
        <w:t xml:space="preserve"> зменшується,</w:t>
      </w:r>
      <w:r w:rsidR="00DD20CE" w:rsidRPr="00793FC5">
        <w:rPr>
          <w:rFonts w:ascii="Times New Roman" w:hAnsi="Times New Roman" w:cs="Times New Roman"/>
          <w:sz w:val="28"/>
          <w:szCs w:val="28"/>
          <w:lang w:val="uk-UA"/>
        </w:rPr>
        <w:t xml:space="preserve"> </w:t>
      </w:r>
      <w:r w:rsidR="00277DC6" w:rsidRPr="00793FC5">
        <w:rPr>
          <w:rFonts w:ascii="Times New Roman" w:hAnsi="Times New Roman" w:cs="Times New Roman"/>
          <w:sz w:val="28"/>
          <w:szCs w:val="28"/>
          <w:lang w:val="uk-UA"/>
        </w:rPr>
        <w:t xml:space="preserve">про </w:t>
      </w:r>
      <w:r w:rsidR="00DD20CE" w:rsidRPr="00793FC5">
        <w:rPr>
          <w:rFonts w:ascii="Times New Roman" w:hAnsi="Times New Roman" w:cs="Times New Roman"/>
          <w:sz w:val="28"/>
          <w:szCs w:val="28"/>
          <w:lang w:val="uk-UA"/>
        </w:rPr>
        <w:t>що свідчить нормалізація показників кістокоутворення (Р1</w:t>
      </w:r>
      <w:r w:rsidR="00DD20CE" w:rsidRPr="00793FC5">
        <w:rPr>
          <w:rFonts w:ascii="Times New Roman" w:hAnsi="Times New Roman" w:cs="Times New Roman"/>
          <w:sz w:val="28"/>
          <w:szCs w:val="28"/>
          <w:lang w:val="en-US"/>
        </w:rPr>
        <w:t>NP</w:t>
      </w:r>
      <w:r w:rsidR="00DD20CE" w:rsidRPr="00793FC5">
        <w:rPr>
          <w:rFonts w:ascii="Times New Roman" w:hAnsi="Times New Roman" w:cs="Times New Roman"/>
          <w:sz w:val="28"/>
          <w:szCs w:val="28"/>
          <w:lang w:val="uk-UA"/>
        </w:rPr>
        <w:t>, остеокальцин) та остеорезорбції (</w:t>
      </w:r>
      <w:r w:rsidR="00DD20CE" w:rsidRPr="00793FC5">
        <w:rPr>
          <w:rFonts w:ascii="Times New Roman" w:hAnsi="Times New Roman" w:cs="Times New Roman"/>
          <w:bCs/>
          <w:sz w:val="28"/>
          <w:szCs w:val="28"/>
        </w:rPr>
        <w:t>β</w:t>
      </w:r>
      <w:r w:rsidR="00DD20CE" w:rsidRPr="00793FC5">
        <w:rPr>
          <w:rFonts w:ascii="Times New Roman" w:hAnsi="Times New Roman" w:cs="Times New Roman"/>
          <w:bCs/>
          <w:sz w:val="28"/>
          <w:szCs w:val="28"/>
          <w:lang w:val="uk-UA"/>
        </w:rPr>
        <w:t>-</w:t>
      </w:r>
      <w:r w:rsidR="00DD20CE" w:rsidRPr="00793FC5">
        <w:rPr>
          <w:rFonts w:ascii="Times New Roman" w:hAnsi="Times New Roman" w:cs="Times New Roman"/>
          <w:bCs/>
          <w:sz w:val="28"/>
          <w:szCs w:val="28"/>
        </w:rPr>
        <w:t>CTx</w:t>
      </w:r>
      <w:r w:rsidR="00DD20CE" w:rsidRPr="00793FC5">
        <w:rPr>
          <w:rFonts w:ascii="Times New Roman" w:hAnsi="Times New Roman" w:cs="Times New Roman"/>
          <w:sz w:val="28"/>
          <w:szCs w:val="28"/>
          <w:lang w:val="uk-UA"/>
        </w:rPr>
        <w:t xml:space="preserve">), на </w:t>
      </w:r>
      <w:r w:rsidR="00277DC6" w:rsidRPr="00793FC5">
        <w:rPr>
          <w:rFonts w:ascii="Times New Roman" w:hAnsi="Times New Roman" w:cs="Times New Roman"/>
          <w:sz w:val="28"/>
          <w:szCs w:val="28"/>
          <w:lang w:val="uk-UA"/>
        </w:rPr>
        <w:t>противагу до</w:t>
      </w:r>
      <w:r w:rsidR="00DD20CE" w:rsidRPr="00793FC5">
        <w:rPr>
          <w:rFonts w:ascii="Times New Roman" w:hAnsi="Times New Roman" w:cs="Times New Roman"/>
          <w:sz w:val="28"/>
          <w:szCs w:val="28"/>
          <w:lang w:val="uk-UA"/>
        </w:rPr>
        <w:t xml:space="preserve"> хворих з поліосальним типом ураження скелету (поліосальна форма та синдром Олбрайта), у яких </w:t>
      </w:r>
      <w:r w:rsidR="00277DC6" w:rsidRPr="00793FC5">
        <w:rPr>
          <w:rFonts w:ascii="Times New Roman" w:hAnsi="Times New Roman" w:cs="Times New Roman"/>
          <w:sz w:val="28"/>
          <w:szCs w:val="28"/>
          <w:lang w:val="uk-UA"/>
        </w:rPr>
        <w:t>ці</w:t>
      </w:r>
      <w:r w:rsidR="00DD20CE" w:rsidRPr="00793FC5">
        <w:rPr>
          <w:rFonts w:ascii="Times New Roman" w:hAnsi="Times New Roman" w:cs="Times New Roman"/>
          <w:sz w:val="28"/>
          <w:szCs w:val="28"/>
          <w:lang w:val="uk-UA"/>
        </w:rPr>
        <w:t xml:space="preserve"> показники зберігаються на високому рівні до 30 річного віку. Виявлені особливості метаболізму кісткової тканини за показниками </w:t>
      </w:r>
      <w:r w:rsidR="00DD20CE" w:rsidRPr="00793FC5">
        <w:rPr>
          <w:rFonts w:ascii="Times New Roman" w:hAnsi="Times New Roman" w:cs="Times New Roman"/>
          <w:sz w:val="28"/>
          <w:szCs w:val="28"/>
          <w:lang w:val="en-US"/>
        </w:rPr>
        <w:t>P</w:t>
      </w:r>
      <w:r w:rsidR="00DD20CE" w:rsidRPr="00793FC5">
        <w:rPr>
          <w:rFonts w:ascii="Times New Roman" w:hAnsi="Times New Roman" w:cs="Times New Roman"/>
          <w:sz w:val="28"/>
          <w:szCs w:val="28"/>
          <w:lang w:val="uk-UA"/>
        </w:rPr>
        <w:t>1</w:t>
      </w:r>
      <w:r w:rsidR="00DD20CE" w:rsidRPr="00793FC5">
        <w:rPr>
          <w:rFonts w:ascii="Times New Roman" w:hAnsi="Times New Roman" w:cs="Times New Roman"/>
          <w:sz w:val="28"/>
          <w:szCs w:val="28"/>
          <w:lang w:val="en-US"/>
        </w:rPr>
        <w:t>NP</w:t>
      </w:r>
      <w:r w:rsidR="00DD20CE" w:rsidRPr="00793FC5">
        <w:rPr>
          <w:rFonts w:ascii="Times New Roman" w:hAnsi="Times New Roman" w:cs="Times New Roman"/>
          <w:sz w:val="28"/>
          <w:szCs w:val="28"/>
          <w:lang w:val="uk-UA"/>
        </w:rPr>
        <w:t xml:space="preserve">, остеокальцину та </w:t>
      </w:r>
      <w:r w:rsidR="00DD20CE" w:rsidRPr="00793FC5">
        <w:rPr>
          <w:rFonts w:ascii="Times New Roman" w:hAnsi="Times New Roman" w:cs="Times New Roman"/>
          <w:bCs/>
          <w:sz w:val="28"/>
          <w:szCs w:val="28"/>
        </w:rPr>
        <w:t>β</w:t>
      </w:r>
      <w:r w:rsidR="00DD20CE" w:rsidRPr="00793FC5">
        <w:rPr>
          <w:rFonts w:ascii="Times New Roman" w:hAnsi="Times New Roman" w:cs="Times New Roman"/>
          <w:bCs/>
          <w:sz w:val="28"/>
          <w:szCs w:val="28"/>
          <w:lang w:val="uk-UA"/>
        </w:rPr>
        <w:t>-</w:t>
      </w:r>
      <w:r w:rsidR="00DD20CE" w:rsidRPr="00793FC5">
        <w:rPr>
          <w:rFonts w:ascii="Times New Roman" w:hAnsi="Times New Roman" w:cs="Times New Roman"/>
          <w:bCs/>
          <w:sz w:val="28"/>
          <w:szCs w:val="28"/>
        </w:rPr>
        <w:t>CTx</w:t>
      </w:r>
      <w:r w:rsidR="00DD20CE" w:rsidRPr="00793FC5">
        <w:rPr>
          <w:rFonts w:ascii="Times New Roman" w:hAnsi="Times New Roman" w:cs="Times New Roman"/>
          <w:sz w:val="28"/>
          <w:szCs w:val="28"/>
          <w:lang w:val="uk-UA"/>
        </w:rPr>
        <w:t xml:space="preserve"> у хворих на фіброзну дисплазію рі</w:t>
      </w:r>
      <w:r w:rsidR="007550B2" w:rsidRPr="00793FC5">
        <w:rPr>
          <w:rFonts w:ascii="Times New Roman" w:hAnsi="Times New Roman" w:cs="Times New Roman"/>
          <w:sz w:val="28"/>
          <w:szCs w:val="28"/>
          <w:lang w:val="uk-UA"/>
        </w:rPr>
        <w:t>зних вікових груп вказують на можливість рецидиву та ставлять</w:t>
      </w:r>
      <w:r w:rsidR="00DD20CE" w:rsidRPr="00793FC5">
        <w:rPr>
          <w:rFonts w:ascii="Times New Roman" w:hAnsi="Times New Roman" w:cs="Times New Roman"/>
          <w:sz w:val="28"/>
          <w:szCs w:val="28"/>
          <w:lang w:val="uk-UA"/>
        </w:rPr>
        <w:t xml:space="preserve"> під сумнів ефективність резекції</w:t>
      </w:r>
      <w:r w:rsidR="007550B2" w:rsidRPr="00793FC5">
        <w:rPr>
          <w:rFonts w:ascii="Times New Roman" w:hAnsi="Times New Roman" w:cs="Times New Roman"/>
          <w:sz w:val="28"/>
          <w:szCs w:val="28"/>
          <w:lang w:val="uk-UA"/>
        </w:rPr>
        <w:t xml:space="preserve"> патологічних осередків </w:t>
      </w:r>
      <w:r w:rsidR="00DD20CE" w:rsidRPr="00793FC5">
        <w:rPr>
          <w:rFonts w:ascii="Times New Roman" w:hAnsi="Times New Roman" w:cs="Times New Roman"/>
          <w:sz w:val="28"/>
          <w:szCs w:val="28"/>
          <w:lang w:val="uk-UA"/>
        </w:rPr>
        <w:t>з кістковою пластикою у хворих з поліосальним типом ураження, як самостійного методу лікування.</w:t>
      </w:r>
    </w:p>
    <w:p w:rsidR="00901A10" w:rsidRPr="00793FC5" w:rsidRDefault="00DD20CE"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b/>
          <w:sz w:val="28"/>
          <w:szCs w:val="28"/>
          <w:lang w:val="uk-UA"/>
        </w:rPr>
        <w:t xml:space="preserve">В </w:t>
      </w:r>
      <w:r w:rsidR="008F3640" w:rsidRPr="00793FC5">
        <w:rPr>
          <w:rFonts w:ascii="Times New Roman" w:hAnsi="Times New Roman" w:cs="Times New Roman"/>
          <w:b/>
          <w:sz w:val="28"/>
          <w:szCs w:val="28"/>
          <w:lang w:val="uk-UA"/>
        </w:rPr>
        <w:t xml:space="preserve">п’ятому </w:t>
      </w:r>
      <w:r w:rsidRPr="00793FC5">
        <w:rPr>
          <w:rFonts w:ascii="Times New Roman" w:hAnsi="Times New Roman" w:cs="Times New Roman"/>
          <w:b/>
          <w:sz w:val="28"/>
          <w:szCs w:val="28"/>
          <w:lang w:val="uk-UA"/>
        </w:rPr>
        <w:t xml:space="preserve">розділі </w:t>
      </w:r>
      <w:r w:rsidR="00D045B1" w:rsidRPr="00793FC5">
        <w:rPr>
          <w:rFonts w:ascii="Times New Roman" w:hAnsi="Times New Roman" w:cs="Times New Roman"/>
          <w:sz w:val="28"/>
          <w:szCs w:val="28"/>
          <w:lang w:val="uk-UA"/>
        </w:rPr>
        <w:t xml:space="preserve">представлено ретроспективний аналіз результатів хірургічного лікування хворих </w:t>
      </w:r>
      <w:r w:rsidR="00901A10" w:rsidRPr="00793FC5">
        <w:rPr>
          <w:rFonts w:ascii="Times New Roman" w:hAnsi="Times New Roman" w:cs="Times New Roman"/>
          <w:sz w:val="28"/>
          <w:szCs w:val="28"/>
          <w:lang w:val="uk-UA"/>
        </w:rPr>
        <w:t xml:space="preserve">з фіброзною дисплазією довгих кісток нижніх кінцівок </w:t>
      </w:r>
      <w:r w:rsidR="00D045B1" w:rsidRPr="00793FC5">
        <w:rPr>
          <w:rFonts w:ascii="Times New Roman" w:hAnsi="Times New Roman" w:cs="Times New Roman"/>
          <w:sz w:val="28"/>
          <w:szCs w:val="28"/>
          <w:lang w:val="uk-UA"/>
        </w:rPr>
        <w:t>із застосуванням резекції та кісткової пластики ауто- алотрансплантатами, керамічним гідроксилапатитом</w:t>
      </w:r>
      <w:r w:rsidR="00B5509B" w:rsidRPr="00793FC5">
        <w:rPr>
          <w:rFonts w:ascii="Times New Roman" w:hAnsi="Times New Roman" w:cs="Times New Roman"/>
          <w:sz w:val="28"/>
          <w:szCs w:val="28"/>
          <w:lang w:val="uk-UA"/>
        </w:rPr>
        <w:t xml:space="preserve"> </w:t>
      </w:r>
      <w:r w:rsidR="00D045B1" w:rsidRPr="00793FC5">
        <w:rPr>
          <w:rFonts w:ascii="Times New Roman" w:hAnsi="Times New Roman" w:cs="Times New Roman"/>
          <w:sz w:val="28"/>
          <w:szCs w:val="28"/>
          <w:lang w:val="uk-UA"/>
        </w:rPr>
        <w:t>та біологічним остеоапатитом</w:t>
      </w:r>
      <w:r w:rsidR="00901A10" w:rsidRPr="00793FC5">
        <w:rPr>
          <w:rFonts w:ascii="Times New Roman" w:hAnsi="Times New Roman" w:cs="Times New Roman"/>
          <w:sz w:val="28"/>
          <w:szCs w:val="28"/>
          <w:lang w:val="uk-UA"/>
        </w:rPr>
        <w:t xml:space="preserve">. Доведено, що кісткова пластика </w:t>
      </w:r>
      <w:r w:rsidR="00B5509B" w:rsidRPr="00793FC5">
        <w:rPr>
          <w:rFonts w:ascii="Times New Roman" w:hAnsi="Times New Roman" w:cs="Times New Roman"/>
          <w:sz w:val="28"/>
          <w:szCs w:val="28"/>
          <w:lang w:val="uk-UA"/>
        </w:rPr>
        <w:t xml:space="preserve">у хірургічному лікуванні </w:t>
      </w:r>
      <w:r w:rsidR="004B58EE" w:rsidRPr="00793FC5">
        <w:rPr>
          <w:rFonts w:ascii="Times New Roman" w:hAnsi="Times New Roman" w:cs="Times New Roman"/>
          <w:sz w:val="28"/>
          <w:szCs w:val="28"/>
          <w:lang w:val="uk-UA"/>
        </w:rPr>
        <w:t xml:space="preserve">пацієнтів з поліосальною формою фіброзної дисплазії </w:t>
      </w:r>
      <w:r w:rsidR="00901A10" w:rsidRPr="00793FC5">
        <w:rPr>
          <w:rFonts w:ascii="Times New Roman" w:hAnsi="Times New Roman" w:cs="Times New Roman"/>
          <w:sz w:val="28"/>
          <w:szCs w:val="28"/>
          <w:lang w:val="uk-UA"/>
        </w:rPr>
        <w:t xml:space="preserve">має обмежені покази в зв’язку з високою ймовірністю </w:t>
      </w:r>
      <w:r w:rsidR="00B5509B" w:rsidRPr="00793FC5">
        <w:rPr>
          <w:rFonts w:ascii="Times New Roman" w:hAnsi="Times New Roman" w:cs="Times New Roman"/>
          <w:sz w:val="28"/>
          <w:szCs w:val="28"/>
          <w:lang w:val="uk-UA"/>
        </w:rPr>
        <w:t xml:space="preserve">резорбції трансплантата </w:t>
      </w:r>
      <w:r w:rsidR="00901A10" w:rsidRPr="00793FC5">
        <w:rPr>
          <w:rFonts w:ascii="Times New Roman" w:hAnsi="Times New Roman" w:cs="Times New Roman"/>
          <w:sz w:val="28"/>
          <w:szCs w:val="28"/>
          <w:lang w:val="uk-UA"/>
        </w:rPr>
        <w:t xml:space="preserve">та </w:t>
      </w:r>
      <w:r w:rsidR="00B5509B" w:rsidRPr="00793FC5">
        <w:rPr>
          <w:rFonts w:ascii="Times New Roman" w:hAnsi="Times New Roman" w:cs="Times New Roman"/>
          <w:sz w:val="28"/>
          <w:szCs w:val="28"/>
          <w:lang w:val="uk-UA"/>
        </w:rPr>
        <w:t>р</w:t>
      </w:r>
      <w:r w:rsidR="004B58EE" w:rsidRPr="00793FC5">
        <w:rPr>
          <w:rFonts w:ascii="Times New Roman" w:hAnsi="Times New Roman" w:cs="Times New Roman"/>
          <w:sz w:val="28"/>
          <w:szCs w:val="28"/>
          <w:lang w:val="uk-UA"/>
        </w:rPr>
        <w:t>ецидиву</w:t>
      </w:r>
      <w:r w:rsidR="00B5509B" w:rsidRPr="00793FC5">
        <w:rPr>
          <w:rFonts w:ascii="Times New Roman" w:hAnsi="Times New Roman" w:cs="Times New Roman"/>
          <w:sz w:val="28"/>
          <w:szCs w:val="28"/>
          <w:lang w:val="uk-UA"/>
        </w:rPr>
        <w:t xml:space="preserve"> захворювання</w:t>
      </w:r>
      <w:r w:rsidR="009530CB" w:rsidRPr="00793FC5">
        <w:rPr>
          <w:rFonts w:ascii="Times New Roman" w:hAnsi="Times New Roman" w:cs="Times New Roman"/>
          <w:sz w:val="28"/>
          <w:szCs w:val="28"/>
          <w:lang w:val="uk-UA"/>
        </w:rPr>
        <w:t xml:space="preserve"> патологічних осередків кістки</w:t>
      </w:r>
      <w:r w:rsidR="00B5509B" w:rsidRPr="00793FC5">
        <w:rPr>
          <w:rFonts w:ascii="Times New Roman" w:hAnsi="Times New Roman" w:cs="Times New Roman"/>
          <w:sz w:val="28"/>
          <w:szCs w:val="28"/>
          <w:lang w:val="uk-UA"/>
        </w:rPr>
        <w:t>,</w:t>
      </w:r>
      <w:r w:rsidR="00901A10" w:rsidRPr="00793FC5">
        <w:rPr>
          <w:rFonts w:ascii="Times New Roman" w:hAnsi="Times New Roman" w:cs="Times New Roman"/>
          <w:sz w:val="28"/>
          <w:szCs w:val="28"/>
          <w:lang w:val="uk-UA"/>
        </w:rPr>
        <w:t xml:space="preserve"> особливо у молодих пацієнтів. Це </w:t>
      </w:r>
      <w:r w:rsidR="00B5509B" w:rsidRPr="00793FC5">
        <w:rPr>
          <w:rFonts w:ascii="Times New Roman" w:hAnsi="Times New Roman" w:cs="Times New Roman"/>
          <w:sz w:val="28"/>
          <w:szCs w:val="28"/>
          <w:lang w:val="uk-UA"/>
        </w:rPr>
        <w:t>свідчить</w:t>
      </w:r>
      <w:r w:rsidR="00901A10" w:rsidRPr="00793FC5">
        <w:rPr>
          <w:rFonts w:ascii="Times New Roman" w:hAnsi="Times New Roman" w:cs="Times New Roman"/>
          <w:sz w:val="28"/>
          <w:szCs w:val="28"/>
          <w:lang w:val="uk-UA"/>
        </w:rPr>
        <w:t xml:space="preserve"> про те, що в пріоритеті будь-якого хірургічного втручання має бути відновлення нормальною біомеханіки</w:t>
      </w:r>
      <w:r w:rsidR="00F25D48" w:rsidRPr="00793FC5">
        <w:rPr>
          <w:rFonts w:ascii="Times New Roman" w:hAnsi="Times New Roman" w:cs="Times New Roman"/>
          <w:sz w:val="28"/>
          <w:szCs w:val="28"/>
          <w:lang w:val="uk-UA"/>
        </w:rPr>
        <w:t xml:space="preserve"> кістки з підтримкою ураженої фіброзною дисплазією кістки металофіксаторами.</w:t>
      </w:r>
    </w:p>
    <w:p w:rsidR="00DD20CE" w:rsidRPr="00793FC5" w:rsidRDefault="00901A10"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 xml:space="preserve">Враховуючи </w:t>
      </w:r>
      <w:r w:rsidR="004D209A" w:rsidRPr="00793FC5">
        <w:rPr>
          <w:rFonts w:ascii="Times New Roman" w:hAnsi="Times New Roman" w:cs="Times New Roman"/>
          <w:sz w:val="28"/>
          <w:szCs w:val="28"/>
          <w:lang w:val="uk-UA"/>
        </w:rPr>
        <w:t xml:space="preserve">результати </w:t>
      </w:r>
      <w:r w:rsidR="00B5509B" w:rsidRPr="00793FC5">
        <w:rPr>
          <w:rFonts w:ascii="Times New Roman" w:hAnsi="Times New Roman" w:cs="Times New Roman"/>
          <w:sz w:val="28"/>
          <w:szCs w:val="28"/>
          <w:lang w:val="uk-UA"/>
        </w:rPr>
        <w:t xml:space="preserve">проведених </w:t>
      </w:r>
      <w:r w:rsidR="004D209A" w:rsidRPr="00793FC5">
        <w:rPr>
          <w:rFonts w:ascii="Times New Roman" w:hAnsi="Times New Roman" w:cs="Times New Roman"/>
          <w:sz w:val="28"/>
          <w:szCs w:val="28"/>
          <w:lang w:val="uk-UA"/>
        </w:rPr>
        <w:t>експериментальних біомеханічних досліджень</w:t>
      </w:r>
      <w:r w:rsidR="00DD20CE" w:rsidRPr="00793FC5">
        <w:rPr>
          <w:rFonts w:ascii="Times New Roman" w:hAnsi="Times New Roman" w:cs="Times New Roman"/>
          <w:sz w:val="28"/>
          <w:szCs w:val="28"/>
          <w:lang w:val="uk-UA"/>
        </w:rPr>
        <w:t xml:space="preserve">, </w:t>
      </w:r>
      <w:r w:rsidR="00B5509B" w:rsidRPr="00793FC5">
        <w:rPr>
          <w:rFonts w:ascii="Times New Roman" w:hAnsi="Times New Roman" w:cs="Times New Roman"/>
          <w:sz w:val="28"/>
          <w:szCs w:val="28"/>
          <w:lang w:val="uk-UA"/>
        </w:rPr>
        <w:t xml:space="preserve">запропоновано </w:t>
      </w:r>
      <w:r w:rsidR="00AA1DD8" w:rsidRPr="00793FC5">
        <w:rPr>
          <w:rFonts w:ascii="Times New Roman" w:hAnsi="Times New Roman" w:cs="Times New Roman"/>
          <w:sz w:val="28"/>
          <w:szCs w:val="28"/>
          <w:lang w:val="uk-UA"/>
        </w:rPr>
        <w:t>превентивний</w:t>
      </w:r>
      <w:r w:rsidR="00B5509B" w:rsidRPr="00793FC5">
        <w:rPr>
          <w:rFonts w:ascii="Times New Roman" w:hAnsi="Times New Roman" w:cs="Times New Roman"/>
          <w:sz w:val="28"/>
          <w:szCs w:val="28"/>
          <w:lang w:val="uk-UA"/>
        </w:rPr>
        <w:t xml:space="preserve"> </w:t>
      </w:r>
      <w:r w:rsidR="00DD20CE" w:rsidRPr="00793FC5">
        <w:rPr>
          <w:rFonts w:ascii="Times New Roman" w:hAnsi="Times New Roman" w:cs="Times New Roman"/>
          <w:sz w:val="28"/>
          <w:szCs w:val="28"/>
          <w:lang w:val="uk-UA"/>
        </w:rPr>
        <w:t>підхід до</w:t>
      </w:r>
      <w:r w:rsidR="009C2A56" w:rsidRPr="00793FC5">
        <w:rPr>
          <w:rFonts w:ascii="Times New Roman" w:hAnsi="Times New Roman" w:cs="Times New Roman"/>
          <w:sz w:val="28"/>
          <w:szCs w:val="28"/>
          <w:lang w:val="uk-UA"/>
        </w:rPr>
        <w:t xml:space="preserve"> хірургічного лікування фіброзної дисплазії </w:t>
      </w:r>
      <w:r w:rsidR="00B5509B" w:rsidRPr="00793FC5">
        <w:rPr>
          <w:rFonts w:ascii="Times New Roman" w:hAnsi="Times New Roman" w:cs="Times New Roman"/>
          <w:sz w:val="28"/>
          <w:szCs w:val="28"/>
          <w:lang w:val="uk-UA"/>
        </w:rPr>
        <w:t>довгих кісток нижніх кінцівок із застосуванням, в залежності від форми ураження та віку хв</w:t>
      </w:r>
      <w:r w:rsidR="001A77B2">
        <w:rPr>
          <w:rFonts w:ascii="Times New Roman" w:hAnsi="Times New Roman" w:cs="Times New Roman"/>
          <w:sz w:val="28"/>
          <w:szCs w:val="28"/>
          <w:lang w:val="uk-UA"/>
        </w:rPr>
        <w:t xml:space="preserve">орого, сучасних накісткових та </w:t>
      </w:r>
      <w:r w:rsidR="00B5509B" w:rsidRPr="00793FC5">
        <w:rPr>
          <w:rFonts w:ascii="Times New Roman" w:hAnsi="Times New Roman" w:cs="Times New Roman"/>
          <w:sz w:val="28"/>
          <w:szCs w:val="28"/>
          <w:lang w:val="uk-UA"/>
        </w:rPr>
        <w:t>інтрамедулярних металоконструкцій в тому числі телескопічних, що «ростуть» (Патент України на корисну модель № 98275 від 27.04.15).</w:t>
      </w:r>
    </w:p>
    <w:p w:rsidR="00DD20CE" w:rsidRPr="00793FC5" w:rsidRDefault="00DD20CE" w:rsidP="001E1BD6">
      <w:pPr>
        <w:spacing w:after="0" w:line="240" w:lineRule="auto"/>
        <w:ind w:firstLine="709"/>
        <w:contextualSpacing/>
        <w:jc w:val="both"/>
        <w:rPr>
          <w:rFonts w:ascii="Times New Roman" w:hAnsi="Times New Roman" w:cs="Times New Roman"/>
          <w:iCs/>
          <w:sz w:val="28"/>
          <w:szCs w:val="28"/>
          <w:lang w:val="uk-UA"/>
        </w:rPr>
      </w:pPr>
      <w:r w:rsidRPr="00793FC5">
        <w:rPr>
          <w:rFonts w:ascii="Times New Roman" w:hAnsi="Times New Roman" w:cs="Times New Roman"/>
          <w:iCs/>
          <w:sz w:val="28"/>
          <w:szCs w:val="28"/>
          <w:lang w:val="uk-UA"/>
        </w:rPr>
        <w:t xml:space="preserve">З’ясовано, що результат хірургічного лікування хворих на фіброзну дисплазію нижніх кінцівок, </w:t>
      </w:r>
      <w:r w:rsidR="00C77F40" w:rsidRPr="00793FC5">
        <w:rPr>
          <w:rFonts w:ascii="Times New Roman" w:hAnsi="Times New Roman" w:cs="Times New Roman"/>
          <w:iCs/>
          <w:sz w:val="28"/>
          <w:szCs w:val="28"/>
          <w:lang w:val="uk-UA"/>
        </w:rPr>
        <w:t>при</w:t>
      </w:r>
      <w:r w:rsidR="009530CB" w:rsidRPr="00793FC5">
        <w:rPr>
          <w:rFonts w:ascii="Times New Roman" w:hAnsi="Times New Roman" w:cs="Times New Roman"/>
          <w:iCs/>
          <w:sz w:val="28"/>
          <w:szCs w:val="28"/>
          <w:lang w:val="uk-UA"/>
        </w:rPr>
        <w:t xml:space="preserve"> виконанні</w:t>
      </w:r>
      <w:r w:rsidRPr="00793FC5">
        <w:rPr>
          <w:rFonts w:ascii="Times New Roman" w:hAnsi="Times New Roman" w:cs="Times New Roman"/>
          <w:iCs/>
          <w:sz w:val="28"/>
          <w:szCs w:val="28"/>
          <w:lang w:val="uk-UA"/>
        </w:rPr>
        <w:t xml:space="preserve"> реконструктивно-відновних оперативних втручань, залежав від форми захворювання та методики остеосинтезу.</w:t>
      </w:r>
    </w:p>
    <w:p w:rsidR="00DD20CE" w:rsidRPr="00793FC5" w:rsidRDefault="00DD20CE" w:rsidP="001E1BD6">
      <w:pPr>
        <w:spacing w:after="0" w:line="240" w:lineRule="auto"/>
        <w:ind w:firstLine="709"/>
        <w:contextualSpacing/>
        <w:jc w:val="both"/>
        <w:rPr>
          <w:rFonts w:ascii="Times New Roman" w:hAnsi="Times New Roman" w:cs="Times New Roman"/>
          <w:iCs/>
          <w:sz w:val="28"/>
          <w:szCs w:val="28"/>
        </w:rPr>
      </w:pPr>
      <w:r w:rsidRPr="00793FC5">
        <w:rPr>
          <w:rFonts w:ascii="Times New Roman" w:hAnsi="Times New Roman" w:cs="Times New Roman"/>
          <w:iCs/>
          <w:sz w:val="28"/>
          <w:szCs w:val="28"/>
        </w:rPr>
        <w:t xml:space="preserve">В разі використання інтрамедуляних металоконструкцій отримано добрий результат лікування у 86% хворих; задовільний – у 14% хворих. При застосуванні накісткових </w:t>
      </w:r>
      <w:r w:rsidR="009530CB" w:rsidRPr="00793FC5">
        <w:rPr>
          <w:rFonts w:ascii="Times New Roman" w:hAnsi="Times New Roman" w:cs="Times New Roman"/>
          <w:iCs/>
          <w:sz w:val="28"/>
          <w:szCs w:val="28"/>
          <w:lang w:val="uk-UA"/>
        </w:rPr>
        <w:t xml:space="preserve">кутових пластин </w:t>
      </w:r>
      <w:r w:rsidRPr="00793FC5">
        <w:rPr>
          <w:rFonts w:ascii="Times New Roman" w:hAnsi="Times New Roman" w:cs="Times New Roman"/>
          <w:iCs/>
          <w:sz w:val="28"/>
          <w:szCs w:val="28"/>
        </w:rPr>
        <w:t>до</w:t>
      </w:r>
      <w:r w:rsidR="00F25D48" w:rsidRPr="00793FC5">
        <w:rPr>
          <w:rFonts w:ascii="Times New Roman" w:hAnsi="Times New Roman" w:cs="Times New Roman"/>
          <w:iCs/>
          <w:sz w:val="28"/>
          <w:szCs w:val="28"/>
          <w:lang w:val="uk-UA"/>
        </w:rPr>
        <w:t>б</w:t>
      </w:r>
      <w:r w:rsidRPr="00793FC5">
        <w:rPr>
          <w:rFonts w:ascii="Times New Roman" w:hAnsi="Times New Roman" w:cs="Times New Roman"/>
          <w:iCs/>
          <w:sz w:val="28"/>
          <w:szCs w:val="28"/>
        </w:rPr>
        <w:t>рий результат лікування отримано лише у 28% хворих.</w:t>
      </w:r>
    </w:p>
    <w:p w:rsidR="001508B0" w:rsidRPr="00793FC5" w:rsidRDefault="009530CB" w:rsidP="001E1BD6">
      <w:pPr>
        <w:spacing w:after="0" w:line="240" w:lineRule="auto"/>
        <w:ind w:firstLine="709"/>
        <w:contextualSpacing/>
        <w:jc w:val="both"/>
        <w:rPr>
          <w:rFonts w:ascii="Times New Roman" w:hAnsi="Times New Roman"/>
          <w:sz w:val="28"/>
          <w:szCs w:val="28"/>
        </w:rPr>
      </w:pPr>
      <w:r w:rsidRPr="00793FC5">
        <w:rPr>
          <w:rFonts w:ascii="Times New Roman" w:hAnsi="Times New Roman" w:cs="Times New Roman"/>
          <w:sz w:val="28"/>
          <w:szCs w:val="28"/>
          <w:lang w:val="uk-UA"/>
        </w:rPr>
        <w:t>Аналіз</w:t>
      </w:r>
      <w:r w:rsidRPr="00793FC5">
        <w:rPr>
          <w:rFonts w:ascii="Times New Roman" w:hAnsi="Times New Roman" w:cs="Times New Roman"/>
          <w:sz w:val="28"/>
          <w:szCs w:val="28"/>
        </w:rPr>
        <w:t xml:space="preserve"> результатів</w:t>
      </w:r>
      <w:r w:rsidR="00DD20CE" w:rsidRPr="00793FC5">
        <w:rPr>
          <w:rFonts w:ascii="Times New Roman" w:hAnsi="Times New Roman" w:cs="Times New Roman"/>
          <w:sz w:val="28"/>
          <w:szCs w:val="28"/>
        </w:rPr>
        <w:t xml:space="preserve"> реконструктивно-відновних хірургічних втручань у хворих з</w:t>
      </w:r>
      <w:r w:rsidR="00DD20CE" w:rsidRPr="00793FC5">
        <w:rPr>
          <w:rFonts w:ascii="Times New Roman" w:hAnsi="Times New Roman"/>
          <w:sz w:val="28"/>
          <w:szCs w:val="28"/>
        </w:rPr>
        <w:t xml:space="preserve"> патологічними переломами та вісьовими деформаціями</w:t>
      </w:r>
      <w:r w:rsidR="00DD20CE" w:rsidRPr="00793FC5">
        <w:rPr>
          <w:rFonts w:ascii="Times New Roman" w:hAnsi="Times New Roman" w:cs="Times New Roman"/>
          <w:sz w:val="28"/>
          <w:szCs w:val="28"/>
        </w:rPr>
        <w:t xml:space="preserve"> довгих кісток нижніх кінцівок свідчать, що</w:t>
      </w:r>
      <w:r w:rsidR="00DD20CE" w:rsidRPr="00793FC5">
        <w:rPr>
          <w:rFonts w:ascii="Times New Roman" w:hAnsi="Times New Roman"/>
          <w:sz w:val="28"/>
          <w:szCs w:val="28"/>
        </w:rPr>
        <w:t xml:space="preserve"> за стабільністю фіксації, часом відновлення ходьби та опори, низьким відсотком ускладнень </w:t>
      </w:r>
      <w:r w:rsidRPr="00793FC5">
        <w:rPr>
          <w:rFonts w:ascii="Times New Roman" w:hAnsi="Times New Roman"/>
          <w:sz w:val="28"/>
          <w:szCs w:val="28"/>
          <w:lang w:val="uk-UA"/>
        </w:rPr>
        <w:t>перше місце належить методиці</w:t>
      </w:r>
      <w:r w:rsidR="00DD20CE" w:rsidRPr="00793FC5">
        <w:rPr>
          <w:rFonts w:ascii="Times New Roman" w:hAnsi="Times New Roman"/>
          <w:sz w:val="28"/>
          <w:szCs w:val="28"/>
        </w:rPr>
        <w:t xml:space="preserve"> інтрамедулярного остеосинтезу блокованим стержнем.</w:t>
      </w:r>
    </w:p>
    <w:p w:rsidR="001A77B2" w:rsidRDefault="001A77B2" w:rsidP="001E1BD6">
      <w:pPr>
        <w:spacing w:after="0" w:line="240" w:lineRule="auto"/>
        <w:ind w:firstLine="709"/>
        <w:contextualSpacing/>
        <w:jc w:val="center"/>
        <w:rPr>
          <w:rFonts w:ascii="Times New Roman" w:hAnsi="Times New Roman" w:cs="Times New Roman"/>
          <w:b/>
          <w:sz w:val="28"/>
          <w:szCs w:val="28"/>
          <w:lang w:val="uk-UA"/>
        </w:rPr>
      </w:pPr>
    </w:p>
    <w:p w:rsidR="001631AB" w:rsidRPr="00793FC5" w:rsidRDefault="001631AB" w:rsidP="001E1BD6">
      <w:pPr>
        <w:spacing w:after="0" w:line="240" w:lineRule="auto"/>
        <w:ind w:firstLine="709"/>
        <w:contextualSpacing/>
        <w:jc w:val="center"/>
        <w:rPr>
          <w:rFonts w:ascii="Times New Roman" w:hAnsi="Times New Roman" w:cs="Times New Roman"/>
          <w:b/>
          <w:sz w:val="28"/>
          <w:szCs w:val="28"/>
          <w:lang w:val="uk-UA"/>
        </w:rPr>
      </w:pPr>
      <w:r w:rsidRPr="00793FC5">
        <w:rPr>
          <w:rFonts w:ascii="Times New Roman" w:hAnsi="Times New Roman" w:cs="Times New Roman"/>
          <w:b/>
          <w:sz w:val="28"/>
          <w:szCs w:val="28"/>
          <w:lang w:val="uk-UA"/>
        </w:rPr>
        <w:t>ВИСНОВКИ</w:t>
      </w:r>
    </w:p>
    <w:p w:rsidR="001631AB" w:rsidRPr="00793FC5" w:rsidRDefault="001631AB" w:rsidP="001E1BD6">
      <w:pPr>
        <w:spacing w:after="0" w:line="240" w:lineRule="auto"/>
        <w:ind w:firstLine="709"/>
        <w:contextualSpacing/>
        <w:jc w:val="center"/>
        <w:rPr>
          <w:rFonts w:ascii="Times New Roman" w:hAnsi="Times New Roman" w:cs="Times New Roman"/>
          <w:sz w:val="28"/>
          <w:szCs w:val="28"/>
          <w:lang w:val="uk-UA"/>
        </w:rPr>
      </w:pPr>
    </w:p>
    <w:p w:rsidR="00266A42" w:rsidRPr="00793FC5" w:rsidRDefault="006246AF" w:rsidP="001E1BD6">
      <w:pPr>
        <w:spacing w:after="0" w:line="240" w:lineRule="auto"/>
        <w:ind w:firstLine="709"/>
        <w:contextualSpacing/>
        <w:jc w:val="both"/>
        <w:rPr>
          <w:rFonts w:ascii="Times New Roman" w:eastAsiaTheme="minorHAnsi" w:hAnsi="Times New Roman" w:cs="Times New Roman"/>
          <w:sz w:val="28"/>
          <w:szCs w:val="28"/>
          <w:lang w:val="uk-UA" w:eastAsia="en-US"/>
        </w:rPr>
      </w:pPr>
      <w:r w:rsidRPr="00793FC5">
        <w:rPr>
          <w:rFonts w:ascii="Times New Roman" w:eastAsiaTheme="minorHAnsi" w:hAnsi="Times New Roman" w:cs="Times New Roman"/>
          <w:sz w:val="28"/>
          <w:szCs w:val="28"/>
          <w:lang w:val="uk-UA" w:eastAsia="en-US"/>
        </w:rPr>
        <w:lastRenderedPageBreak/>
        <w:t>В дисертаційній роботі вирішено актуальне завдання – покращення результатів лікування хворих з фіброзною дисплазією довгих кісток нижніх кінцівок шляхом розробки та удосконалення клініко-рентгенологічної діагностики та методик хірургічного лікування, в тому числі профілактичного (превентивного) спрямування із застосува</w:t>
      </w:r>
      <w:r w:rsidR="00266A42" w:rsidRPr="00793FC5">
        <w:rPr>
          <w:rFonts w:ascii="Times New Roman" w:eastAsiaTheme="minorHAnsi" w:hAnsi="Times New Roman" w:cs="Times New Roman"/>
          <w:sz w:val="28"/>
          <w:szCs w:val="28"/>
          <w:lang w:val="uk-UA" w:eastAsia="en-US"/>
        </w:rPr>
        <w:t xml:space="preserve">ння сучасних металоконструкцій. </w:t>
      </w:r>
    </w:p>
    <w:p w:rsidR="005D54F3" w:rsidRPr="00793FC5" w:rsidRDefault="002C748A"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eastAsiaTheme="minorHAnsi" w:hAnsi="Times New Roman" w:cs="Times New Roman"/>
          <w:sz w:val="28"/>
          <w:szCs w:val="28"/>
          <w:lang w:val="uk-UA" w:eastAsia="en-US"/>
        </w:rPr>
        <w:t xml:space="preserve">1. </w:t>
      </w:r>
      <w:r w:rsidR="006246AF" w:rsidRPr="00793FC5">
        <w:rPr>
          <w:rFonts w:ascii="Times New Roman" w:eastAsiaTheme="minorHAnsi" w:hAnsi="Times New Roman" w:cs="Times New Roman"/>
          <w:sz w:val="28"/>
          <w:szCs w:val="28"/>
          <w:lang w:val="uk-UA" w:eastAsia="en-US"/>
        </w:rPr>
        <w:t>За даними клініко-рентгенологічного дослідження встановлено частоту виникнення патологічних переломів довгих кісток нижніх кінцівок: стегнової кістки - 72,3% (проксимальний відділ - 76,7%); кісток гомілки - 27,3% (діафізарна частина - 78,3%). З’ясовано, що при моноосальній формі фіброзної дисплазії кількість переломів була достовірно більшою (49,4%</w:t>
      </w:r>
      <w:r w:rsidR="00995209">
        <w:rPr>
          <w:rFonts w:ascii="Times New Roman" w:eastAsiaTheme="minorHAnsi" w:hAnsi="Times New Roman" w:cs="Times New Roman"/>
          <w:sz w:val="28"/>
          <w:szCs w:val="28"/>
          <w:lang w:val="uk-UA" w:eastAsia="en-US"/>
        </w:rPr>
        <w:t xml:space="preserve">, </w:t>
      </w:r>
      <w:r w:rsidR="00995209" w:rsidRPr="00793FC5">
        <w:rPr>
          <w:rFonts w:ascii="Times New Roman" w:eastAsiaTheme="minorHAnsi" w:hAnsi="Times New Roman" w:cs="Times New Roman"/>
          <w:sz w:val="28"/>
          <w:szCs w:val="28"/>
          <w:lang w:val="uk-UA" w:eastAsia="en-US"/>
        </w:rPr>
        <w:t>p&lt;0,5</w:t>
      </w:r>
      <w:r w:rsidR="006246AF" w:rsidRPr="00793FC5">
        <w:rPr>
          <w:rFonts w:ascii="Times New Roman" w:eastAsiaTheme="minorHAnsi" w:hAnsi="Times New Roman" w:cs="Times New Roman"/>
          <w:sz w:val="28"/>
          <w:szCs w:val="28"/>
          <w:lang w:val="uk-UA" w:eastAsia="en-US"/>
        </w:rPr>
        <w:t>), ніж при поліосальній формі (30,1%, p&lt;0,05) та синдромі Олбрайта (20,5%, p&lt;0,5). У осіб чоловічої статі з моноосальною формою та синдромом Олбрайта кількість переломів було достовірно</w:t>
      </w:r>
      <w:r w:rsidR="005D54F3" w:rsidRPr="00793FC5">
        <w:rPr>
          <w:rFonts w:ascii="Times New Roman" w:eastAsiaTheme="minorHAnsi" w:hAnsi="Times New Roman" w:cs="Times New Roman"/>
          <w:sz w:val="28"/>
          <w:szCs w:val="28"/>
          <w:lang w:val="uk-UA" w:eastAsia="en-US"/>
        </w:rPr>
        <w:t xml:space="preserve"> більше (p &lt;0,05), ніж жіночої.</w:t>
      </w:r>
      <w:r w:rsidR="005C0B14" w:rsidRPr="00793FC5">
        <w:rPr>
          <w:rFonts w:ascii="Times New Roman" w:eastAsiaTheme="minorHAnsi" w:hAnsi="Times New Roman" w:cs="Times New Roman"/>
          <w:sz w:val="28"/>
          <w:szCs w:val="28"/>
          <w:lang w:val="uk-UA" w:eastAsia="en-US"/>
        </w:rPr>
        <w:t xml:space="preserve"> Отримані дані надали можливість виділити певну групу ризику виникнення вище перерахованих ускладнень у хворих на фіброзну дисплазію. </w:t>
      </w:r>
    </w:p>
    <w:p w:rsidR="005D54F3" w:rsidRPr="00793FC5" w:rsidRDefault="002C748A" w:rsidP="001E1BD6">
      <w:pPr>
        <w:spacing w:after="0" w:line="240" w:lineRule="auto"/>
        <w:ind w:firstLine="709"/>
        <w:contextualSpacing/>
        <w:jc w:val="both"/>
        <w:rPr>
          <w:rFonts w:ascii="Times New Roman" w:eastAsiaTheme="minorHAnsi" w:hAnsi="Times New Roman" w:cs="Times New Roman"/>
          <w:sz w:val="28"/>
          <w:szCs w:val="28"/>
          <w:lang w:val="uk-UA" w:eastAsia="en-US"/>
        </w:rPr>
      </w:pPr>
      <w:r w:rsidRPr="00793FC5">
        <w:rPr>
          <w:rFonts w:ascii="Times New Roman" w:eastAsiaTheme="minorHAnsi" w:hAnsi="Times New Roman"/>
          <w:sz w:val="28"/>
          <w:szCs w:val="28"/>
          <w:lang w:val="uk-UA" w:eastAsia="en-US"/>
        </w:rPr>
        <w:t xml:space="preserve">2. </w:t>
      </w:r>
      <w:r w:rsidR="006246AF" w:rsidRPr="00793FC5">
        <w:rPr>
          <w:rFonts w:ascii="Times New Roman" w:eastAsiaTheme="minorHAnsi" w:hAnsi="Times New Roman"/>
          <w:sz w:val="28"/>
          <w:szCs w:val="28"/>
          <w:lang w:val="uk-UA" w:eastAsia="en-US"/>
        </w:rPr>
        <w:t xml:space="preserve">На підставі математичного комп’ютерного моделювання </w:t>
      </w:r>
      <w:r w:rsidR="00FD517B" w:rsidRPr="00FD517B">
        <w:rPr>
          <w:rFonts w:ascii="Times New Roman" w:eastAsiaTheme="minorHAnsi" w:hAnsi="Times New Roman"/>
          <w:sz w:val="28"/>
          <w:szCs w:val="28"/>
          <w:lang w:val="uk-UA" w:eastAsia="en-US"/>
        </w:rPr>
        <w:t xml:space="preserve">на </w:t>
      </w:r>
      <w:r w:rsidR="00FD517B">
        <w:rPr>
          <w:rFonts w:ascii="Times New Roman" w:eastAsiaTheme="minorHAnsi" w:hAnsi="Times New Roman"/>
          <w:sz w:val="28"/>
          <w:szCs w:val="28"/>
          <w:lang w:val="uk-UA" w:eastAsia="en-US"/>
        </w:rPr>
        <w:t>розробленій імітаційній</w:t>
      </w:r>
      <w:r w:rsidR="006246AF" w:rsidRPr="00793FC5">
        <w:rPr>
          <w:rFonts w:ascii="Times New Roman" w:eastAsiaTheme="minorHAnsi" w:hAnsi="Times New Roman"/>
          <w:sz w:val="28"/>
          <w:szCs w:val="28"/>
          <w:lang w:val="uk-UA" w:eastAsia="en-US"/>
        </w:rPr>
        <w:t xml:space="preserve"> моделі моноосальної форми фіброзної дисплазії проксимального відділу стегнової кістки визначено підвищення показників напружено-деформованого стану (напружень та деформацій) на верхній та на нижній частині шийки на 67,75% (</w:t>
      </w:r>
      <w:r w:rsidR="006246AF" w:rsidRPr="00793FC5">
        <w:rPr>
          <w:rFonts w:ascii="Times New Roman" w:eastAsiaTheme="minorHAnsi" w:hAnsi="Times New Roman" w:cs="Times New Roman"/>
          <w:sz w:val="28"/>
          <w:szCs w:val="28"/>
          <w:lang w:val="uk-UA" w:eastAsia="en-US"/>
        </w:rPr>
        <w:t>до 7,75 МРа</w:t>
      </w:r>
      <w:r w:rsidR="006246AF" w:rsidRPr="00793FC5">
        <w:rPr>
          <w:rFonts w:ascii="Times New Roman" w:eastAsiaTheme="minorHAnsi" w:hAnsi="Times New Roman"/>
          <w:sz w:val="28"/>
          <w:szCs w:val="28"/>
          <w:lang w:val="uk-UA" w:eastAsia="en-US"/>
        </w:rPr>
        <w:t>) та 34,15% (</w:t>
      </w:r>
      <w:r w:rsidR="006246AF" w:rsidRPr="00793FC5">
        <w:rPr>
          <w:rFonts w:ascii="Times New Roman" w:eastAsiaTheme="minorHAnsi" w:hAnsi="Times New Roman" w:cs="Times New Roman"/>
          <w:sz w:val="28"/>
          <w:szCs w:val="28"/>
          <w:lang w:val="uk-UA" w:eastAsia="en-US"/>
        </w:rPr>
        <w:t>до 8,21 МРа</w:t>
      </w:r>
      <w:r w:rsidR="006246AF" w:rsidRPr="00793FC5">
        <w:rPr>
          <w:rFonts w:ascii="Times New Roman" w:eastAsiaTheme="minorHAnsi" w:hAnsi="Times New Roman"/>
          <w:sz w:val="28"/>
          <w:szCs w:val="28"/>
          <w:lang w:val="uk-UA" w:eastAsia="en-US"/>
        </w:rPr>
        <w:t>) відповідно, що вказує на значний ризик виникнення патологічного перел</w:t>
      </w:r>
      <w:r w:rsidR="009530CB" w:rsidRPr="00793FC5">
        <w:rPr>
          <w:rFonts w:ascii="Times New Roman" w:eastAsiaTheme="minorHAnsi" w:hAnsi="Times New Roman"/>
          <w:sz w:val="28"/>
          <w:szCs w:val="28"/>
          <w:lang w:val="uk-UA" w:eastAsia="en-US"/>
        </w:rPr>
        <w:t>ому цієї</w:t>
      </w:r>
      <w:r w:rsidR="006246AF" w:rsidRPr="00793FC5">
        <w:rPr>
          <w:rFonts w:ascii="Times New Roman" w:eastAsiaTheme="minorHAnsi" w:hAnsi="Times New Roman"/>
          <w:sz w:val="28"/>
          <w:szCs w:val="28"/>
          <w:lang w:val="uk-UA" w:eastAsia="en-US"/>
        </w:rPr>
        <w:t xml:space="preserve"> локалізації. </w:t>
      </w:r>
    </w:p>
    <w:p w:rsidR="005D54F3" w:rsidRPr="00793FC5" w:rsidRDefault="002C748A" w:rsidP="001E1BD6">
      <w:pPr>
        <w:spacing w:after="0" w:line="240" w:lineRule="auto"/>
        <w:ind w:firstLine="709"/>
        <w:contextualSpacing/>
        <w:jc w:val="both"/>
        <w:rPr>
          <w:rFonts w:ascii="Times New Roman" w:eastAsiaTheme="minorHAnsi" w:hAnsi="Times New Roman" w:cs="Times New Roman"/>
          <w:sz w:val="28"/>
          <w:szCs w:val="28"/>
          <w:lang w:val="uk-UA" w:eastAsia="en-US"/>
        </w:rPr>
      </w:pPr>
      <w:r w:rsidRPr="00793FC5">
        <w:rPr>
          <w:rFonts w:ascii="Times New Roman" w:eastAsiaTheme="minorHAnsi" w:hAnsi="Times New Roman"/>
          <w:sz w:val="28"/>
          <w:szCs w:val="28"/>
          <w:lang w:val="uk-UA" w:eastAsia="en-US"/>
        </w:rPr>
        <w:t xml:space="preserve">3. </w:t>
      </w:r>
      <w:r w:rsidR="006246AF" w:rsidRPr="00793FC5">
        <w:rPr>
          <w:rFonts w:ascii="Times New Roman" w:eastAsiaTheme="minorHAnsi" w:hAnsi="Times New Roman"/>
          <w:sz w:val="28"/>
          <w:szCs w:val="28"/>
          <w:lang w:val="uk-UA" w:eastAsia="en-US"/>
        </w:rPr>
        <w:t xml:space="preserve">За результатами </w:t>
      </w:r>
      <w:r w:rsidR="00273527" w:rsidRPr="00793FC5">
        <w:rPr>
          <w:rFonts w:ascii="Times New Roman" w:eastAsiaTheme="minorHAnsi" w:hAnsi="Times New Roman"/>
          <w:sz w:val="28"/>
          <w:szCs w:val="28"/>
          <w:lang w:val="uk-UA" w:eastAsia="en-US"/>
        </w:rPr>
        <w:t xml:space="preserve">математичного </w:t>
      </w:r>
      <w:r w:rsidR="006246AF" w:rsidRPr="00793FC5">
        <w:rPr>
          <w:rFonts w:ascii="Times New Roman" w:eastAsiaTheme="minorHAnsi" w:hAnsi="Times New Roman"/>
          <w:sz w:val="28"/>
          <w:szCs w:val="28"/>
          <w:lang w:val="uk-UA" w:eastAsia="en-US"/>
        </w:rPr>
        <w:t xml:space="preserve">комп’ютерного моделювання </w:t>
      </w:r>
      <w:r w:rsidR="00FD517B">
        <w:rPr>
          <w:rFonts w:ascii="Times New Roman" w:eastAsiaTheme="minorHAnsi" w:hAnsi="Times New Roman"/>
          <w:sz w:val="28"/>
          <w:szCs w:val="28"/>
          <w:lang w:val="uk-UA" w:eastAsia="en-US"/>
        </w:rPr>
        <w:t>на імітаційній</w:t>
      </w:r>
      <w:r w:rsidR="006246AF" w:rsidRPr="00793FC5">
        <w:rPr>
          <w:rFonts w:ascii="Times New Roman" w:eastAsiaTheme="minorHAnsi" w:hAnsi="Times New Roman"/>
          <w:sz w:val="28"/>
          <w:szCs w:val="28"/>
          <w:lang w:val="uk-UA" w:eastAsia="en-US"/>
        </w:rPr>
        <w:t xml:space="preserve"> моделі фіброзної дисплазії проксимального відділу стегнової кістки з проведенням порівняльного аналізу змін показників напружено-деформованого стану встановлено, що </w:t>
      </w:r>
      <w:r w:rsidR="006246AF" w:rsidRPr="00793FC5">
        <w:rPr>
          <w:rFonts w:ascii="Times New Roman" w:eastAsiaTheme="minorHAnsi" w:hAnsi="Times New Roman" w:cs="Times New Roman"/>
          <w:sz w:val="28"/>
          <w:szCs w:val="28"/>
          <w:lang w:val="uk-UA" w:eastAsia="en-US"/>
        </w:rPr>
        <w:t>показники напружень з фіксатором</w:t>
      </w:r>
      <w:r w:rsidR="006246AF" w:rsidRPr="00793FC5">
        <w:rPr>
          <w:rFonts w:ascii="Times New Roman" w:eastAsiaTheme="minorHAnsi" w:hAnsi="Times New Roman"/>
          <w:sz w:val="28"/>
          <w:szCs w:val="28"/>
          <w:lang w:val="uk-UA" w:eastAsia="en-US"/>
        </w:rPr>
        <w:t xml:space="preserve"> LСP</w:t>
      </w:r>
      <w:r w:rsidR="006246AF" w:rsidRPr="00793FC5">
        <w:rPr>
          <w:rFonts w:ascii="Times New Roman" w:eastAsiaTheme="minorHAnsi" w:hAnsi="Times New Roman" w:cs="Times New Roman"/>
          <w:sz w:val="28"/>
          <w:szCs w:val="28"/>
          <w:lang w:val="uk-UA" w:eastAsia="en-US"/>
        </w:rPr>
        <w:t xml:space="preserve"> та стегновим блокуючим стержнем на нижній частині шийки стегнової кістки знижувалися майже рівномірно</w:t>
      </w:r>
      <w:r w:rsidR="00273527" w:rsidRPr="00793FC5">
        <w:rPr>
          <w:rFonts w:ascii="Times New Roman" w:eastAsiaTheme="minorHAnsi" w:hAnsi="Times New Roman" w:cs="Times New Roman"/>
          <w:sz w:val="28"/>
          <w:szCs w:val="28"/>
          <w:lang w:val="uk-UA" w:eastAsia="en-US"/>
        </w:rPr>
        <w:t>:</w:t>
      </w:r>
      <w:r w:rsidR="006246AF" w:rsidRPr="00793FC5">
        <w:rPr>
          <w:rFonts w:ascii="Times New Roman" w:eastAsiaTheme="minorHAnsi" w:hAnsi="Times New Roman" w:cs="Times New Roman"/>
          <w:sz w:val="28"/>
          <w:szCs w:val="28"/>
          <w:lang w:val="uk-UA" w:eastAsia="en-US"/>
        </w:rPr>
        <w:t xml:space="preserve"> 65,84% (до 2,09 МРа) та 66,18% (до 2,07 МРа) відповідно. При остеосинтезі кутовою пласти</w:t>
      </w:r>
      <w:r w:rsidR="00AD6CC5">
        <w:rPr>
          <w:rFonts w:ascii="Times New Roman" w:eastAsiaTheme="minorHAnsi" w:hAnsi="Times New Roman" w:cs="Times New Roman"/>
          <w:sz w:val="28"/>
          <w:szCs w:val="28"/>
          <w:lang w:val="uk-UA" w:eastAsia="en-US"/>
        </w:rPr>
        <w:t>ною (АВР) - показники напружень</w:t>
      </w:r>
      <w:r w:rsidR="006246AF" w:rsidRPr="00793FC5">
        <w:rPr>
          <w:rFonts w:ascii="Times New Roman" w:eastAsiaTheme="minorHAnsi" w:hAnsi="Times New Roman" w:cs="Times New Roman"/>
          <w:sz w:val="28"/>
          <w:szCs w:val="28"/>
          <w:lang w:val="uk-UA" w:eastAsia="en-US"/>
        </w:rPr>
        <w:t xml:space="preserve"> знижувалися лише на 21,73% (до 7,79 МРа). Показники напружень на верхній частині шийки мінімальні при остеосинтезі фіксатором </w:t>
      </w:r>
      <w:r w:rsidR="006246AF" w:rsidRPr="00793FC5">
        <w:rPr>
          <w:rFonts w:ascii="Times New Roman" w:eastAsiaTheme="minorHAnsi" w:hAnsi="Times New Roman"/>
          <w:sz w:val="28"/>
          <w:szCs w:val="28"/>
          <w:lang w:val="uk-UA" w:eastAsia="en-US"/>
        </w:rPr>
        <w:t>LСP</w:t>
      </w:r>
      <w:r w:rsidR="006246AF" w:rsidRPr="00793FC5">
        <w:rPr>
          <w:rFonts w:ascii="Times New Roman" w:eastAsiaTheme="minorHAnsi" w:hAnsi="Times New Roman" w:cs="Times New Roman"/>
          <w:sz w:val="28"/>
          <w:szCs w:val="28"/>
          <w:lang w:val="uk-UA" w:eastAsia="en-US"/>
        </w:rPr>
        <w:t xml:space="preserve"> (1,16 МРа) та збільшувалися на 25,54% (до 5,8 МРа)  при остеосинтезі стегновим блокуючим стержнем та на 15,58% (до 3,9 МРа) при остеосинтезі кутовою пластиною (АВР). Отримані показники деформацій на шийці стегнової кістки при остеосинтезі стегновим блокуючи</w:t>
      </w:r>
      <w:r w:rsidR="003502D2">
        <w:rPr>
          <w:rFonts w:ascii="Times New Roman" w:eastAsiaTheme="minorHAnsi" w:hAnsi="Times New Roman" w:cs="Times New Roman"/>
          <w:sz w:val="28"/>
          <w:szCs w:val="28"/>
          <w:lang w:val="uk-UA" w:eastAsia="en-US"/>
        </w:rPr>
        <w:t>м стержнем 0,012 мм відповідали</w:t>
      </w:r>
      <w:r w:rsidR="006246AF" w:rsidRPr="00793FC5">
        <w:rPr>
          <w:rFonts w:ascii="Times New Roman" w:eastAsiaTheme="minorHAnsi" w:hAnsi="Times New Roman" w:cs="Times New Roman"/>
          <w:sz w:val="28"/>
          <w:szCs w:val="28"/>
          <w:lang w:val="uk-UA" w:eastAsia="en-US"/>
        </w:rPr>
        <w:t xml:space="preserve"> деформаціям стандартної моделі, які прийняті за норму (0,012 мм</w:t>
      </w:r>
      <w:r w:rsidR="00261E4C">
        <w:rPr>
          <w:rFonts w:ascii="Times New Roman" w:eastAsiaTheme="minorHAnsi" w:hAnsi="Times New Roman" w:cs="Times New Roman"/>
          <w:sz w:val="28"/>
          <w:szCs w:val="28"/>
          <w:lang w:val="uk-UA" w:eastAsia="en-US"/>
        </w:rPr>
        <w:t>). Показники деформацій на шийці</w:t>
      </w:r>
      <w:r w:rsidR="006246AF" w:rsidRPr="00793FC5">
        <w:rPr>
          <w:rFonts w:ascii="Times New Roman" w:eastAsiaTheme="minorHAnsi" w:hAnsi="Times New Roman" w:cs="Times New Roman"/>
          <w:sz w:val="28"/>
          <w:szCs w:val="28"/>
          <w:lang w:val="uk-UA" w:eastAsia="en-US"/>
        </w:rPr>
        <w:t xml:space="preserve"> моделі з фіксатором </w:t>
      </w:r>
      <w:r w:rsidR="006246AF" w:rsidRPr="00793FC5">
        <w:rPr>
          <w:rFonts w:ascii="Times New Roman" w:eastAsiaTheme="minorHAnsi" w:hAnsi="Times New Roman"/>
          <w:sz w:val="28"/>
          <w:szCs w:val="28"/>
          <w:lang w:val="uk-UA" w:eastAsia="en-US"/>
        </w:rPr>
        <w:t>LСP</w:t>
      </w:r>
      <w:r w:rsidR="006246AF" w:rsidRPr="00793FC5">
        <w:rPr>
          <w:rFonts w:ascii="Times New Roman" w:eastAsiaTheme="minorHAnsi" w:hAnsi="Times New Roman" w:cs="Times New Roman"/>
          <w:sz w:val="28"/>
          <w:szCs w:val="28"/>
          <w:lang w:val="uk-UA" w:eastAsia="en-US"/>
        </w:rPr>
        <w:t xml:space="preserve"> та кутовою пластиною (АВР) знижувалися на 75% (до 0,003 мм) та 25% (до 0,009 мм) відповідно.</w:t>
      </w:r>
    </w:p>
    <w:p w:rsidR="005D54F3" w:rsidRPr="00793FC5" w:rsidRDefault="00FB15AC" w:rsidP="00995209">
      <w:pPr>
        <w:spacing w:after="0" w:line="240" w:lineRule="auto"/>
        <w:ind w:firstLine="709"/>
        <w:contextualSpacing/>
        <w:jc w:val="both"/>
        <w:rPr>
          <w:rFonts w:ascii="Times New Roman" w:eastAsiaTheme="minorHAnsi" w:hAnsi="Times New Roman"/>
          <w:sz w:val="28"/>
          <w:szCs w:val="28"/>
          <w:lang w:val="uk-UA" w:eastAsia="en-US"/>
        </w:rPr>
      </w:pPr>
      <w:r>
        <w:rPr>
          <w:rFonts w:ascii="Times New Roman" w:eastAsia="Times New Roman" w:hAnsi="Times New Roman" w:cs="Times New Roman"/>
          <w:sz w:val="28"/>
          <w:szCs w:val="28"/>
          <w:lang w:val="uk-UA"/>
        </w:rPr>
        <w:t>4.</w:t>
      </w:r>
      <w:r w:rsidR="00995209">
        <w:rPr>
          <w:rFonts w:ascii="Times New Roman" w:eastAsia="Times New Roman" w:hAnsi="Times New Roman" w:cs="Times New Roman"/>
          <w:sz w:val="28"/>
          <w:szCs w:val="28"/>
          <w:lang w:val="uk-UA"/>
        </w:rPr>
        <w:t xml:space="preserve"> </w:t>
      </w:r>
      <w:r w:rsidR="006246AF" w:rsidRPr="00793FC5">
        <w:rPr>
          <w:rFonts w:ascii="Times New Roman" w:eastAsia="Times New Roman" w:hAnsi="Times New Roman" w:cs="Times New Roman"/>
          <w:sz w:val="28"/>
          <w:szCs w:val="28"/>
          <w:lang w:val="uk-UA"/>
        </w:rPr>
        <w:t xml:space="preserve">За результатами </w:t>
      </w:r>
      <w:r w:rsidR="00216D55">
        <w:rPr>
          <w:rFonts w:ascii="Times New Roman" w:eastAsia="Times New Roman" w:hAnsi="Times New Roman" w:cs="Times New Roman"/>
          <w:sz w:val="28"/>
          <w:szCs w:val="28"/>
          <w:lang w:val="uk-UA"/>
        </w:rPr>
        <w:t xml:space="preserve">експериментальних випробувань з </w:t>
      </w:r>
      <w:r w:rsidR="006246AF" w:rsidRPr="00793FC5">
        <w:rPr>
          <w:rFonts w:ascii="Times New Roman" w:eastAsia="Times New Roman" w:hAnsi="Times New Roman" w:cs="Times New Roman"/>
          <w:sz w:val="28"/>
          <w:szCs w:val="28"/>
          <w:lang w:val="uk-UA"/>
        </w:rPr>
        <w:t xml:space="preserve">циклічним навантаженням імітаційної моделі фіброзної дисплазії стегнової кістки з різними типами фіксаторів встановлено, що найбільшу силу навантаження, що призвела до зламу зразка, було прикладено до моделі стегнової кістки з пластиною </w:t>
      </w:r>
      <w:r w:rsidR="006246AF" w:rsidRPr="00793FC5">
        <w:rPr>
          <w:rFonts w:ascii="Times New Roman" w:eastAsia="Times New Roman" w:hAnsi="Times New Roman" w:cs="Times New Roman"/>
          <w:sz w:val="28"/>
          <w:szCs w:val="28"/>
        </w:rPr>
        <w:t>LCP</w:t>
      </w:r>
      <w:r w:rsidR="006246AF" w:rsidRPr="00793FC5">
        <w:rPr>
          <w:rFonts w:ascii="Times New Roman" w:eastAsia="Times New Roman" w:hAnsi="Times New Roman" w:cs="Times New Roman"/>
          <w:sz w:val="28"/>
          <w:szCs w:val="28"/>
          <w:lang w:val="uk-UA"/>
        </w:rPr>
        <w:t xml:space="preserve"> (</w:t>
      </w:r>
      <w:r w:rsidR="00216D55">
        <w:rPr>
          <w:rFonts w:ascii="Times New Roman" w:eastAsia="Times New Roman" w:hAnsi="Times New Roman" w:cs="Times New Roman"/>
          <w:bCs/>
          <w:sz w:val="28"/>
          <w:szCs w:val="28"/>
          <w:lang w:val="uk-UA"/>
        </w:rPr>
        <w:t xml:space="preserve">4586,7 </w:t>
      </w:r>
      <w:r w:rsidR="006246AF" w:rsidRPr="00793FC5">
        <w:rPr>
          <w:rFonts w:ascii="Times New Roman" w:eastAsia="Times New Roman" w:hAnsi="Times New Roman" w:cs="Times New Roman"/>
          <w:bCs/>
          <w:sz w:val="28"/>
          <w:szCs w:val="28"/>
          <w:lang w:val="uk-UA"/>
        </w:rPr>
        <w:t>Н</w:t>
      </w:r>
      <w:r w:rsidR="006246AF" w:rsidRPr="00793FC5">
        <w:rPr>
          <w:rFonts w:ascii="Times New Roman" w:eastAsia="Times New Roman" w:hAnsi="Times New Roman" w:cs="Times New Roman"/>
          <w:sz w:val="28"/>
          <w:szCs w:val="28"/>
          <w:lang w:val="uk-UA"/>
        </w:rPr>
        <w:t xml:space="preserve">), максимальний показник деформацій моделі </w:t>
      </w:r>
      <w:r w:rsidR="006246AF" w:rsidRPr="00793FC5">
        <w:rPr>
          <w:rFonts w:ascii="Times New Roman" w:eastAsia="Times New Roman" w:hAnsi="Times New Roman" w:cs="Times New Roman"/>
          <w:bCs/>
          <w:sz w:val="28"/>
          <w:szCs w:val="28"/>
          <w:lang w:val="uk-UA"/>
        </w:rPr>
        <w:t>3,02 мм</w:t>
      </w:r>
      <w:r w:rsidR="006246AF" w:rsidRPr="00793FC5">
        <w:rPr>
          <w:rFonts w:ascii="Times New Roman" w:eastAsia="Times New Roman" w:hAnsi="Times New Roman" w:cs="Times New Roman"/>
          <w:sz w:val="28"/>
          <w:szCs w:val="28"/>
          <w:lang w:val="uk-UA"/>
        </w:rPr>
        <w:t xml:space="preserve"> та до моделі стегнової кістки зі стегновим блокуючим стержнем (</w:t>
      </w:r>
      <w:r w:rsidR="006246AF" w:rsidRPr="00793FC5">
        <w:rPr>
          <w:rFonts w:ascii="Times New Roman" w:eastAsia="Times New Roman" w:hAnsi="Times New Roman" w:cs="Times New Roman"/>
          <w:bCs/>
          <w:sz w:val="28"/>
          <w:szCs w:val="28"/>
          <w:lang w:val="uk-UA"/>
        </w:rPr>
        <w:t>4423,9 Н</w:t>
      </w:r>
      <w:r w:rsidR="006246AF" w:rsidRPr="00793FC5">
        <w:rPr>
          <w:rFonts w:ascii="Times New Roman" w:eastAsia="Times New Roman" w:hAnsi="Times New Roman" w:cs="Times New Roman"/>
          <w:sz w:val="28"/>
          <w:szCs w:val="28"/>
          <w:lang w:val="uk-UA"/>
        </w:rPr>
        <w:t>)</w:t>
      </w:r>
      <w:r w:rsidR="006246AF" w:rsidRPr="00793FC5">
        <w:rPr>
          <w:rFonts w:ascii="Times New Roman" w:eastAsia="Times New Roman" w:hAnsi="Times New Roman" w:cs="Times New Roman"/>
          <w:bCs/>
          <w:sz w:val="28"/>
          <w:szCs w:val="28"/>
          <w:lang w:val="uk-UA"/>
        </w:rPr>
        <w:t xml:space="preserve">, максимальний показник деформацій моделі становив 3,06 мм, </w:t>
      </w:r>
      <w:r w:rsidR="006246AF" w:rsidRPr="00793FC5">
        <w:rPr>
          <w:rFonts w:ascii="Times New Roman" w:eastAsia="Times New Roman" w:hAnsi="Times New Roman" w:cs="Times New Roman"/>
          <w:sz w:val="28"/>
          <w:szCs w:val="28"/>
          <w:lang w:val="uk-UA"/>
        </w:rPr>
        <w:t>що вказує на їх можливість утримувати максимальні навантаження при достатньо стабільній фіксації. Найменшу силу навантаження (</w:t>
      </w:r>
      <w:r w:rsidR="006246AF" w:rsidRPr="00793FC5">
        <w:rPr>
          <w:rFonts w:ascii="Times New Roman" w:eastAsia="Times New Roman" w:hAnsi="Times New Roman" w:cs="Times New Roman"/>
          <w:bCs/>
          <w:sz w:val="28"/>
          <w:szCs w:val="28"/>
          <w:lang w:val="uk-UA"/>
        </w:rPr>
        <w:t>3200,5 Н)</w:t>
      </w:r>
      <w:r w:rsidR="006246AF" w:rsidRPr="00793FC5">
        <w:rPr>
          <w:rFonts w:ascii="Times New Roman" w:eastAsia="Times New Roman" w:hAnsi="Times New Roman" w:cs="Times New Roman"/>
          <w:sz w:val="28"/>
          <w:szCs w:val="28"/>
          <w:lang w:val="uk-UA"/>
        </w:rPr>
        <w:t xml:space="preserve">, яка призвела до зламу зразка, отримано на моделі стегнової кістки з </w:t>
      </w:r>
      <w:r w:rsidR="006246AF" w:rsidRPr="00793FC5">
        <w:rPr>
          <w:rFonts w:ascii="Times New Roman" w:eastAsia="Times New Roman" w:hAnsi="Times New Roman" w:cs="Times New Roman"/>
          <w:sz w:val="28"/>
          <w:szCs w:val="28"/>
          <w:lang w:val="uk-UA"/>
        </w:rPr>
        <w:lastRenderedPageBreak/>
        <w:t xml:space="preserve">кутовою пластиною (АВР). Показники максимальних деформацій цього зразка були найбільшими та становили 3,35 мм. </w:t>
      </w:r>
    </w:p>
    <w:p w:rsidR="004B58EE" w:rsidRPr="00793FC5" w:rsidRDefault="002C748A" w:rsidP="001E1BD6">
      <w:pPr>
        <w:spacing w:after="0" w:line="240" w:lineRule="auto"/>
        <w:ind w:firstLine="709"/>
        <w:contextualSpacing/>
        <w:jc w:val="both"/>
        <w:rPr>
          <w:rFonts w:ascii="Times New Roman" w:eastAsiaTheme="minorHAnsi" w:hAnsi="Times New Roman"/>
          <w:sz w:val="28"/>
          <w:szCs w:val="28"/>
          <w:lang w:val="uk-UA" w:eastAsia="en-US"/>
        </w:rPr>
      </w:pPr>
      <w:r w:rsidRPr="00793FC5">
        <w:rPr>
          <w:rFonts w:ascii="Times New Roman" w:eastAsiaTheme="minorHAnsi" w:hAnsi="Times New Roman"/>
          <w:sz w:val="28"/>
          <w:szCs w:val="28"/>
          <w:lang w:val="uk-UA" w:eastAsia="en-US"/>
        </w:rPr>
        <w:t xml:space="preserve">5. </w:t>
      </w:r>
      <w:r w:rsidR="005D54F3" w:rsidRPr="00793FC5">
        <w:rPr>
          <w:rFonts w:ascii="Times New Roman" w:eastAsiaTheme="minorHAnsi" w:hAnsi="Times New Roman"/>
          <w:sz w:val="28"/>
          <w:szCs w:val="28"/>
          <w:lang w:val="uk-UA" w:eastAsia="en-US"/>
        </w:rPr>
        <w:t xml:space="preserve">За отриманими даними рентген-денситометричних досліджень встановлено наявність структурних змін кісткової тканини у </w:t>
      </w:r>
      <w:r w:rsidR="00F948A4" w:rsidRPr="00793FC5">
        <w:rPr>
          <w:rFonts w:ascii="Times New Roman" w:eastAsiaTheme="minorHAnsi" w:hAnsi="Times New Roman"/>
          <w:sz w:val="28"/>
          <w:szCs w:val="28"/>
          <w:lang w:val="uk-UA" w:eastAsia="en-US"/>
        </w:rPr>
        <w:t>5 (</w:t>
      </w:r>
      <w:r w:rsidR="005D54F3" w:rsidRPr="00793FC5">
        <w:rPr>
          <w:rFonts w:ascii="Times New Roman" w:eastAsiaTheme="minorHAnsi" w:hAnsi="Times New Roman"/>
          <w:sz w:val="28"/>
          <w:szCs w:val="28"/>
          <w:lang w:val="uk-UA" w:eastAsia="en-US"/>
        </w:rPr>
        <w:t>20,8%</w:t>
      </w:r>
      <w:r w:rsidR="00F948A4" w:rsidRPr="00793FC5">
        <w:rPr>
          <w:rFonts w:ascii="Times New Roman" w:eastAsiaTheme="minorHAnsi" w:hAnsi="Times New Roman"/>
          <w:sz w:val="28"/>
          <w:szCs w:val="28"/>
          <w:lang w:val="uk-UA" w:eastAsia="en-US"/>
        </w:rPr>
        <w:t>)</w:t>
      </w:r>
      <w:r w:rsidR="005D54F3" w:rsidRPr="00793FC5">
        <w:rPr>
          <w:rFonts w:ascii="Times New Roman" w:eastAsiaTheme="minorHAnsi" w:hAnsi="Times New Roman"/>
          <w:sz w:val="28"/>
          <w:szCs w:val="28"/>
          <w:lang w:val="uk-UA" w:eastAsia="en-US"/>
        </w:rPr>
        <w:t xml:space="preserve"> хворих </w:t>
      </w:r>
      <w:r w:rsidR="005D54F3" w:rsidRPr="00793FC5">
        <w:rPr>
          <w:rFonts w:ascii="Times New Roman" w:eastAsiaTheme="minorHAnsi" w:hAnsi="Times New Roman" w:cs="Times New Roman"/>
          <w:sz w:val="28"/>
          <w:szCs w:val="28"/>
          <w:lang w:val="uk-UA" w:eastAsia="en-US"/>
        </w:rPr>
        <w:t xml:space="preserve">(T та </w:t>
      </w:r>
      <w:r w:rsidR="005D54F3" w:rsidRPr="00793FC5">
        <w:rPr>
          <w:rFonts w:ascii="Times New Roman" w:eastAsiaTheme="minorHAnsi" w:hAnsi="Times New Roman" w:cs="Times New Roman"/>
          <w:sz w:val="28"/>
          <w:szCs w:val="28"/>
          <w:lang w:val="en-US" w:eastAsia="en-US"/>
        </w:rPr>
        <w:t>Z</w:t>
      </w:r>
      <w:r w:rsidR="005D54F3" w:rsidRPr="00793FC5">
        <w:rPr>
          <w:rFonts w:ascii="Times New Roman" w:eastAsiaTheme="minorHAnsi" w:hAnsi="Times New Roman" w:cs="Times New Roman"/>
          <w:sz w:val="28"/>
          <w:szCs w:val="28"/>
          <w:lang w:val="uk-UA" w:eastAsia="en-US"/>
        </w:rPr>
        <w:t xml:space="preserve">-критерій від -1,1 </w:t>
      </w:r>
      <w:r w:rsidR="005D54F3" w:rsidRPr="00793FC5">
        <w:rPr>
          <w:rFonts w:ascii="Times New Roman" w:eastAsiaTheme="minorHAnsi" w:hAnsi="Times New Roman" w:cs="Times New Roman"/>
          <w:sz w:val="28"/>
          <w:szCs w:val="28"/>
          <w:lang w:val="en-US" w:eastAsia="en-US"/>
        </w:rPr>
        <w:t>SD</w:t>
      </w:r>
      <w:r w:rsidR="005D54F3" w:rsidRPr="00793FC5">
        <w:rPr>
          <w:rFonts w:ascii="Times New Roman" w:eastAsiaTheme="minorHAnsi" w:hAnsi="Times New Roman" w:cs="Times New Roman"/>
          <w:sz w:val="28"/>
          <w:szCs w:val="28"/>
          <w:lang w:val="uk-UA" w:eastAsia="en-US"/>
        </w:rPr>
        <w:t xml:space="preserve"> до -3,1 </w:t>
      </w:r>
      <w:r w:rsidR="005D54F3" w:rsidRPr="00793FC5">
        <w:rPr>
          <w:rFonts w:ascii="Times New Roman" w:eastAsiaTheme="minorHAnsi" w:hAnsi="Times New Roman" w:cs="Times New Roman"/>
          <w:sz w:val="28"/>
          <w:szCs w:val="28"/>
          <w:lang w:val="en-US" w:eastAsia="en-US"/>
        </w:rPr>
        <w:t>SD</w:t>
      </w:r>
      <w:r w:rsidR="005D54F3" w:rsidRPr="00793FC5">
        <w:rPr>
          <w:rFonts w:ascii="Times New Roman" w:eastAsiaTheme="minorHAnsi" w:hAnsi="Times New Roman" w:cs="Times New Roman"/>
          <w:sz w:val="28"/>
          <w:szCs w:val="28"/>
          <w:lang w:val="uk-UA" w:eastAsia="en-US"/>
        </w:rPr>
        <w:t>)</w:t>
      </w:r>
      <w:r w:rsidR="00686A9C">
        <w:rPr>
          <w:rFonts w:ascii="Times New Roman" w:eastAsiaTheme="minorHAnsi" w:hAnsi="Times New Roman"/>
          <w:sz w:val="28"/>
          <w:szCs w:val="28"/>
          <w:lang w:val="uk-UA" w:eastAsia="en-US"/>
        </w:rPr>
        <w:t>; серед них 4</w:t>
      </w:r>
      <w:r w:rsidR="00F948A4" w:rsidRPr="00793FC5">
        <w:rPr>
          <w:rFonts w:ascii="Times New Roman" w:eastAsiaTheme="minorHAnsi" w:hAnsi="Times New Roman"/>
          <w:sz w:val="28"/>
          <w:szCs w:val="28"/>
          <w:lang w:val="uk-UA" w:eastAsia="en-US"/>
        </w:rPr>
        <w:t xml:space="preserve"> (</w:t>
      </w:r>
      <w:r w:rsidR="005D54F3" w:rsidRPr="00793FC5">
        <w:rPr>
          <w:rFonts w:ascii="Times New Roman" w:eastAsiaTheme="minorHAnsi" w:hAnsi="Times New Roman"/>
          <w:sz w:val="28"/>
          <w:szCs w:val="28"/>
          <w:lang w:val="uk-UA" w:eastAsia="en-US"/>
        </w:rPr>
        <w:t>80%</w:t>
      </w:r>
      <w:r w:rsidR="00F948A4" w:rsidRPr="00793FC5">
        <w:rPr>
          <w:rFonts w:ascii="Times New Roman" w:eastAsiaTheme="minorHAnsi" w:hAnsi="Times New Roman"/>
          <w:sz w:val="28"/>
          <w:szCs w:val="28"/>
          <w:lang w:val="uk-UA" w:eastAsia="en-US"/>
        </w:rPr>
        <w:t>)</w:t>
      </w:r>
      <w:r w:rsidR="005D54F3" w:rsidRPr="00793FC5">
        <w:rPr>
          <w:rFonts w:ascii="Times New Roman" w:eastAsiaTheme="minorHAnsi" w:hAnsi="Times New Roman"/>
          <w:sz w:val="28"/>
          <w:szCs w:val="28"/>
          <w:lang w:val="uk-UA" w:eastAsia="en-US"/>
        </w:rPr>
        <w:t xml:space="preserve"> </w:t>
      </w:r>
      <w:r w:rsidR="00F948A4" w:rsidRPr="00793FC5">
        <w:rPr>
          <w:rFonts w:ascii="Times New Roman" w:eastAsiaTheme="minorHAnsi" w:hAnsi="Times New Roman"/>
          <w:sz w:val="28"/>
          <w:szCs w:val="28"/>
          <w:lang w:val="uk-UA" w:eastAsia="en-US"/>
        </w:rPr>
        <w:t>пацієнтів були</w:t>
      </w:r>
      <w:r w:rsidR="005D54F3" w:rsidRPr="00793FC5">
        <w:rPr>
          <w:rFonts w:ascii="Times New Roman" w:eastAsiaTheme="minorHAnsi" w:hAnsi="Times New Roman"/>
          <w:sz w:val="28"/>
          <w:szCs w:val="28"/>
          <w:lang w:val="uk-UA" w:eastAsia="en-US"/>
        </w:rPr>
        <w:t xml:space="preserve"> з поліосальним типом ураження скелету (поліосальна форма та синдром Олбрайта). За даними біохімічного дослідж</w:t>
      </w:r>
      <w:r w:rsidR="00743F3B">
        <w:rPr>
          <w:rFonts w:ascii="Times New Roman" w:eastAsiaTheme="minorHAnsi" w:hAnsi="Times New Roman"/>
          <w:sz w:val="28"/>
          <w:szCs w:val="28"/>
          <w:lang w:val="uk-UA" w:eastAsia="en-US"/>
        </w:rPr>
        <w:t>ення маркерів кісткового обміну</w:t>
      </w:r>
      <w:r w:rsidR="00743F3B" w:rsidRPr="00743F3B">
        <w:rPr>
          <w:rFonts w:ascii="Times New Roman" w:eastAsiaTheme="minorHAnsi" w:hAnsi="Times New Roman"/>
          <w:sz w:val="28"/>
          <w:szCs w:val="28"/>
          <w:lang w:val="uk-UA" w:eastAsia="en-US"/>
        </w:rPr>
        <w:t xml:space="preserve"> </w:t>
      </w:r>
      <w:r w:rsidR="005D54F3" w:rsidRPr="00793FC5">
        <w:rPr>
          <w:rFonts w:ascii="Times New Roman" w:eastAsiaTheme="minorHAnsi" w:hAnsi="Times New Roman"/>
          <w:sz w:val="28"/>
          <w:szCs w:val="28"/>
          <w:lang w:val="uk-UA" w:eastAsia="en-US"/>
        </w:rPr>
        <w:t>встановлено порушення метаболізму кісткової тканини у 100% досліджуваних хворих, а ступінь змін залежав від форми захворювання. У хворих з моноосальною формою фіброзної дисплазії відмічено прискорення швидкості метаболізму кісткової тканини, про що свідчить підвищення показнику кісткоутворення (</w:t>
      </w:r>
      <w:r w:rsidR="005D54F3" w:rsidRPr="00793FC5">
        <w:rPr>
          <w:rFonts w:ascii="Times New Roman" w:eastAsiaTheme="minorHAnsi" w:hAnsi="Times New Roman"/>
          <w:sz w:val="28"/>
          <w:szCs w:val="28"/>
          <w:lang w:val="uk-UA" w:eastAsia="uk-UA"/>
        </w:rPr>
        <w:t xml:space="preserve">P1NP </w:t>
      </w:r>
      <w:r w:rsidR="005D54F3" w:rsidRPr="00793FC5">
        <w:rPr>
          <w:rFonts w:ascii="Times New Roman" w:eastAsiaTheme="minorHAnsi" w:hAnsi="Times New Roman" w:cs="Times New Roman"/>
          <w:sz w:val="28"/>
          <w:szCs w:val="28"/>
          <w:lang w:val="uk-UA" w:eastAsia="en-US"/>
        </w:rPr>
        <w:t>на 92,2±47,1 од.</w:t>
      </w:r>
      <w:r w:rsidR="005D54F3" w:rsidRPr="00793FC5">
        <w:rPr>
          <w:rFonts w:ascii="Times New Roman" w:eastAsiaTheme="minorHAnsi" w:hAnsi="Times New Roman"/>
          <w:sz w:val="28"/>
          <w:szCs w:val="28"/>
          <w:lang w:val="uk-UA" w:eastAsia="uk-UA"/>
        </w:rPr>
        <w:t>, остеокальцину на 9,54</w:t>
      </w:r>
      <w:r w:rsidR="005D54F3" w:rsidRPr="00793FC5">
        <w:rPr>
          <w:rFonts w:ascii="Times New Roman" w:eastAsiaTheme="minorHAnsi" w:hAnsi="Times New Roman" w:cs="Times New Roman"/>
          <w:sz w:val="28"/>
          <w:szCs w:val="28"/>
          <w:lang w:val="uk-UA" w:eastAsia="en-US"/>
        </w:rPr>
        <w:t>±4,08 од.</w:t>
      </w:r>
      <w:r w:rsidR="005D54F3" w:rsidRPr="00793FC5">
        <w:rPr>
          <w:rFonts w:ascii="Times New Roman" w:eastAsiaTheme="minorHAnsi" w:hAnsi="Times New Roman"/>
          <w:sz w:val="28"/>
          <w:szCs w:val="28"/>
          <w:lang w:val="uk-UA" w:eastAsia="en-US"/>
        </w:rPr>
        <w:t>); остеорезорбції (</w:t>
      </w:r>
      <w:r w:rsidR="005D54F3" w:rsidRPr="00793FC5">
        <w:rPr>
          <w:rFonts w:ascii="Times New Roman" w:eastAsia="MS Mincho" w:hAnsi="Times New Roman"/>
          <w:bCs/>
          <w:sz w:val="28"/>
          <w:szCs w:val="28"/>
          <w:lang w:val="uk-UA" w:eastAsia="en-US"/>
        </w:rPr>
        <w:t>β</w:t>
      </w:r>
      <w:r w:rsidR="005D54F3" w:rsidRPr="00793FC5">
        <w:rPr>
          <w:rFonts w:ascii="Times New Roman" w:eastAsiaTheme="minorHAnsi" w:hAnsi="Times New Roman"/>
          <w:sz w:val="28"/>
          <w:szCs w:val="28"/>
          <w:lang w:val="uk-UA" w:eastAsia="en-US"/>
        </w:rPr>
        <w:t>-CT</w:t>
      </w:r>
      <w:r w:rsidR="005D54F3" w:rsidRPr="00793FC5">
        <w:rPr>
          <w:rFonts w:ascii="Times New Roman" w:eastAsiaTheme="minorHAnsi" w:hAnsi="Times New Roman"/>
          <w:sz w:val="28"/>
          <w:szCs w:val="28"/>
          <w:vertAlign w:val="subscript"/>
          <w:lang w:val="uk-UA" w:eastAsia="en-US"/>
        </w:rPr>
        <w:t xml:space="preserve">x </w:t>
      </w:r>
      <w:r w:rsidR="005D54F3" w:rsidRPr="00793FC5">
        <w:rPr>
          <w:rFonts w:ascii="Times New Roman" w:eastAsiaTheme="minorHAnsi" w:hAnsi="Times New Roman"/>
          <w:sz w:val="28"/>
          <w:szCs w:val="28"/>
          <w:lang w:val="uk-UA" w:eastAsia="en-US"/>
        </w:rPr>
        <w:t>на 0,88</w:t>
      </w:r>
      <w:r w:rsidR="005D54F3" w:rsidRPr="00793FC5">
        <w:rPr>
          <w:rFonts w:ascii="Times New Roman" w:eastAsiaTheme="minorHAnsi" w:hAnsi="Times New Roman" w:cs="Times New Roman"/>
          <w:sz w:val="28"/>
          <w:szCs w:val="28"/>
          <w:lang w:val="uk-UA" w:eastAsia="en-US"/>
        </w:rPr>
        <w:t>±0,06 од.</w:t>
      </w:r>
      <w:r w:rsidR="005D54F3" w:rsidRPr="00793FC5">
        <w:rPr>
          <w:rFonts w:ascii="Times New Roman" w:eastAsiaTheme="minorHAnsi" w:hAnsi="Times New Roman"/>
          <w:sz w:val="28"/>
          <w:szCs w:val="28"/>
          <w:lang w:val="uk-UA" w:eastAsia="en-US"/>
        </w:rPr>
        <w:t>) до 9 річного віку. У всіх хворих у віці до 30 років з поліосальною формою фіброзної дисплазії та синдром Олбрайта відмічено підвищенням рівня P1NP (на 138,7</w:t>
      </w:r>
      <w:r w:rsidR="005D54F3" w:rsidRPr="00793FC5">
        <w:rPr>
          <w:rFonts w:ascii="Times New Roman" w:eastAsiaTheme="minorHAnsi" w:hAnsi="Times New Roman" w:cs="Times New Roman"/>
          <w:sz w:val="28"/>
          <w:szCs w:val="28"/>
          <w:lang w:val="uk-UA" w:eastAsia="en-US"/>
        </w:rPr>
        <w:t>±</w:t>
      </w:r>
      <w:r w:rsidR="005D54F3" w:rsidRPr="00793FC5">
        <w:rPr>
          <w:rFonts w:ascii="Times New Roman" w:eastAsiaTheme="minorHAnsi" w:hAnsi="Times New Roman"/>
          <w:sz w:val="28"/>
          <w:szCs w:val="28"/>
          <w:lang w:val="uk-UA" w:eastAsia="en-US"/>
        </w:rPr>
        <w:t>2,9 од. і 1210</w:t>
      </w:r>
      <w:r w:rsidR="005D54F3" w:rsidRPr="00793FC5">
        <w:rPr>
          <w:rFonts w:ascii="Times New Roman" w:eastAsiaTheme="minorHAnsi" w:hAnsi="Times New Roman" w:cs="Times New Roman"/>
          <w:sz w:val="28"/>
          <w:szCs w:val="28"/>
          <w:lang w:val="uk-UA" w:eastAsia="en-US"/>
        </w:rPr>
        <w:t>±329 од. відповідно)</w:t>
      </w:r>
      <w:r w:rsidR="005D54F3" w:rsidRPr="00793FC5">
        <w:rPr>
          <w:rFonts w:ascii="Times New Roman" w:eastAsiaTheme="minorHAnsi" w:hAnsi="Times New Roman"/>
          <w:sz w:val="28"/>
          <w:szCs w:val="28"/>
          <w:lang w:val="uk-UA" w:eastAsia="en-US"/>
        </w:rPr>
        <w:t xml:space="preserve"> та  </w:t>
      </w:r>
      <w:r w:rsidR="005D54F3" w:rsidRPr="00793FC5">
        <w:rPr>
          <w:rFonts w:ascii="Times New Roman" w:eastAsia="MS Mincho" w:hAnsi="Times New Roman"/>
          <w:bCs/>
          <w:sz w:val="28"/>
          <w:szCs w:val="28"/>
          <w:lang w:val="uk-UA" w:eastAsia="en-US"/>
        </w:rPr>
        <w:t>β</w:t>
      </w:r>
      <w:r w:rsidR="005D54F3" w:rsidRPr="00793FC5">
        <w:rPr>
          <w:rFonts w:ascii="Times New Roman" w:eastAsiaTheme="minorHAnsi" w:hAnsi="Times New Roman"/>
          <w:sz w:val="28"/>
          <w:szCs w:val="28"/>
          <w:lang w:val="uk-UA" w:eastAsia="en-US"/>
        </w:rPr>
        <w:t>-CT</w:t>
      </w:r>
      <w:r w:rsidR="005D54F3" w:rsidRPr="00793FC5">
        <w:rPr>
          <w:rFonts w:ascii="Times New Roman" w:eastAsiaTheme="minorHAnsi" w:hAnsi="Times New Roman"/>
          <w:sz w:val="28"/>
          <w:szCs w:val="28"/>
          <w:vertAlign w:val="subscript"/>
          <w:lang w:val="uk-UA" w:eastAsia="en-US"/>
        </w:rPr>
        <w:t>x</w:t>
      </w:r>
      <w:r w:rsidR="005D54F3" w:rsidRPr="00793FC5">
        <w:rPr>
          <w:rFonts w:ascii="Times New Roman" w:eastAsiaTheme="minorHAnsi" w:hAnsi="Times New Roman"/>
          <w:sz w:val="28"/>
          <w:szCs w:val="28"/>
          <w:lang w:val="uk-UA" w:eastAsia="en-US"/>
        </w:rPr>
        <w:t xml:space="preserve"> (на 0,253</w:t>
      </w:r>
      <w:r w:rsidR="005D54F3" w:rsidRPr="00793FC5">
        <w:rPr>
          <w:rFonts w:ascii="Times New Roman" w:eastAsiaTheme="minorHAnsi" w:hAnsi="Times New Roman" w:cs="Times New Roman"/>
          <w:sz w:val="28"/>
          <w:szCs w:val="28"/>
          <w:lang w:val="uk-UA" w:eastAsia="en-US"/>
        </w:rPr>
        <w:t>±0,056 од. і 0,867±0,3 од</w:t>
      </w:r>
      <w:r w:rsidR="00BF31F8">
        <w:rPr>
          <w:rFonts w:ascii="Times New Roman" w:eastAsiaTheme="minorHAnsi" w:hAnsi="Times New Roman" w:cs="Times New Roman"/>
          <w:sz w:val="28"/>
          <w:szCs w:val="28"/>
          <w:lang w:val="uk-UA" w:eastAsia="en-US"/>
        </w:rPr>
        <w:t>.</w:t>
      </w:r>
      <w:r w:rsidR="005D54F3" w:rsidRPr="00793FC5">
        <w:rPr>
          <w:rFonts w:ascii="Times New Roman" w:eastAsiaTheme="minorHAnsi" w:hAnsi="Times New Roman" w:cs="Times New Roman"/>
          <w:sz w:val="28"/>
          <w:szCs w:val="28"/>
          <w:lang w:val="uk-UA" w:eastAsia="en-US"/>
        </w:rPr>
        <w:t xml:space="preserve"> відповідно</w:t>
      </w:r>
      <w:r w:rsidR="005D54F3" w:rsidRPr="00793FC5">
        <w:rPr>
          <w:rFonts w:ascii="Times New Roman" w:eastAsiaTheme="minorHAnsi" w:hAnsi="Times New Roman"/>
          <w:sz w:val="28"/>
          <w:szCs w:val="28"/>
          <w:lang w:val="uk-UA" w:eastAsia="en-US"/>
        </w:rPr>
        <w:t xml:space="preserve">), що свідчить про посилення кісткоутворення та остеорезорбції. </w:t>
      </w:r>
    </w:p>
    <w:p w:rsidR="00995209" w:rsidRDefault="00995209" w:rsidP="00995209">
      <w:pPr>
        <w:spacing w:after="0" w:line="240" w:lineRule="auto"/>
        <w:ind w:firstLine="709"/>
        <w:contextualSpacing/>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6. </w:t>
      </w:r>
      <w:r w:rsidR="00266A42" w:rsidRPr="00793FC5">
        <w:rPr>
          <w:rFonts w:ascii="Times New Roman" w:eastAsiaTheme="minorHAnsi" w:hAnsi="Times New Roman"/>
          <w:sz w:val="28"/>
          <w:szCs w:val="28"/>
          <w:lang w:val="uk-UA" w:eastAsia="en-US"/>
        </w:rPr>
        <w:t>Запропоновано</w:t>
      </w:r>
      <w:r w:rsidR="00324B91" w:rsidRPr="00793FC5">
        <w:rPr>
          <w:rFonts w:ascii="Times New Roman" w:eastAsiaTheme="minorHAnsi" w:hAnsi="Times New Roman"/>
          <w:sz w:val="28"/>
          <w:szCs w:val="28"/>
          <w:lang w:val="uk-UA" w:eastAsia="en-US"/>
        </w:rPr>
        <w:t xml:space="preserve"> спосіб</w:t>
      </w:r>
      <w:r w:rsidR="006246AF" w:rsidRPr="00793FC5">
        <w:rPr>
          <w:rFonts w:ascii="Times New Roman" w:eastAsiaTheme="minorHAnsi" w:hAnsi="Times New Roman"/>
          <w:sz w:val="28"/>
          <w:szCs w:val="28"/>
          <w:lang w:val="uk-UA" w:eastAsia="en-US"/>
        </w:rPr>
        <w:t xml:space="preserve"> хірургічного лікування патологічних переломів і вісьових деформацій кісток довгих кісто</w:t>
      </w:r>
      <w:r w:rsidR="00266A42" w:rsidRPr="00793FC5">
        <w:rPr>
          <w:rFonts w:ascii="Times New Roman" w:eastAsiaTheme="minorHAnsi" w:hAnsi="Times New Roman"/>
          <w:sz w:val="28"/>
          <w:szCs w:val="28"/>
          <w:lang w:val="uk-UA" w:eastAsia="en-US"/>
        </w:rPr>
        <w:t>к нижніх кінцівок у хворих на фіброзну дисплазію</w:t>
      </w:r>
      <w:r w:rsidR="006246AF" w:rsidRPr="00793FC5">
        <w:rPr>
          <w:rFonts w:ascii="Times New Roman" w:eastAsiaTheme="minorHAnsi" w:hAnsi="Times New Roman"/>
          <w:sz w:val="28"/>
          <w:szCs w:val="28"/>
          <w:lang w:val="uk-UA" w:eastAsia="en-US"/>
        </w:rPr>
        <w:t xml:space="preserve"> (патент України на корисну модель № 98274 від 27.04.15 «Спосіб лікування деформації стегнової кістки при системних захворюваннях скелету у дітей») із використанням сучасних інтрамедулярних фіксаторів промислового (інтрамедулярного блокуючого стержня) та індивідуального виробництва, в тому числі телескопічних конструкцій, що «ростуть» (патент України на корисну модель №98275 від 27.04.15 «Пристрій для лікування деформацій стегнової кістки при системних захворюваннях скелету у дітей).</w:t>
      </w:r>
      <w:r w:rsidR="006246AF" w:rsidRPr="00793FC5">
        <w:rPr>
          <w:rFonts w:ascii="Times New Roman" w:eastAsiaTheme="minorHAnsi" w:hAnsi="Times New Roman" w:cs="Times New Roman"/>
          <w:sz w:val="28"/>
          <w:szCs w:val="28"/>
          <w:lang w:val="uk-UA" w:eastAsia="en-US"/>
        </w:rPr>
        <w:t xml:space="preserve"> </w:t>
      </w:r>
    </w:p>
    <w:p w:rsidR="004B58EE" w:rsidRPr="00793FC5" w:rsidRDefault="00995209" w:rsidP="00995209">
      <w:pPr>
        <w:spacing w:after="0" w:line="240" w:lineRule="auto"/>
        <w:ind w:firstLine="709"/>
        <w:contextualSpacing/>
        <w:jc w:val="both"/>
        <w:rPr>
          <w:rFonts w:ascii="Times New Roman" w:eastAsiaTheme="minorHAnsi" w:hAnsi="Times New Roman"/>
          <w:sz w:val="28"/>
          <w:szCs w:val="28"/>
          <w:lang w:val="uk-UA" w:eastAsia="en-US"/>
        </w:rPr>
      </w:pPr>
      <w:r w:rsidRPr="00995209">
        <w:rPr>
          <w:rFonts w:ascii="Times New Roman" w:eastAsiaTheme="minorHAnsi" w:hAnsi="Times New Roman"/>
          <w:sz w:val="28"/>
          <w:szCs w:val="28"/>
          <w:lang w:eastAsia="en-US"/>
        </w:rPr>
        <w:t>7</w:t>
      </w:r>
      <w:r>
        <w:rPr>
          <w:rFonts w:ascii="Times New Roman" w:eastAsiaTheme="minorHAnsi" w:hAnsi="Times New Roman"/>
          <w:sz w:val="28"/>
          <w:szCs w:val="28"/>
          <w:lang w:val="uk-UA" w:eastAsia="en-US"/>
        </w:rPr>
        <w:t xml:space="preserve">. </w:t>
      </w:r>
      <w:r w:rsidR="006246AF" w:rsidRPr="00793FC5">
        <w:rPr>
          <w:rFonts w:ascii="Times New Roman" w:eastAsiaTheme="minorHAnsi" w:hAnsi="Times New Roman"/>
          <w:sz w:val="28"/>
          <w:szCs w:val="28"/>
          <w:lang w:val="uk-UA" w:eastAsia="en-US"/>
        </w:rPr>
        <w:t xml:space="preserve">З’ясовано, що </w:t>
      </w:r>
      <w:r w:rsidR="006246AF" w:rsidRPr="00793FC5">
        <w:rPr>
          <w:rFonts w:ascii="Times New Roman" w:eastAsiaTheme="minorHAnsi" w:hAnsi="Times New Roman" w:cs="Times New Roman"/>
          <w:iCs/>
          <w:sz w:val="28"/>
          <w:szCs w:val="28"/>
          <w:lang w:val="uk-UA" w:eastAsia="en-US"/>
        </w:rPr>
        <w:t>результат хірургічного лікування хворих в разі виконання реконструктивно-відновних оперативних втручань залежав від форми захворювання та методики остеосинтезу.</w:t>
      </w:r>
      <w:r w:rsidR="006246AF" w:rsidRPr="00793FC5">
        <w:rPr>
          <w:rFonts w:ascii="Times New Roman" w:eastAsiaTheme="minorHAnsi" w:hAnsi="Times New Roman"/>
          <w:sz w:val="28"/>
          <w:szCs w:val="28"/>
          <w:lang w:val="uk-UA" w:eastAsia="en-US"/>
        </w:rPr>
        <w:t xml:space="preserve"> </w:t>
      </w:r>
      <w:r w:rsidR="006246AF" w:rsidRPr="00793FC5">
        <w:rPr>
          <w:rFonts w:ascii="Times New Roman" w:eastAsiaTheme="minorHAnsi" w:hAnsi="Times New Roman" w:cs="Times New Roman"/>
          <w:iCs/>
          <w:sz w:val="28"/>
          <w:szCs w:val="28"/>
          <w:lang w:val="uk-UA" w:eastAsia="en-US"/>
        </w:rPr>
        <w:t xml:space="preserve">В разі використання інтрамедуляних металоконструкцій добрий результат лікування отримано у 86% хворих; задовільний – у 14% хворих. При застосуванні накісткових </w:t>
      </w:r>
      <w:r w:rsidR="009530CB" w:rsidRPr="00793FC5">
        <w:rPr>
          <w:rFonts w:ascii="Times New Roman" w:eastAsiaTheme="minorHAnsi" w:hAnsi="Times New Roman" w:cs="Times New Roman"/>
          <w:iCs/>
          <w:sz w:val="28"/>
          <w:szCs w:val="28"/>
          <w:lang w:val="uk-UA" w:eastAsia="en-US"/>
        </w:rPr>
        <w:t>кутових пластин</w:t>
      </w:r>
      <w:r w:rsidR="006246AF" w:rsidRPr="00793FC5">
        <w:rPr>
          <w:rFonts w:ascii="Times New Roman" w:eastAsiaTheme="minorHAnsi" w:hAnsi="Times New Roman" w:cs="Times New Roman"/>
          <w:iCs/>
          <w:sz w:val="28"/>
          <w:szCs w:val="28"/>
          <w:lang w:val="uk-UA" w:eastAsia="en-US"/>
        </w:rPr>
        <w:t xml:space="preserve"> добрих результатів досягнуто лише у 28% хворих.</w:t>
      </w:r>
    </w:p>
    <w:p w:rsidR="00974345" w:rsidRPr="00793FC5" w:rsidRDefault="00995209" w:rsidP="009129B1">
      <w:pPr>
        <w:spacing w:after="0" w:line="240" w:lineRule="auto"/>
        <w:ind w:firstLine="709"/>
        <w:contextualSpacing/>
        <w:jc w:val="both"/>
        <w:rPr>
          <w:rFonts w:ascii="Times New Roman" w:eastAsiaTheme="minorHAnsi" w:hAnsi="Times New Roman"/>
          <w:sz w:val="28"/>
          <w:szCs w:val="28"/>
          <w:lang w:val="uk-UA" w:eastAsia="en-US"/>
        </w:rPr>
      </w:pPr>
      <w:r>
        <w:rPr>
          <w:rFonts w:ascii="Times New Roman" w:eastAsiaTheme="minorHAnsi" w:hAnsi="Times New Roman" w:cs="Times New Roman"/>
          <w:sz w:val="28"/>
          <w:szCs w:val="28"/>
          <w:lang w:val="uk-UA" w:eastAsia="en-US"/>
        </w:rPr>
        <w:t>8</w:t>
      </w:r>
      <w:r w:rsidR="009530CB" w:rsidRPr="00793FC5">
        <w:rPr>
          <w:rFonts w:ascii="Times New Roman" w:eastAsiaTheme="minorHAnsi" w:hAnsi="Times New Roman" w:cs="Times New Roman"/>
          <w:sz w:val="28"/>
          <w:szCs w:val="28"/>
          <w:lang w:val="uk-UA" w:eastAsia="en-US"/>
        </w:rPr>
        <w:t xml:space="preserve">. </w:t>
      </w:r>
      <w:r w:rsidR="006246AF" w:rsidRPr="00793FC5">
        <w:rPr>
          <w:rFonts w:ascii="Times New Roman" w:eastAsiaTheme="minorHAnsi" w:hAnsi="Times New Roman" w:cs="Times New Roman"/>
          <w:sz w:val="28"/>
          <w:szCs w:val="28"/>
          <w:lang w:val="uk-UA" w:eastAsia="en-US"/>
        </w:rPr>
        <w:t>Запропонований новий підхід превентивного спрямування до хірургічного лікування хворих з фіброзною дисплазією довгих кісток нижніх кінцівок та доведено ефективність застосованих сучасних інтрамедулярних металоконструкцій, в тому числі що «ростуть», що дозволило пок</w:t>
      </w:r>
      <w:r w:rsidR="009530CB" w:rsidRPr="00793FC5">
        <w:rPr>
          <w:rFonts w:ascii="Times New Roman" w:eastAsiaTheme="minorHAnsi" w:hAnsi="Times New Roman" w:cs="Times New Roman"/>
          <w:sz w:val="28"/>
          <w:szCs w:val="28"/>
          <w:lang w:val="uk-UA" w:eastAsia="en-US"/>
        </w:rPr>
        <w:t>ращити результати лікування цьо</w:t>
      </w:r>
      <w:r w:rsidR="006246AF" w:rsidRPr="00793FC5">
        <w:rPr>
          <w:rFonts w:ascii="Times New Roman" w:eastAsiaTheme="minorHAnsi" w:hAnsi="Times New Roman" w:cs="Times New Roman"/>
          <w:sz w:val="28"/>
          <w:szCs w:val="28"/>
          <w:lang w:val="uk-UA" w:eastAsia="en-US"/>
        </w:rPr>
        <w:t>го контингенту хворих, попередити ускладнення та зменшити строки післяопераційної реабілітації.</w:t>
      </w:r>
      <w:r w:rsidR="009530CB" w:rsidRPr="00793FC5">
        <w:rPr>
          <w:rFonts w:ascii="Times New Roman" w:eastAsiaTheme="minorHAnsi" w:hAnsi="Times New Roman"/>
          <w:sz w:val="28"/>
          <w:szCs w:val="28"/>
          <w:lang w:val="uk-UA" w:eastAsia="en-US"/>
        </w:rPr>
        <w:t xml:space="preserve"> </w:t>
      </w:r>
      <w:r w:rsidR="006246AF" w:rsidRPr="00793FC5">
        <w:rPr>
          <w:rFonts w:ascii="Times New Roman" w:eastAsiaTheme="minorHAnsi" w:hAnsi="Times New Roman"/>
          <w:sz w:val="28"/>
          <w:szCs w:val="28"/>
          <w:lang w:val="uk-UA" w:eastAsia="en-US"/>
        </w:rPr>
        <w:t>Застосування реконструктивно-відновних хірургічних втручань у хворих з патологічними переломами та вісьовими деформаціями за стабільністю фіксації, часом відновлення ходьби та опори, низьким відсотком ускладнень є методика інтрамедулярного остеосинтезу блокованим стержнем.</w:t>
      </w:r>
    </w:p>
    <w:p w:rsidR="00995209" w:rsidRDefault="00995209" w:rsidP="001E1BD6">
      <w:pPr>
        <w:spacing w:after="0" w:line="240" w:lineRule="auto"/>
        <w:ind w:firstLine="709"/>
        <w:contextualSpacing/>
        <w:jc w:val="center"/>
        <w:rPr>
          <w:rFonts w:ascii="Times New Roman" w:eastAsiaTheme="minorHAnsi" w:hAnsi="Times New Roman"/>
          <w:b/>
          <w:sz w:val="28"/>
          <w:szCs w:val="28"/>
          <w:lang w:val="uk-UA" w:eastAsia="en-US"/>
        </w:rPr>
      </w:pPr>
    </w:p>
    <w:p w:rsidR="00974345" w:rsidRDefault="00974345" w:rsidP="001E1BD6">
      <w:pPr>
        <w:spacing w:after="0" w:line="240" w:lineRule="auto"/>
        <w:ind w:firstLine="709"/>
        <w:contextualSpacing/>
        <w:jc w:val="center"/>
        <w:rPr>
          <w:rFonts w:ascii="Times New Roman" w:eastAsiaTheme="minorHAnsi" w:hAnsi="Times New Roman"/>
          <w:b/>
          <w:sz w:val="28"/>
          <w:szCs w:val="28"/>
          <w:lang w:val="uk-UA" w:eastAsia="en-US"/>
        </w:rPr>
      </w:pPr>
      <w:r w:rsidRPr="00793FC5">
        <w:rPr>
          <w:rFonts w:ascii="Times New Roman" w:eastAsiaTheme="minorHAnsi" w:hAnsi="Times New Roman"/>
          <w:b/>
          <w:sz w:val="28"/>
          <w:szCs w:val="28"/>
          <w:lang w:val="uk-UA" w:eastAsia="en-US"/>
        </w:rPr>
        <w:t>ПРАКТИЧНІ РЕКОМЕНДАЦІЇ</w:t>
      </w:r>
    </w:p>
    <w:p w:rsidR="00E45667" w:rsidRPr="00793FC5" w:rsidRDefault="00E45667" w:rsidP="001E1BD6">
      <w:pPr>
        <w:spacing w:after="0" w:line="240" w:lineRule="auto"/>
        <w:ind w:firstLine="709"/>
        <w:contextualSpacing/>
        <w:jc w:val="center"/>
        <w:rPr>
          <w:rFonts w:ascii="Times New Roman" w:eastAsiaTheme="minorHAnsi" w:hAnsi="Times New Roman"/>
          <w:b/>
          <w:sz w:val="28"/>
          <w:szCs w:val="28"/>
          <w:lang w:val="uk-UA" w:eastAsia="en-US"/>
        </w:rPr>
      </w:pPr>
    </w:p>
    <w:p w:rsidR="00EB73F3" w:rsidRPr="00793FC5" w:rsidRDefault="00EB73F3" w:rsidP="00212DB9">
      <w:pPr>
        <w:pStyle w:val="a3"/>
        <w:numPr>
          <w:ilvl w:val="0"/>
          <w:numId w:val="5"/>
        </w:numPr>
        <w:suppressAutoHyphens/>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lastRenderedPageBreak/>
        <w:t xml:space="preserve">За результатами клініко-рентгенологічних та експериментальних біомеханічних досліджень об’єктивно доведено необхідність проведення превентивного остеосинтезу у хворих з ураженням фіброзною дисплазією проксимального відділу стегнової кістки. </w:t>
      </w:r>
    </w:p>
    <w:p w:rsidR="00EB73F3" w:rsidRPr="00793FC5" w:rsidRDefault="00EB73F3" w:rsidP="00212DB9">
      <w:pPr>
        <w:pStyle w:val="a3"/>
        <w:numPr>
          <w:ilvl w:val="0"/>
          <w:numId w:val="5"/>
        </w:numPr>
        <w:suppressAutoHyphens/>
        <w:spacing w:after="0" w:line="240" w:lineRule="auto"/>
        <w:ind w:left="0" w:firstLine="709"/>
        <w:jc w:val="both"/>
        <w:rPr>
          <w:rFonts w:ascii="Times New Roman" w:hAnsi="Times New Roman"/>
          <w:sz w:val="28"/>
          <w:szCs w:val="28"/>
          <w:lang w:val="uk-UA"/>
        </w:rPr>
      </w:pPr>
      <w:r w:rsidRPr="00793FC5">
        <w:rPr>
          <w:rFonts w:ascii="Times New Roman" w:hAnsi="Times New Roman"/>
          <w:sz w:val="28"/>
          <w:szCs w:val="28"/>
          <w:lang w:val="uk-UA"/>
        </w:rPr>
        <w:t>Методику резекції патологічного осередка фіброзної дисплазії у хворих на моноосальну форму фіброзної дисплазії необхідно поєднувати з методикою металоостеосинтеза, що дозволяє забезпечити оптимальні умови для процесів репаративного остеогенезу в зонах імплантації та раннє відновлення функції опори та ходи хворих.</w:t>
      </w:r>
      <w:r w:rsidR="004B58EE" w:rsidRPr="00793FC5">
        <w:rPr>
          <w:rFonts w:ascii="Times New Roman" w:hAnsi="Times New Roman"/>
          <w:sz w:val="28"/>
          <w:szCs w:val="28"/>
          <w:lang w:val="uk-UA"/>
        </w:rPr>
        <w:t xml:space="preserve"> </w:t>
      </w:r>
      <w:r w:rsidR="004B58EE" w:rsidRPr="00793FC5">
        <w:rPr>
          <w:rFonts w:ascii="Times New Roman" w:hAnsi="Times New Roman" w:cs="Times New Roman"/>
          <w:sz w:val="28"/>
          <w:szCs w:val="28"/>
          <w:lang w:val="uk-UA"/>
        </w:rPr>
        <w:t>Кісткова пластика у хірургічному лікуванні пацієнтів з поліосальною формою фіброзної дисплазії має обмежені покази в зв’язку з високою ймовірністю резорбції трансплантата та рецидиву захворювання.</w:t>
      </w:r>
      <w:r w:rsidR="004B58EE" w:rsidRPr="00793FC5">
        <w:rPr>
          <w:rFonts w:ascii="Times New Roman" w:hAnsi="Times New Roman"/>
          <w:sz w:val="28"/>
          <w:szCs w:val="28"/>
          <w:lang w:val="uk-UA"/>
        </w:rPr>
        <w:t xml:space="preserve"> Методика м</w:t>
      </w:r>
      <w:r w:rsidRPr="00793FC5">
        <w:rPr>
          <w:rFonts w:ascii="Times New Roman" w:hAnsi="Times New Roman"/>
          <w:sz w:val="28"/>
          <w:szCs w:val="28"/>
          <w:lang w:val="uk-UA"/>
        </w:rPr>
        <w:t>еталоостеосинтез</w:t>
      </w:r>
      <w:r w:rsidR="004B58EE" w:rsidRPr="00793FC5">
        <w:rPr>
          <w:rFonts w:ascii="Times New Roman" w:hAnsi="Times New Roman"/>
          <w:sz w:val="28"/>
          <w:szCs w:val="28"/>
          <w:lang w:val="uk-UA"/>
        </w:rPr>
        <w:t>а</w:t>
      </w:r>
      <w:r w:rsidRPr="00793FC5">
        <w:rPr>
          <w:rFonts w:ascii="Times New Roman" w:hAnsi="Times New Roman"/>
          <w:sz w:val="28"/>
          <w:szCs w:val="28"/>
          <w:lang w:val="uk-UA"/>
        </w:rPr>
        <w:t xml:space="preserve"> у цьог</w:t>
      </w:r>
      <w:r w:rsidR="00261E4C">
        <w:rPr>
          <w:rFonts w:ascii="Times New Roman" w:hAnsi="Times New Roman"/>
          <w:sz w:val="28"/>
          <w:szCs w:val="28"/>
          <w:lang w:val="uk-UA"/>
        </w:rPr>
        <w:t>о контингенту хворих направлена</w:t>
      </w:r>
      <w:r w:rsidRPr="00793FC5">
        <w:rPr>
          <w:rFonts w:ascii="Times New Roman" w:hAnsi="Times New Roman"/>
          <w:sz w:val="28"/>
          <w:szCs w:val="28"/>
          <w:lang w:val="uk-UA"/>
        </w:rPr>
        <w:t xml:space="preserve"> на запобігання виникнення патологічних переломів, а в разі деформацій – утриманні кісткових уламків до зрощення після корегувальних остеотомій. Металофіксатор в разі такого застосування виконує роль внутрішнього «ендопротеза» ураженої фіброзною дисплазією кістки.</w:t>
      </w:r>
    </w:p>
    <w:p w:rsidR="00052878" w:rsidRPr="00052878" w:rsidRDefault="00EB73F3" w:rsidP="00F067CC">
      <w:pPr>
        <w:pStyle w:val="a3"/>
        <w:numPr>
          <w:ilvl w:val="0"/>
          <w:numId w:val="5"/>
        </w:numPr>
        <w:suppressAutoHyphens/>
        <w:spacing w:after="0" w:line="240" w:lineRule="auto"/>
        <w:ind w:left="0" w:firstLine="709"/>
        <w:jc w:val="both"/>
        <w:rPr>
          <w:rFonts w:ascii="Times New Roman" w:eastAsia="Calibri" w:hAnsi="Times New Roman" w:cs="Times New Roman"/>
          <w:b/>
          <w:sz w:val="28"/>
          <w:szCs w:val="28"/>
          <w:lang w:val="uk-UA"/>
        </w:rPr>
      </w:pPr>
      <w:r w:rsidRPr="00052878">
        <w:rPr>
          <w:rFonts w:ascii="Times New Roman" w:hAnsi="Times New Roman"/>
          <w:sz w:val="28"/>
          <w:szCs w:val="28"/>
          <w:lang w:val="uk-UA"/>
        </w:rPr>
        <w:t xml:space="preserve">Вибір металофіксатора повинен базуватися на об’ємі та локалізації патологічного осередка з урахуванням віку пацієнта та потенціального його росту. У дітей раннього дитячого віку з моноосальною формою та осередковим типом ураження слід надавати перевагу </w:t>
      </w:r>
      <w:r w:rsidR="00273527" w:rsidRPr="00052878">
        <w:rPr>
          <w:rFonts w:ascii="Times New Roman" w:hAnsi="Times New Roman"/>
          <w:sz w:val="28"/>
          <w:szCs w:val="28"/>
          <w:lang w:val="uk-UA"/>
        </w:rPr>
        <w:t xml:space="preserve">сучасним </w:t>
      </w:r>
      <w:r w:rsidRPr="00052878">
        <w:rPr>
          <w:rFonts w:ascii="Times New Roman" w:hAnsi="Times New Roman"/>
          <w:sz w:val="28"/>
          <w:szCs w:val="28"/>
          <w:lang w:val="uk-UA"/>
        </w:rPr>
        <w:t>накістковим фіксаторам, в разі дифузного ураження кістки – інтрамедулярним телескопічним конструкціям, що «ростуть». У дітей підлітков</w:t>
      </w:r>
      <w:r w:rsidR="00052878">
        <w:rPr>
          <w:rFonts w:ascii="Times New Roman" w:hAnsi="Times New Roman"/>
          <w:sz w:val="28"/>
          <w:szCs w:val="28"/>
          <w:lang w:val="uk-UA"/>
        </w:rPr>
        <w:t xml:space="preserve">ого віку та дорослих пацієнтів </w:t>
      </w:r>
      <w:r w:rsidRPr="00052878">
        <w:rPr>
          <w:rFonts w:ascii="Times New Roman" w:hAnsi="Times New Roman"/>
          <w:sz w:val="28"/>
          <w:szCs w:val="28"/>
          <w:lang w:val="uk-UA"/>
        </w:rPr>
        <w:t xml:space="preserve">з моноосальною формою та осередковим типом ураження – накістковим чи інтрамедулярним конструкціям з можливістю блокування, в </w:t>
      </w:r>
      <w:r w:rsidR="00052878">
        <w:rPr>
          <w:rFonts w:ascii="Times New Roman" w:hAnsi="Times New Roman"/>
          <w:sz w:val="28"/>
          <w:szCs w:val="28"/>
          <w:lang w:val="uk-UA"/>
        </w:rPr>
        <w:t xml:space="preserve">разі дифузного ураження кістки </w:t>
      </w:r>
      <w:r w:rsidR="00052878" w:rsidRPr="00052878">
        <w:rPr>
          <w:rFonts w:ascii="Times New Roman" w:hAnsi="Times New Roman"/>
          <w:sz w:val="28"/>
          <w:szCs w:val="28"/>
          <w:lang w:val="uk-UA"/>
        </w:rPr>
        <w:t>–</w:t>
      </w:r>
      <w:r w:rsidRPr="00052878">
        <w:rPr>
          <w:rFonts w:ascii="Times New Roman" w:hAnsi="Times New Roman"/>
          <w:sz w:val="28"/>
          <w:szCs w:val="28"/>
          <w:lang w:val="uk-UA"/>
        </w:rPr>
        <w:t xml:space="preserve"> тільки інтрамедулярним конструкціям. Критерієм видалення </w:t>
      </w:r>
      <w:r w:rsidR="002F6293" w:rsidRPr="00052878">
        <w:rPr>
          <w:rFonts w:ascii="Times New Roman" w:hAnsi="Times New Roman"/>
          <w:sz w:val="28"/>
          <w:szCs w:val="28"/>
          <w:lang w:val="uk-UA"/>
        </w:rPr>
        <w:t xml:space="preserve">металоконструкції </w:t>
      </w:r>
      <w:r w:rsidRPr="00052878">
        <w:rPr>
          <w:rFonts w:ascii="Times New Roman" w:hAnsi="Times New Roman"/>
          <w:sz w:val="28"/>
          <w:szCs w:val="28"/>
          <w:lang w:val="uk-UA"/>
        </w:rPr>
        <w:t>після хірургічного лікування фіброзної дисплазії довгих кісток нижніх кінцівок (резекції, кісткової пластики) є повне відновл</w:t>
      </w:r>
      <w:r w:rsidR="008A157B" w:rsidRPr="00052878">
        <w:rPr>
          <w:rFonts w:ascii="Times New Roman" w:hAnsi="Times New Roman"/>
          <w:sz w:val="28"/>
          <w:szCs w:val="28"/>
          <w:lang w:val="uk-UA"/>
        </w:rPr>
        <w:t>ення структури ураженої кістки</w:t>
      </w:r>
      <w:r w:rsidR="00052878" w:rsidRPr="00052878">
        <w:rPr>
          <w:rFonts w:ascii="Times New Roman" w:hAnsi="Times New Roman"/>
          <w:sz w:val="28"/>
          <w:szCs w:val="28"/>
          <w:lang w:val="uk-UA"/>
        </w:rPr>
        <w:t>.</w:t>
      </w:r>
    </w:p>
    <w:p w:rsidR="00052878" w:rsidRPr="009129B1" w:rsidRDefault="00052878" w:rsidP="009129B1">
      <w:pPr>
        <w:suppressAutoHyphens/>
        <w:spacing w:after="0" w:line="240" w:lineRule="auto"/>
        <w:jc w:val="both"/>
        <w:rPr>
          <w:rFonts w:ascii="Times New Roman" w:hAnsi="Times New Roman"/>
          <w:sz w:val="28"/>
          <w:szCs w:val="28"/>
          <w:lang w:val="uk-UA"/>
        </w:rPr>
      </w:pPr>
    </w:p>
    <w:p w:rsidR="00FB00B4" w:rsidRPr="00052878" w:rsidRDefault="00FB00B4" w:rsidP="00052878">
      <w:pPr>
        <w:pStyle w:val="a3"/>
        <w:suppressAutoHyphens/>
        <w:spacing w:after="0" w:line="240" w:lineRule="auto"/>
        <w:ind w:left="709"/>
        <w:jc w:val="both"/>
        <w:rPr>
          <w:rFonts w:ascii="Times New Roman" w:eastAsia="Calibri" w:hAnsi="Times New Roman" w:cs="Times New Roman"/>
          <w:b/>
          <w:sz w:val="28"/>
          <w:szCs w:val="28"/>
          <w:lang w:val="uk-UA"/>
        </w:rPr>
      </w:pPr>
      <w:r w:rsidRPr="00052878">
        <w:rPr>
          <w:rFonts w:ascii="Times New Roman" w:eastAsia="Calibri" w:hAnsi="Times New Roman" w:cs="Times New Roman"/>
          <w:b/>
          <w:sz w:val="28"/>
          <w:szCs w:val="28"/>
          <w:lang w:val="uk-UA"/>
        </w:rPr>
        <w:t>СПИСОК ОПУБЛІКОВАНИХ ПРАЦЬ ЗА ТЕМОЮ ДИСЕРТАЦІЇ</w:t>
      </w:r>
    </w:p>
    <w:p w:rsidR="00887B3B" w:rsidRPr="00793FC5" w:rsidRDefault="00887B3B" w:rsidP="001E1BD6">
      <w:pPr>
        <w:spacing w:after="0" w:line="240" w:lineRule="auto"/>
        <w:ind w:firstLine="709"/>
        <w:contextualSpacing/>
        <w:jc w:val="center"/>
        <w:rPr>
          <w:rFonts w:ascii="Times New Roman" w:eastAsia="Calibri" w:hAnsi="Times New Roman" w:cs="Times New Roman"/>
          <w:b/>
          <w:sz w:val="28"/>
          <w:szCs w:val="28"/>
        </w:rPr>
      </w:pPr>
    </w:p>
    <w:p w:rsidR="00C0132F" w:rsidRPr="00793FC5" w:rsidRDefault="00D13234" w:rsidP="00212DB9">
      <w:pPr>
        <w:numPr>
          <w:ilvl w:val="0"/>
          <w:numId w:val="7"/>
        </w:numPr>
        <w:spacing w:after="0" w:line="240" w:lineRule="auto"/>
        <w:ind w:left="0" w:firstLine="709"/>
        <w:contextualSpacing/>
        <w:jc w:val="both"/>
        <w:rPr>
          <w:rFonts w:ascii="Times New Roman" w:eastAsia="Calibri" w:hAnsi="Times New Roman" w:cs="Times New Roman"/>
          <w:sz w:val="28"/>
          <w:szCs w:val="28"/>
          <w:u w:val="single"/>
          <w:lang w:val="uk-UA"/>
        </w:rPr>
      </w:pPr>
      <w:r w:rsidRPr="00793FC5">
        <w:rPr>
          <w:rFonts w:ascii="Times New Roman" w:eastAsia="Calibri" w:hAnsi="Times New Roman" w:cs="Times New Roman"/>
          <w:bCs/>
          <w:sz w:val="28"/>
          <w:szCs w:val="28"/>
        </w:rPr>
        <w:t>Лазарев ІА,</w:t>
      </w:r>
      <w:r w:rsidR="007156AA" w:rsidRPr="00793FC5">
        <w:rPr>
          <w:rFonts w:ascii="Times New Roman" w:eastAsia="Calibri" w:hAnsi="Times New Roman" w:cs="Times New Roman"/>
          <w:bCs/>
          <w:sz w:val="28"/>
          <w:szCs w:val="28"/>
          <w:lang w:val="uk-UA"/>
        </w:rPr>
        <w:t xml:space="preserve"> </w:t>
      </w:r>
      <w:r w:rsidRPr="00793FC5">
        <w:rPr>
          <w:rFonts w:ascii="Times New Roman" w:eastAsia="Calibri" w:hAnsi="Times New Roman" w:cs="Times New Roman"/>
          <w:bCs/>
          <w:sz w:val="28"/>
          <w:szCs w:val="28"/>
          <w:lang w:val="uk-UA"/>
        </w:rPr>
        <w:t xml:space="preserve">Гук ЮМ, </w:t>
      </w:r>
      <w:r w:rsidRPr="00793FC5">
        <w:rPr>
          <w:rFonts w:ascii="Times New Roman" w:eastAsia="Calibri" w:hAnsi="Times New Roman" w:cs="Times New Roman"/>
          <w:bCs/>
          <w:spacing w:val="-1"/>
          <w:sz w:val="28"/>
          <w:szCs w:val="28"/>
          <w:lang w:val="uk-UA"/>
        </w:rPr>
        <w:t xml:space="preserve">Олійник ЮВ, </w:t>
      </w:r>
      <w:r w:rsidRPr="00793FC5">
        <w:rPr>
          <w:rFonts w:ascii="Times New Roman" w:eastAsia="Calibri" w:hAnsi="Times New Roman" w:cs="Times New Roman"/>
          <w:bCs/>
          <w:sz w:val="28"/>
          <w:szCs w:val="28"/>
          <w:lang w:val="uk-UA"/>
        </w:rPr>
        <w:t>Скибан МВ</w:t>
      </w:r>
      <w:r w:rsidRPr="00793FC5">
        <w:rPr>
          <w:rFonts w:ascii="Times New Roman" w:eastAsia="Calibri" w:hAnsi="Times New Roman" w:cs="Times New Roman"/>
          <w:bCs/>
          <w:spacing w:val="-1"/>
          <w:sz w:val="28"/>
          <w:szCs w:val="28"/>
          <w:lang w:val="uk-UA"/>
        </w:rPr>
        <w:t xml:space="preserve">. </w:t>
      </w:r>
      <w:r w:rsidR="00C0132F" w:rsidRPr="00793FC5">
        <w:rPr>
          <w:rFonts w:ascii="Times New Roman" w:eastAsia="Calibri" w:hAnsi="Times New Roman" w:cs="Times New Roman"/>
          <w:bCs/>
          <w:spacing w:val="-1"/>
          <w:sz w:val="28"/>
          <w:szCs w:val="28"/>
          <w:lang w:val="uk-UA"/>
        </w:rPr>
        <w:t>Напружено – деформований стан проксимального відділу стегнової кістки з наявністю порожнистого дефекту (осередок фіброзної дисплазії) в умовах остеосин</w:t>
      </w:r>
      <w:r w:rsidRPr="00793FC5">
        <w:rPr>
          <w:rFonts w:ascii="Times New Roman" w:eastAsia="Calibri" w:hAnsi="Times New Roman" w:cs="Times New Roman"/>
          <w:bCs/>
          <w:spacing w:val="-1"/>
          <w:sz w:val="28"/>
          <w:szCs w:val="28"/>
          <w:lang w:val="uk-UA"/>
        </w:rPr>
        <w:t>тезу різними типами фіксаторів. Травма. 2015;</w:t>
      </w:r>
      <w:r w:rsidR="00023993">
        <w:rPr>
          <w:rFonts w:ascii="Times New Roman" w:eastAsia="Calibri" w:hAnsi="Times New Roman" w:cs="Times New Roman"/>
          <w:bCs/>
          <w:spacing w:val="-1"/>
          <w:sz w:val="28"/>
          <w:szCs w:val="28"/>
          <w:lang w:val="uk-UA"/>
        </w:rPr>
        <w:t>3</w:t>
      </w:r>
      <w:r w:rsidRPr="00793FC5">
        <w:rPr>
          <w:rFonts w:ascii="Times New Roman" w:eastAsia="Calibri" w:hAnsi="Times New Roman" w:cs="Times New Roman"/>
          <w:bCs/>
          <w:spacing w:val="-1"/>
          <w:sz w:val="28"/>
          <w:szCs w:val="28"/>
          <w:lang w:val="uk-UA"/>
        </w:rPr>
        <w:t>(16):62-</w:t>
      </w:r>
      <w:r w:rsidR="00C0132F" w:rsidRPr="00793FC5">
        <w:rPr>
          <w:rFonts w:ascii="Times New Roman" w:eastAsia="Calibri" w:hAnsi="Times New Roman" w:cs="Times New Roman"/>
          <w:bCs/>
          <w:spacing w:val="-1"/>
          <w:sz w:val="28"/>
          <w:szCs w:val="28"/>
          <w:lang w:val="uk-UA"/>
        </w:rPr>
        <w:t>70</w:t>
      </w:r>
      <w:r w:rsidR="00480154" w:rsidRPr="00793FC5">
        <w:rPr>
          <w:rFonts w:ascii="Times New Roman" w:eastAsia="Calibri" w:hAnsi="Times New Roman" w:cs="Times New Roman"/>
          <w:bCs/>
          <w:spacing w:val="-1"/>
          <w:sz w:val="28"/>
          <w:szCs w:val="28"/>
          <w:lang w:val="uk-UA"/>
        </w:rPr>
        <w:t>.</w:t>
      </w:r>
    </w:p>
    <w:p w:rsidR="00FB00B4" w:rsidRPr="00793FC5" w:rsidRDefault="00FB00B4" w:rsidP="00212DB9">
      <w:pPr>
        <w:spacing w:after="0" w:line="240" w:lineRule="auto"/>
        <w:ind w:firstLine="709"/>
        <w:contextualSpacing/>
        <w:jc w:val="both"/>
        <w:rPr>
          <w:rFonts w:ascii="Times New Roman" w:eastAsia="Calibri" w:hAnsi="Times New Roman" w:cs="Times New Roman"/>
          <w:sz w:val="28"/>
          <w:szCs w:val="28"/>
          <w:u w:val="single"/>
          <w:lang w:val="uk-UA"/>
        </w:rPr>
      </w:pPr>
      <w:r w:rsidRPr="00793FC5">
        <w:rPr>
          <w:rFonts w:ascii="Times New Roman" w:eastAsia="Calibri" w:hAnsi="Times New Roman" w:cs="Times New Roman"/>
          <w:bCs/>
          <w:spacing w:val="-1"/>
          <w:sz w:val="28"/>
          <w:szCs w:val="28"/>
          <w:lang w:val="uk-UA"/>
        </w:rPr>
        <w:t xml:space="preserve">Особистий внесок автора належить ідея дослідження та узагальненні отриманих результатів. </w:t>
      </w:r>
    </w:p>
    <w:p w:rsidR="00C0132F" w:rsidRPr="00793FC5" w:rsidRDefault="00D13234" w:rsidP="00212DB9">
      <w:pPr>
        <w:numPr>
          <w:ilvl w:val="0"/>
          <w:numId w:val="7"/>
        </w:numPr>
        <w:spacing w:after="0" w:line="240" w:lineRule="auto"/>
        <w:ind w:left="0" w:firstLine="709"/>
        <w:contextualSpacing/>
        <w:jc w:val="both"/>
        <w:rPr>
          <w:rFonts w:ascii="Times New Roman" w:eastAsia="Calibri" w:hAnsi="Times New Roman" w:cs="Times New Roman"/>
          <w:sz w:val="28"/>
          <w:szCs w:val="28"/>
          <w:u w:val="single"/>
          <w:lang w:val="uk-UA"/>
        </w:rPr>
      </w:pPr>
      <w:r w:rsidRPr="00793FC5">
        <w:rPr>
          <w:rFonts w:ascii="Times New Roman" w:eastAsia="Calibri" w:hAnsi="Times New Roman" w:cs="Times New Roman"/>
          <w:sz w:val="28"/>
          <w:szCs w:val="28"/>
          <w:lang w:val="uk-UA"/>
        </w:rPr>
        <w:t xml:space="preserve">Лазарев ІА, Шидловський МС, Гук ЮМ, Олійник ЮВ, Чеверда АІ. </w:t>
      </w:r>
      <w:r w:rsidR="00C0132F" w:rsidRPr="00793FC5">
        <w:rPr>
          <w:rFonts w:ascii="Times New Roman" w:eastAsia="Calibri" w:hAnsi="Times New Roman" w:cs="Times New Roman"/>
          <w:sz w:val="28"/>
          <w:szCs w:val="28"/>
          <w:lang w:val="uk-UA"/>
        </w:rPr>
        <w:t xml:space="preserve">Біомеханічний аналіз надійності фіксації проксимального відділу стегнової кітки при фіброзній дисплазії в умовах остеосинтезу різними типами фіксаторів </w:t>
      </w:r>
      <w:r w:rsidR="00480154" w:rsidRPr="00793FC5">
        <w:rPr>
          <w:rFonts w:ascii="Times New Roman" w:eastAsia="Calibri" w:hAnsi="Times New Roman" w:cs="Times New Roman"/>
          <w:sz w:val="28"/>
          <w:szCs w:val="28"/>
          <w:lang w:val="uk-UA"/>
        </w:rPr>
        <w:t>(експериментальне дослідження).</w:t>
      </w:r>
      <w:r w:rsidR="00C0132F" w:rsidRPr="00793FC5">
        <w:rPr>
          <w:rFonts w:ascii="Times New Roman" w:eastAsia="Calibri" w:hAnsi="Times New Roman" w:cs="Times New Roman"/>
          <w:sz w:val="28"/>
          <w:szCs w:val="28"/>
          <w:lang w:val="uk-UA"/>
        </w:rPr>
        <w:t xml:space="preserve"> </w:t>
      </w:r>
      <w:r w:rsidRPr="00793FC5">
        <w:rPr>
          <w:rFonts w:ascii="Times New Roman" w:eastAsia="Calibri" w:hAnsi="Times New Roman" w:cs="Times New Roman"/>
          <w:bCs/>
          <w:spacing w:val="-1"/>
          <w:sz w:val="28"/>
          <w:szCs w:val="28"/>
          <w:lang w:val="uk-UA"/>
        </w:rPr>
        <w:t xml:space="preserve">Травма. </w:t>
      </w:r>
      <w:r w:rsidR="00480154" w:rsidRPr="00793FC5">
        <w:rPr>
          <w:rFonts w:ascii="Times New Roman" w:eastAsia="Calibri" w:hAnsi="Times New Roman" w:cs="Times New Roman"/>
          <w:bCs/>
          <w:spacing w:val="-1"/>
          <w:sz w:val="28"/>
          <w:szCs w:val="28"/>
          <w:lang w:val="uk-UA"/>
        </w:rPr>
        <w:t>2015;</w:t>
      </w:r>
      <w:r w:rsidRPr="00793FC5">
        <w:rPr>
          <w:rFonts w:ascii="Times New Roman" w:eastAsia="Calibri" w:hAnsi="Times New Roman" w:cs="Times New Roman"/>
          <w:bCs/>
          <w:spacing w:val="-1"/>
          <w:sz w:val="28"/>
          <w:szCs w:val="28"/>
          <w:lang w:val="uk-UA"/>
        </w:rPr>
        <w:t>5(</w:t>
      </w:r>
      <w:r w:rsidR="00480154" w:rsidRPr="00793FC5">
        <w:rPr>
          <w:rFonts w:ascii="Times New Roman" w:eastAsia="Calibri" w:hAnsi="Times New Roman" w:cs="Times New Roman"/>
          <w:bCs/>
          <w:spacing w:val="-1"/>
          <w:sz w:val="28"/>
          <w:szCs w:val="28"/>
          <w:lang w:val="uk-UA"/>
        </w:rPr>
        <w:t>16):</w:t>
      </w:r>
      <w:r w:rsidR="00C0132F" w:rsidRPr="00793FC5">
        <w:rPr>
          <w:rFonts w:ascii="Times New Roman" w:eastAsia="Calibri" w:hAnsi="Times New Roman" w:cs="Times New Roman"/>
          <w:bCs/>
          <w:spacing w:val="-1"/>
          <w:sz w:val="28"/>
          <w:szCs w:val="28"/>
          <w:lang w:val="uk-UA"/>
        </w:rPr>
        <w:t>37-43</w:t>
      </w:r>
      <w:r w:rsidR="00480154" w:rsidRPr="00793FC5">
        <w:rPr>
          <w:rFonts w:ascii="Times New Roman" w:eastAsia="Calibri" w:hAnsi="Times New Roman" w:cs="Times New Roman"/>
          <w:bCs/>
          <w:spacing w:val="-1"/>
          <w:sz w:val="28"/>
          <w:szCs w:val="28"/>
          <w:lang w:val="uk-UA"/>
        </w:rPr>
        <w:t>.</w:t>
      </w:r>
      <w:r w:rsidR="00FB00B4" w:rsidRPr="00793FC5">
        <w:rPr>
          <w:rFonts w:ascii="Times New Roman" w:eastAsia="Calibri" w:hAnsi="Times New Roman" w:cs="Times New Roman"/>
          <w:bCs/>
          <w:spacing w:val="-1"/>
          <w:sz w:val="28"/>
          <w:szCs w:val="28"/>
          <w:lang w:val="uk-UA"/>
        </w:rPr>
        <w:t xml:space="preserve"> </w:t>
      </w:r>
    </w:p>
    <w:p w:rsidR="00FB00B4" w:rsidRPr="00793FC5" w:rsidRDefault="00FB00B4" w:rsidP="00212DB9">
      <w:pPr>
        <w:spacing w:after="0" w:line="240" w:lineRule="auto"/>
        <w:ind w:firstLine="709"/>
        <w:contextualSpacing/>
        <w:jc w:val="both"/>
        <w:rPr>
          <w:rFonts w:ascii="Times New Roman" w:eastAsia="Calibri" w:hAnsi="Times New Roman" w:cs="Times New Roman"/>
          <w:sz w:val="28"/>
          <w:szCs w:val="28"/>
          <w:u w:val="single"/>
          <w:lang w:val="uk-UA"/>
        </w:rPr>
      </w:pPr>
      <w:r w:rsidRPr="00793FC5">
        <w:rPr>
          <w:rFonts w:ascii="Times New Roman" w:eastAsia="Calibri" w:hAnsi="Times New Roman" w:cs="Times New Roman"/>
          <w:bCs/>
          <w:spacing w:val="-1"/>
          <w:sz w:val="28"/>
          <w:szCs w:val="28"/>
          <w:lang w:val="uk-UA"/>
        </w:rPr>
        <w:t>Автором особисто розроблено дизайн дослідження, виконано підготовку експериментальних моделей для тестових випробувань, про</w:t>
      </w:r>
      <w:r w:rsidR="007164AB" w:rsidRPr="00793FC5">
        <w:rPr>
          <w:rFonts w:ascii="Times New Roman" w:eastAsia="Calibri" w:hAnsi="Times New Roman" w:cs="Times New Roman"/>
          <w:bCs/>
          <w:spacing w:val="-1"/>
          <w:sz w:val="28"/>
          <w:szCs w:val="28"/>
          <w:lang w:val="uk-UA"/>
        </w:rPr>
        <w:t>а</w:t>
      </w:r>
      <w:r w:rsidRPr="00793FC5">
        <w:rPr>
          <w:rFonts w:ascii="Times New Roman" w:eastAsia="Calibri" w:hAnsi="Times New Roman" w:cs="Times New Roman"/>
          <w:bCs/>
          <w:spacing w:val="-1"/>
          <w:sz w:val="28"/>
          <w:szCs w:val="28"/>
          <w:lang w:val="uk-UA"/>
        </w:rPr>
        <w:t xml:space="preserve">налізовані </w:t>
      </w:r>
      <w:r w:rsidR="007164AB" w:rsidRPr="00793FC5">
        <w:rPr>
          <w:rFonts w:ascii="Times New Roman" w:eastAsia="Calibri" w:hAnsi="Times New Roman" w:cs="Times New Roman"/>
          <w:bCs/>
          <w:spacing w:val="-1"/>
          <w:sz w:val="28"/>
          <w:szCs w:val="28"/>
          <w:lang w:val="uk-UA"/>
        </w:rPr>
        <w:t>отримані результати.</w:t>
      </w:r>
    </w:p>
    <w:p w:rsidR="005C0B14" w:rsidRPr="00793FC5" w:rsidRDefault="007156AA" w:rsidP="00212DB9">
      <w:pPr>
        <w:numPr>
          <w:ilvl w:val="0"/>
          <w:numId w:val="7"/>
        </w:numPr>
        <w:shd w:val="clear" w:color="auto" w:fill="FFFFFF"/>
        <w:spacing w:after="0" w:line="240" w:lineRule="auto"/>
        <w:ind w:left="0" w:firstLine="709"/>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bCs/>
          <w:sz w:val="28"/>
          <w:szCs w:val="28"/>
          <w:lang w:val="uk-UA"/>
        </w:rPr>
        <w:lastRenderedPageBreak/>
        <w:t xml:space="preserve">Гук </w:t>
      </w:r>
      <w:r w:rsidR="00480154" w:rsidRPr="00793FC5">
        <w:rPr>
          <w:rFonts w:ascii="Times New Roman" w:eastAsia="Times New Roman" w:hAnsi="Times New Roman" w:cs="Times New Roman"/>
          <w:bCs/>
          <w:sz w:val="28"/>
          <w:szCs w:val="28"/>
          <w:lang w:val="uk-UA"/>
        </w:rPr>
        <w:t>Ю</w:t>
      </w:r>
      <w:r w:rsidRPr="00793FC5">
        <w:rPr>
          <w:rFonts w:ascii="Times New Roman" w:eastAsia="Times New Roman" w:hAnsi="Times New Roman" w:cs="Times New Roman"/>
          <w:bCs/>
          <w:sz w:val="28"/>
          <w:szCs w:val="28"/>
          <w:lang w:val="uk-UA"/>
        </w:rPr>
        <w:t>М</w:t>
      </w:r>
      <w:r w:rsidR="00480154" w:rsidRPr="00793FC5">
        <w:rPr>
          <w:rFonts w:ascii="Times New Roman" w:eastAsia="Times New Roman" w:hAnsi="Times New Roman" w:cs="Times New Roman"/>
          <w:bCs/>
          <w:sz w:val="28"/>
          <w:szCs w:val="28"/>
          <w:lang w:val="uk-UA"/>
        </w:rPr>
        <w:t>,</w:t>
      </w:r>
      <w:r w:rsidRPr="00793FC5">
        <w:rPr>
          <w:rFonts w:ascii="Times New Roman" w:eastAsia="Times New Roman" w:hAnsi="Times New Roman" w:cs="Times New Roman"/>
          <w:bCs/>
          <w:spacing w:val="-1"/>
          <w:sz w:val="28"/>
          <w:szCs w:val="28"/>
          <w:lang w:val="uk-UA"/>
        </w:rPr>
        <w:t xml:space="preserve"> </w:t>
      </w:r>
      <w:r w:rsidR="00480154" w:rsidRPr="00793FC5">
        <w:rPr>
          <w:rFonts w:ascii="Times New Roman" w:eastAsia="Times New Roman" w:hAnsi="Times New Roman" w:cs="Times New Roman"/>
          <w:bCs/>
          <w:sz w:val="28"/>
          <w:szCs w:val="28"/>
          <w:lang w:val="uk-UA"/>
        </w:rPr>
        <w:t>Зима АМ, Марциняк СМ</w:t>
      </w:r>
      <w:r w:rsidR="00480154" w:rsidRPr="00793FC5">
        <w:rPr>
          <w:rFonts w:ascii="Times New Roman" w:eastAsia="Times New Roman" w:hAnsi="Times New Roman" w:cs="Times New Roman"/>
          <w:bCs/>
          <w:spacing w:val="-1"/>
          <w:sz w:val="28"/>
          <w:szCs w:val="28"/>
          <w:lang w:val="uk-UA"/>
        </w:rPr>
        <w:t>, Олійник ЮВ</w:t>
      </w:r>
      <w:r w:rsidR="00480154" w:rsidRPr="00793FC5">
        <w:rPr>
          <w:rFonts w:ascii="Times New Roman" w:eastAsia="Times New Roman" w:hAnsi="Times New Roman" w:cs="Times New Roman"/>
          <w:b/>
          <w:bCs/>
          <w:spacing w:val="-1"/>
          <w:sz w:val="28"/>
          <w:szCs w:val="28"/>
          <w:lang w:val="uk-UA"/>
        </w:rPr>
        <w:t xml:space="preserve">. </w:t>
      </w:r>
      <w:r w:rsidR="00C0132F" w:rsidRPr="00793FC5">
        <w:rPr>
          <w:rFonts w:ascii="Times New Roman" w:eastAsia="Times New Roman" w:hAnsi="Times New Roman" w:cs="Times New Roman"/>
          <w:bCs/>
          <w:spacing w:val="-1"/>
          <w:sz w:val="28"/>
          <w:szCs w:val="28"/>
          <w:lang w:val="uk-UA"/>
        </w:rPr>
        <w:t>Хірургічне лікування деформації по типу «палиці пастуха» у дітей та під</w:t>
      </w:r>
      <w:r w:rsidR="00480154" w:rsidRPr="00793FC5">
        <w:rPr>
          <w:rFonts w:ascii="Times New Roman" w:eastAsia="Times New Roman" w:hAnsi="Times New Roman" w:cs="Times New Roman"/>
          <w:bCs/>
          <w:spacing w:val="-1"/>
          <w:sz w:val="28"/>
          <w:szCs w:val="28"/>
          <w:lang w:val="uk-UA"/>
        </w:rPr>
        <w:t>літків при фіброзній дисплазії. Травма. 2013;2(</w:t>
      </w:r>
      <w:r w:rsidR="00C0132F" w:rsidRPr="00793FC5">
        <w:rPr>
          <w:rFonts w:ascii="Times New Roman" w:eastAsia="Times New Roman" w:hAnsi="Times New Roman" w:cs="Times New Roman"/>
          <w:bCs/>
          <w:spacing w:val="-1"/>
          <w:sz w:val="28"/>
          <w:szCs w:val="28"/>
          <w:lang w:val="uk-UA"/>
        </w:rPr>
        <w:t>14</w:t>
      </w:r>
      <w:r w:rsidR="00480154" w:rsidRPr="00793FC5">
        <w:rPr>
          <w:rFonts w:ascii="Times New Roman" w:eastAsia="Times New Roman" w:hAnsi="Times New Roman" w:cs="Times New Roman"/>
          <w:bCs/>
          <w:spacing w:val="-1"/>
          <w:sz w:val="28"/>
          <w:szCs w:val="28"/>
          <w:lang w:val="uk-UA"/>
        </w:rPr>
        <w:t>):49-</w:t>
      </w:r>
      <w:r w:rsidR="00C0132F" w:rsidRPr="00793FC5">
        <w:rPr>
          <w:rFonts w:ascii="Times New Roman" w:eastAsia="Times New Roman" w:hAnsi="Times New Roman" w:cs="Times New Roman"/>
          <w:bCs/>
          <w:spacing w:val="-1"/>
          <w:sz w:val="28"/>
          <w:szCs w:val="28"/>
          <w:lang w:val="uk-UA"/>
        </w:rPr>
        <w:t xml:space="preserve">56. </w:t>
      </w:r>
    </w:p>
    <w:p w:rsidR="007164AB" w:rsidRPr="00793FC5" w:rsidRDefault="007164AB" w:rsidP="00212DB9">
      <w:pPr>
        <w:shd w:val="clear" w:color="auto" w:fill="FFFFFF"/>
        <w:spacing w:after="0" w:line="240" w:lineRule="auto"/>
        <w:ind w:firstLine="709"/>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bCs/>
          <w:spacing w:val="-1"/>
          <w:sz w:val="28"/>
          <w:szCs w:val="28"/>
          <w:lang w:val="uk-UA"/>
        </w:rPr>
        <w:t xml:space="preserve">Особистий внесок автора полягає в аналізі клінічного матеріалу, участі в хірургічних втручаннях у пацієнтів. </w:t>
      </w:r>
    </w:p>
    <w:p w:rsidR="00C0132F" w:rsidRPr="00793FC5" w:rsidRDefault="00480154" w:rsidP="00212DB9">
      <w:pPr>
        <w:numPr>
          <w:ilvl w:val="0"/>
          <w:numId w:val="7"/>
        </w:numPr>
        <w:shd w:val="clear" w:color="auto" w:fill="FFFFFF"/>
        <w:spacing w:before="100" w:beforeAutospacing="1" w:after="0" w:line="240" w:lineRule="auto"/>
        <w:ind w:left="0" w:firstLine="709"/>
        <w:contextualSpacing/>
        <w:jc w:val="both"/>
        <w:rPr>
          <w:rFonts w:ascii="Times New Roman" w:eastAsia="Times New Roman" w:hAnsi="Times New Roman" w:cs="Times New Roman"/>
          <w:bCs/>
          <w:spacing w:val="-1"/>
          <w:sz w:val="28"/>
          <w:szCs w:val="28"/>
          <w:u w:val="single"/>
          <w:lang w:val="uk-UA"/>
        </w:rPr>
      </w:pPr>
      <w:r w:rsidRPr="00793FC5">
        <w:rPr>
          <w:rFonts w:ascii="Times New Roman" w:eastAsia="Times New Roman" w:hAnsi="Times New Roman" w:cs="Times New Roman"/>
          <w:bCs/>
          <w:sz w:val="28"/>
          <w:szCs w:val="28"/>
          <w:lang w:val="uk-UA"/>
        </w:rPr>
        <w:t>Гук ЮМ,</w:t>
      </w:r>
      <w:r w:rsidRPr="00793FC5">
        <w:rPr>
          <w:rFonts w:ascii="Times New Roman" w:eastAsia="Times New Roman" w:hAnsi="Times New Roman" w:cs="Times New Roman"/>
          <w:bCs/>
          <w:spacing w:val="-1"/>
          <w:sz w:val="28"/>
          <w:szCs w:val="28"/>
          <w:lang w:val="uk-UA"/>
        </w:rPr>
        <w:t xml:space="preserve"> </w:t>
      </w:r>
      <w:r w:rsidRPr="00793FC5">
        <w:rPr>
          <w:rFonts w:ascii="Times New Roman" w:eastAsia="Times New Roman" w:hAnsi="Times New Roman" w:cs="Times New Roman"/>
          <w:bCs/>
          <w:sz w:val="28"/>
          <w:szCs w:val="28"/>
          <w:lang w:val="uk-UA"/>
        </w:rPr>
        <w:t>Зима АМ, Марциняк СМ, Чеверда АІ, Олійник</w:t>
      </w:r>
      <w:r w:rsidRPr="00793FC5">
        <w:rPr>
          <w:rFonts w:ascii="Times New Roman" w:eastAsia="Times New Roman" w:hAnsi="Times New Roman" w:cs="Times New Roman"/>
          <w:bCs/>
          <w:spacing w:val="-1"/>
          <w:sz w:val="28"/>
          <w:szCs w:val="28"/>
          <w:lang w:val="uk-UA"/>
        </w:rPr>
        <w:t xml:space="preserve"> </w:t>
      </w:r>
      <w:r w:rsidRPr="00793FC5">
        <w:rPr>
          <w:rFonts w:ascii="Times New Roman" w:eastAsia="Times New Roman" w:hAnsi="Times New Roman" w:cs="Times New Roman"/>
          <w:bCs/>
          <w:sz w:val="28"/>
          <w:szCs w:val="28"/>
          <w:lang w:val="uk-UA"/>
        </w:rPr>
        <w:t>ЮВ.</w:t>
      </w:r>
      <w:r w:rsidR="007156AA" w:rsidRPr="00793FC5">
        <w:rPr>
          <w:rFonts w:ascii="Times New Roman" w:eastAsia="Times New Roman" w:hAnsi="Times New Roman" w:cs="Times New Roman"/>
          <w:bCs/>
          <w:sz w:val="28"/>
          <w:szCs w:val="28"/>
          <w:lang w:val="uk-UA"/>
        </w:rPr>
        <w:t xml:space="preserve"> </w:t>
      </w:r>
      <w:r w:rsidR="00C0132F" w:rsidRPr="00793FC5">
        <w:rPr>
          <w:rFonts w:ascii="Times New Roman" w:eastAsia="Times New Roman" w:hAnsi="Times New Roman" w:cs="Times New Roman"/>
          <w:bCs/>
          <w:spacing w:val="-1"/>
          <w:sz w:val="28"/>
          <w:szCs w:val="28"/>
          <w:lang w:val="uk-UA"/>
        </w:rPr>
        <w:t>Блокуючий інтрамедулярний остеосинтез у лікуванні та профілактиці патологічних переломів та вісьових деформацій кісток нижньої кінцівки</w:t>
      </w:r>
      <w:r w:rsidR="007164AB" w:rsidRPr="00793FC5">
        <w:rPr>
          <w:rFonts w:ascii="Times New Roman" w:eastAsia="Times New Roman" w:hAnsi="Times New Roman" w:cs="Times New Roman"/>
          <w:bCs/>
          <w:spacing w:val="-1"/>
          <w:sz w:val="28"/>
          <w:szCs w:val="28"/>
          <w:lang w:val="uk-UA"/>
        </w:rPr>
        <w:t xml:space="preserve"> у дітей з фіброзною дисплазією. </w:t>
      </w:r>
      <w:r w:rsidRPr="00793FC5">
        <w:rPr>
          <w:rFonts w:ascii="Times New Roman" w:eastAsia="Times New Roman" w:hAnsi="Times New Roman" w:cs="Times New Roman"/>
          <w:bCs/>
          <w:spacing w:val="-1"/>
          <w:sz w:val="28"/>
          <w:szCs w:val="28"/>
          <w:lang w:val="uk-UA"/>
        </w:rPr>
        <w:t>Дитяча хірургія. 2014;3(</w:t>
      </w:r>
      <w:r w:rsidR="00C0132F" w:rsidRPr="00793FC5">
        <w:rPr>
          <w:rFonts w:ascii="Times New Roman" w:eastAsia="Times New Roman" w:hAnsi="Times New Roman" w:cs="Times New Roman"/>
          <w:bCs/>
          <w:spacing w:val="-1"/>
          <w:sz w:val="28"/>
          <w:szCs w:val="28"/>
          <w:lang w:val="uk-UA"/>
        </w:rPr>
        <w:t>4</w:t>
      </w:r>
      <w:r w:rsidRPr="00793FC5">
        <w:rPr>
          <w:rFonts w:ascii="Times New Roman" w:eastAsia="Times New Roman" w:hAnsi="Times New Roman" w:cs="Times New Roman"/>
          <w:bCs/>
          <w:spacing w:val="-1"/>
          <w:sz w:val="28"/>
          <w:szCs w:val="28"/>
          <w:lang w:val="uk-UA"/>
        </w:rPr>
        <w:t>):49-</w:t>
      </w:r>
      <w:r w:rsidR="00C0132F" w:rsidRPr="00793FC5">
        <w:rPr>
          <w:rFonts w:ascii="Times New Roman" w:eastAsia="Times New Roman" w:hAnsi="Times New Roman" w:cs="Times New Roman"/>
          <w:bCs/>
          <w:spacing w:val="-1"/>
          <w:sz w:val="28"/>
          <w:szCs w:val="28"/>
          <w:lang w:val="uk-UA"/>
        </w:rPr>
        <w:t xml:space="preserve">53. </w:t>
      </w:r>
    </w:p>
    <w:p w:rsidR="007164AB" w:rsidRPr="00793FC5" w:rsidRDefault="007164AB" w:rsidP="00212DB9">
      <w:pPr>
        <w:shd w:val="clear" w:color="auto" w:fill="FFFFFF"/>
        <w:spacing w:before="100" w:beforeAutospacing="1" w:after="0" w:line="240" w:lineRule="auto"/>
        <w:ind w:firstLine="709"/>
        <w:contextualSpacing/>
        <w:jc w:val="both"/>
        <w:rPr>
          <w:rFonts w:ascii="Times New Roman" w:eastAsia="Times New Roman" w:hAnsi="Times New Roman" w:cs="Times New Roman"/>
          <w:bCs/>
          <w:spacing w:val="-1"/>
          <w:sz w:val="28"/>
          <w:szCs w:val="28"/>
          <w:u w:val="single"/>
          <w:lang w:val="uk-UA"/>
        </w:rPr>
      </w:pPr>
      <w:r w:rsidRPr="00793FC5">
        <w:rPr>
          <w:rFonts w:ascii="Times New Roman" w:eastAsia="Times New Roman" w:hAnsi="Times New Roman" w:cs="Times New Roman"/>
          <w:bCs/>
          <w:spacing w:val="-1"/>
          <w:sz w:val="28"/>
          <w:szCs w:val="28"/>
          <w:lang w:val="uk-UA"/>
        </w:rPr>
        <w:t>Особистий внесок автора полягає в узагальнені сучасної інформації щодо хірургічного лікування патологічних переломів та деформацій довгих кісток нижніх кінцівок</w:t>
      </w:r>
      <w:r w:rsidR="007901B7" w:rsidRPr="00793FC5">
        <w:rPr>
          <w:rFonts w:ascii="Times New Roman" w:eastAsia="Times New Roman" w:hAnsi="Times New Roman" w:cs="Times New Roman"/>
          <w:bCs/>
          <w:spacing w:val="-1"/>
          <w:sz w:val="28"/>
          <w:szCs w:val="28"/>
          <w:lang w:val="uk-UA"/>
        </w:rPr>
        <w:t>, участі в оперативних втручаннях</w:t>
      </w:r>
      <w:r w:rsidRPr="00793FC5">
        <w:rPr>
          <w:rFonts w:ascii="Times New Roman" w:eastAsia="Times New Roman" w:hAnsi="Times New Roman" w:cs="Times New Roman"/>
          <w:bCs/>
          <w:spacing w:val="-1"/>
          <w:sz w:val="28"/>
          <w:szCs w:val="28"/>
          <w:lang w:val="uk-UA"/>
        </w:rPr>
        <w:t xml:space="preserve"> та </w:t>
      </w:r>
      <w:r w:rsidR="007901B7" w:rsidRPr="00793FC5">
        <w:rPr>
          <w:rFonts w:ascii="Times New Roman" w:eastAsia="Times New Roman" w:hAnsi="Times New Roman" w:cs="Times New Roman"/>
          <w:bCs/>
          <w:spacing w:val="-1"/>
          <w:sz w:val="28"/>
          <w:szCs w:val="28"/>
          <w:lang w:val="uk-UA"/>
        </w:rPr>
        <w:t>інтерпритації отриманих</w:t>
      </w:r>
      <w:r w:rsidRPr="00793FC5">
        <w:rPr>
          <w:rFonts w:ascii="Times New Roman" w:eastAsia="Times New Roman" w:hAnsi="Times New Roman" w:cs="Times New Roman"/>
          <w:bCs/>
          <w:spacing w:val="-1"/>
          <w:sz w:val="28"/>
          <w:szCs w:val="28"/>
          <w:lang w:val="uk-UA"/>
        </w:rPr>
        <w:t xml:space="preserve"> результатів лікування хворих.</w:t>
      </w:r>
    </w:p>
    <w:p w:rsidR="00C0132F" w:rsidRPr="00793FC5" w:rsidRDefault="00480154" w:rsidP="00212DB9">
      <w:pPr>
        <w:numPr>
          <w:ilvl w:val="0"/>
          <w:numId w:val="7"/>
        </w:numPr>
        <w:shd w:val="clear" w:color="auto" w:fill="FFFFFF"/>
        <w:spacing w:before="100" w:beforeAutospacing="1" w:after="0" w:line="240" w:lineRule="auto"/>
        <w:ind w:left="0" w:firstLine="709"/>
        <w:contextualSpacing/>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sz w:val="28"/>
          <w:szCs w:val="28"/>
          <w:lang w:val="uk-UA"/>
        </w:rPr>
        <w:t>Гук ЮМ,</w:t>
      </w:r>
      <w:r w:rsidR="007156AA" w:rsidRPr="00793FC5">
        <w:rPr>
          <w:rFonts w:ascii="Times New Roman" w:eastAsia="Times New Roman" w:hAnsi="Times New Roman" w:cs="Times New Roman"/>
          <w:sz w:val="28"/>
          <w:szCs w:val="28"/>
          <w:lang w:val="uk-UA"/>
        </w:rPr>
        <w:t xml:space="preserve"> </w:t>
      </w:r>
      <w:r w:rsidRPr="00793FC5">
        <w:rPr>
          <w:rFonts w:ascii="Times New Roman" w:eastAsia="Times New Roman" w:hAnsi="Times New Roman" w:cs="Times New Roman"/>
          <w:sz w:val="28"/>
          <w:szCs w:val="28"/>
          <w:lang w:val="uk-UA"/>
        </w:rPr>
        <w:t>Кінча – Поліщук ТА, Зима АМ,</w:t>
      </w:r>
      <w:r w:rsidRPr="00793FC5">
        <w:rPr>
          <w:rFonts w:ascii="Times New Roman" w:eastAsia="Times New Roman" w:hAnsi="Times New Roman" w:cs="Times New Roman"/>
          <w:bCs/>
          <w:spacing w:val="-1"/>
          <w:sz w:val="28"/>
          <w:szCs w:val="28"/>
          <w:lang w:val="uk-UA"/>
        </w:rPr>
        <w:t xml:space="preserve"> </w:t>
      </w:r>
      <w:r w:rsidRPr="00793FC5">
        <w:rPr>
          <w:rFonts w:ascii="Times New Roman" w:eastAsia="Times New Roman" w:hAnsi="Times New Roman" w:cs="Times New Roman"/>
          <w:sz w:val="28"/>
          <w:szCs w:val="28"/>
          <w:lang w:val="uk-UA"/>
        </w:rPr>
        <w:t xml:space="preserve">Олійник ЮВ. </w:t>
      </w:r>
      <w:r w:rsidR="00C0132F" w:rsidRPr="00793FC5">
        <w:rPr>
          <w:rFonts w:ascii="Times New Roman" w:eastAsia="Times New Roman" w:hAnsi="Times New Roman" w:cs="Times New Roman"/>
          <w:bCs/>
          <w:spacing w:val="-1"/>
          <w:sz w:val="28"/>
          <w:szCs w:val="28"/>
          <w:lang w:val="uk-UA"/>
        </w:rPr>
        <w:t>Структурно – функціональний стан кісткової т</w:t>
      </w:r>
      <w:r w:rsidRPr="00793FC5">
        <w:rPr>
          <w:rFonts w:ascii="Times New Roman" w:eastAsia="Times New Roman" w:hAnsi="Times New Roman" w:cs="Times New Roman"/>
          <w:bCs/>
          <w:spacing w:val="-1"/>
          <w:sz w:val="28"/>
          <w:szCs w:val="28"/>
          <w:lang w:val="uk-UA"/>
        </w:rPr>
        <w:t>канини при фіброзній дисплазії. Проблеми остеології. 2014;3:47-</w:t>
      </w:r>
      <w:r w:rsidR="00C0132F" w:rsidRPr="00793FC5">
        <w:rPr>
          <w:rFonts w:ascii="Times New Roman" w:eastAsia="Times New Roman" w:hAnsi="Times New Roman" w:cs="Times New Roman"/>
          <w:bCs/>
          <w:spacing w:val="-1"/>
          <w:sz w:val="28"/>
          <w:szCs w:val="28"/>
          <w:lang w:val="uk-UA"/>
        </w:rPr>
        <w:t xml:space="preserve">53. </w:t>
      </w:r>
    </w:p>
    <w:p w:rsidR="007901B7" w:rsidRPr="00793FC5" w:rsidRDefault="007901B7" w:rsidP="00212DB9">
      <w:pPr>
        <w:shd w:val="clear" w:color="auto" w:fill="FFFFFF"/>
        <w:spacing w:before="100" w:beforeAutospacing="1" w:after="0" w:line="240" w:lineRule="auto"/>
        <w:ind w:firstLine="709"/>
        <w:contextualSpacing/>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bCs/>
          <w:spacing w:val="-1"/>
          <w:sz w:val="28"/>
          <w:szCs w:val="28"/>
          <w:lang w:val="uk-UA"/>
        </w:rPr>
        <w:t xml:space="preserve">Особистий внесок автора полягає в аналізі результатів досліджень та </w:t>
      </w:r>
      <w:r w:rsidR="00974345" w:rsidRPr="00793FC5">
        <w:rPr>
          <w:rFonts w:ascii="Times New Roman" w:eastAsia="Times New Roman" w:hAnsi="Times New Roman" w:cs="Times New Roman"/>
          <w:bCs/>
          <w:spacing w:val="-1"/>
          <w:sz w:val="28"/>
          <w:szCs w:val="28"/>
          <w:lang w:val="uk-UA"/>
        </w:rPr>
        <w:t>інтерпретації</w:t>
      </w:r>
      <w:r w:rsidRPr="00793FC5">
        <w:rPr>
          <w:rFonts w:ascii="Times New Roman" w:eastAsia="Times New Roman" w:hAnsi="Times New Roman" w:cs="Times New Roman"/>
          <w:bCs/>
          <w:spacing w:val="-1"/>
          <w:sz w:val="28"/>
          <w:szCs w:val="28"/>
          <w:lang w:val="uk-UA"/>
        </w:rPr>
        <w:t xml:space="preserve"> отриманих даних. </w:t>
      </w:r>
    </w:p>
    <w:p w:rsidR="00EE04DB" w:rsidRDefault="00480154" w:rsidP="00212DB9">
      <w:pPr>
        <w:numPr>
          <w:ilvl w:val="0"/>
          <w:numId w:val="7"/>
        </w:numPr>
        <w:shd w:val="clear" w:color="auto" w:fill="FFFFFF"/>
        <w:spacing w:before="100" w:beforeAutospacing="1" w:after="0" w:line="240" w:lineRule="auto"/>
        <w:ind w:left="0" w:firstLine="709"/>
        <w:contextualSpacing/>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sz w:val="28"/>
          <w:szCs w:val="28"/>
          <w:lang w:val="uk-UA"/>
        </w:rPr>
        <w:t>Гук ЮМ,</w:t>
      </w:r>
      <w:r w:rsidR="007156AA" w:rsidRPr="00793FC5">
        <w:rPr>
          <w:rFonts w:ascii="Times New Roman" w:eastAsia="Times New Roman" w:hAnsi="Times New Roman" w:cs="Times New Roman"/>
          <w:sz w:val="28"/>
          <w:szCs w:val="28"/>
          <w:lang w:val="uk-UA"/>
        </w:rPr>
        <w:t xml:space="preserve"> </w:t>
      </w:r>
      <w:r w:rsidRPr="00793FC5">
        <w:rPr>
          <w:rFonts w:ascii="Times New Roman" w:eastAsia="Times New Roman" w:hAnsi="Times New Roman" w:cs="Times New Roman"/>
          <w:sz w:val="28"/>
          <w:szCs w:val="28"/>
          <w:lang w:val="uk-UA"/>
        </w:rPr>
        <w:t xml:space="preserve">Григоровський ВВ, Зима АМ, Чеверда АІ, Олійник ЮВ, Дем’ян ЮЮ. </w:t>
      </w:r>
      <w:r w:rsidR="00C0132F" w:rsidRPr="00793FC5">
        <w:rPr>
          <w:rFonts w:ascii="Times New Roman" w:eastAsia="Times New Roman" w:hAnsi="Times New Roman" w:cs="Times New Roman"/>
          <w:sz w:val="28"/>
          <w:szCs w:val="28"/>
          <w:lang w:val="uk-UA"/>
        </w:rPr>
        <w:t>Кістково-фіброзна дисплазія (хвороба Кам</w:t>
      </w:r>
      <w:r w:rsidR="007156AA" w:rsidRPr="00793FC5">
        <w:rPr>
          <w:rFonts w:ascii="Times New Roman" w:eastAsia="Times New Roman" w:hAnsi="Times New Roman" w:cs="Times New Roman"/>
          <w:sz w:val="28"/>
          <w:szCs w:val="28"/>
          <w:lang w:val="uk-UA"/>
        </w:rPr>
        <w:t xml:space="preserve">паначчі) і фіброзна дисплазія у </w:t>
      </w:r>
      <w:r w:rsidR="00C0132F" w:rsidRPr="00793FC5">
        <w:rPr>
          <w:rFonts w:ascii="Times New Roman" w:eastAsia="Times New Roman" w:hAnsi="Times New Roman" w:cs="Times New Roman"/>
          <w:sz w:val="28"/>
          <w:szCs w:val="28"/>
          <w:lang w:val="uk-UA"/>
        </w:rPr>
        <w:t>дітей та підлітків: особливості клініко-рентгенол</w:t>
      </w:r>
      <w:r w:rsidR="007164AB" w:rsidRPr="00793FC5">
        <w:rPr>
          <w:rFonts w:ascii="Times New Roman" w:eastAsia="Times New Roman" w:hAnsi="Times New Roman" w:cs="Times New Roman"/>
          <w:sz w:val="28"/>
          <w:szCs w:val="28"/>
          <w:lang w:val="uk-UA"/>
        </w:rPr>
        <w:t>о</w:t>
      </w:r>
      <w:r w:rsidR="00C0132F" w:rsidRPr="00793FC5">
        <w:rPr>
          <w:rFonts w:ascii="Times New Roman" w:eastAsia="Times New Roman" w:hAnsi="Times New Roman" w:cs="Times New Roman"/>
          <w:sz w:val="28"/>
          <w:szCs w:val="28"/>
          <w:lang w:val="uk-UA"/>
        </w:rPr>
        <w:t>гічних, патоморфологічних змін, диференційної діагностики та суча</w:t>
      </w:r>
      <w:r w:rsidRPr="00793FC5">
        <w:rPr>
          <w:rFonts w:ascii="Times New Roman" w:eastAsia="Times New Roman" w:hAnsi="Times New Roman" w:cs="Times New Roman"/>
          <w:sz w:val="28"/>
          <w:szCs w:val="28"/>
          <w:lang w:val="uk-UA"/>
        </w:rPr>
        <w:t>сного ортопедичного лікування.</w:t>
      </w:r>
      <w:r w:rsidR="00C0132F" w:rsidRPr="00793FC5">
        <w:rPr>
          <w:rFonts w:ascii="Times New Roman" w:eastAsia="Times New Roman" w:hAnsi="Times New Roman" w:cs="Times New Roman"/>
          <w:sz w:val="28"/>
          <w:szCs w:val="28"/>
          <w:lang w:val="uk-UA"/>
        </w:rPr>
        <w:t xml:space="preserve"> Вісник ортопедії, травматології та протезування. </w:t>
      </w:r>
      <w:r w:rsidRPr="00793FC5">
        <w:rPr>
          <w:rFonts w:ascii="Times New Roman" w:eastAsia="Times New Roman" w:hAnsi="Times New Roman" w:cs="Times New Roman"/>
          <w:sz w:val="28"/>
          <w:szCs w:val="28"/>
          <w:lang w:val="uk-UA"/>
        </w:rPr>
        <w:t>2015;4:32-</w:t>
      </w:r>
      <w:r w:rsidR="00C0132F" w:rsidRPr="00793FC5">
        <w:rPr>
          <w:rFonts w:ascii="Times New Roman" w:eastAsia="Times New Roman" w:hAnsi="Times New Roman" w:cs="Times New Roman"/>
          <w:sz w:val="28"/>
          <w:szCs w:val="28"/>
          <w:lang w:val="uk-UA"/>
        </w:rPr>
        <w:t>39</w:t>
      </w:r>
      <w:r w:rsidR="007B221C" w:rsidRPr="00793FC5">
        <w:rPr>
          <w:rFonts w:ascii="Times New Roman" w:eastAsia="Times New Roman" w:hAnsi="Times New Roman" w:cs="Times New Roman"/>
          <w:bCs/>
          <w:spacing w:val="-1"/>
          <w:sz w:val="28"/>
          <w:szCs w:val="28"/>
          <w:lang w:val="uk-UA"/>
        </w:rPr>
        <w:t>.</w:t>
      </w:r>
      <w:r w:rsidR="00EE04DB" w:rsidRPr="00EE04DB">
        <w:rPr>
          <w:rFonts w:ascii="Times New Roman" w:eastAsia="Times New Roman" w:hAnsi="Times New Roman" w:cs="Times New Roman"/>
          <w:bCs/>
          <w:spacing w:val="-1"/>
          <w:sz w:val="28"/>
          <w:szCs w:val="28"/>
          <w:lang w:val="uk-UA"/>
        </w:rPr>
        <w:t xml:space="preserve"> </w:t>
      </w:r>
    </w:p>
    <w:p w:rsidR="00164AAC" w:rsidRDefault="00EE04DB" w:rsidP="00212DB9">
      <w:pPr>
        <w:shd w:val="clear" w:color="auto" w:fill="FFFFFF"/>
        <w:spacing w:before="100" w:beforeAutospacing="1" w:after="0" w:line="240" w:lineRule="auto"/>
        <w:ind w:firstLine="709"/>
        <w:contextualSpacing/>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bCs/>
          <w:spacing w:val="-1"/>
          <w:sz w:val="28"/>
          <w:szCs w:val="28"/>
          <w:lang w:val="uk-UA"/>
        </w:rPr>
        <w:t>Особистий внесок автора полягає в розробці дизайну дослідження, узагальненню сучасної літературної інформації, аналізі клінічного матеріалу, участі у хір</w:t>
      </w:r>
      <w:r w:rsidR="00164AAC">
        <w:rPr>
          <w:rFonts w:ascii="Times New Roman" w:eastAsia="Times New Roman" w:hAnsi="Times New Roman" w:cs="Times New Roman"/>
          <w:bCs/>
          <w:spacing w:val="-1"/>
          <w:sz w:val="28"/>
          <w:szCs w:val="28"/>
          <w:lang w:val="uk-UA"/>
        </w:rPr>
        <w:t>ургічних втручаннях у пацієнтів.</w:t>
      </w:r>
    </w:p>
    <w:p w:rsidR="00164AAC" w:rsidRPr="00164AAC" w:rsidRDefault="00FB15AC" w:rsidP="00FB15AC">
      <w:pPr>
        <w:shd w:val="clear" w:color="auto" w:fill="FFFFFF"/>
        <w:spacing w:before="100" w:beforeAutospacing="1" w:after="0" w:line="240" w:lineRule="auto"/>
        <w:ind w:firstLine="709"/>
        <w:contextualSpacing/>
        <w:jc w:val="both"/>
        <w:rPr>
          <w:rFonts w:ascii="Times New Roman" w:eastAsia="Times New Roman" w:hAnsi="Times New Roman" w:cs="Times New Roman"/>
          <w:bCs/>
          <w:spacing w:val="-1"/>
          <w:sz w:val="28"/>
          <w:szCs w:val="28"/>
          <w:lang w:val="uk-UA"/>
        </w:rPr>
      </w:pPr>
      <w:r>
        <w:rPr>
          <w:rFonts w:ascii="Times New Roman" w:hAnsi="Times New Roman"/>
          <w:sz w:val="28"/>
          <w:szCs w:val="28"/>
          <w:lang w:val="uk-UA"/>
        </w:rPr>
        <w:t>7.</w:t>
      </w:r>
      <w:r w:rsidRPr="00265C20">
        <w:rPr>
          <w:rFonts w:ascii="Times New Roman" w:hAnsi="Times New Roman"/>
          <w:sz w:val="28"/>
          <w:szCs w:val="28"/>
          <w:lang w:val="uk-UA"/>
        </w:rPr>
        <w:t xml:space="preserve"> </w:t>
      </w:r>
      <w:r w:rsidR="00E51C6F">
        <w:rPr>
          <w:rFonts w:ascii="Times New Roman" w:hAnsi="Times New Roman"/>
          <w:sz w:val="28"/>
          <w:szCs w:val="28"/>
          <w:lang w:val="uk-UA"/>
        </w:rPr>
        <w:t xml:space="preserve">    </w:t>
      </w:r>
      <w:r w:rsidR="00265C20">
        <w:rPr>
          <w:rFonts w:ascii="Times New Roman" w:hAnsi="Times New Roman"/>
          <w:sz w:val="28"/>
          <w:szCs w:val="28"/>
          <w:lang w:val="uk-UA"/>
        </w:rPr>
        <w:t>Гук ЮМ</w:t>
      </w:r>
      <w:r w:rsidR="00265C20" w:rsidRPr="00164AAC">
        <w:rPr>
          <w:rFonts w:ascii="Times New Roman" w:hAnsi="Times New Roman"/>
          <w:sz w:val="28"/>
          <w:szCs w:val="28"/>
          <w:lang w:val="uk-UA"/>
        </w:rPr>
        <w:t xml:space="preserve"> (</w:t>
      </w:r>
      <w:r w:rsidR="00265C20" w:rsidRPr="00164AAC">
        <w:rPr>
          <w:rFonts w:ascii="Times New Roman" w:hAnsi="Times New Roman"/>
          <w:sz w:val="28"/>
          <w:szCs w:val="28"/>
          <w:lang w:val="en-US"/>
        </w:rPr>
        <w:t>UA</w:t>
      </w:r>
      <w:r w:rsidR="00265C20">
        <w:rPr>
          <w:rFonts w:ascii="Times New Roman" w:hAnsi="Times New Roman"/>
          <w:sz w:val="28"/>
          <w:szCs w:val="28"/>
          <w:lang w:val="uk-UA"/>
        </w:rPr>
        <w:t>), Зима А</w:t>
      </w:r>
      <w:r w:rsidR="00265C20" w:rsidRPr="00164AAC">
        <w:rPr>
          <w:rFonts w:ascii="Times New Roman" w:hAnsi="Times New Roman"/>
          <w:sz w:val="28"/>
          <w:szCs w:val="28"/>
          <w:lang w:val="uk-UA"/>
        </w:rPr>
        <w:t>М (</w:t>
      </w:r>
      <w:r w:rsidR="00265C20" w:rsidRPr="00164AAC">
        <w:rPr>
          <w:rFonts w:ascii="Times New Roman" w:hAnsi="Times New Roman"/>
          <w:sz w:val="28"/>
          <w:szCs w:val="28"/>
          <w:lang w:val="en-US"/>
        </w:rPr>
        <w:t>UA</w:t>
      </w:r>
      <w:r w:rsidR="00265C20">
        <w:rPr>
          <w:rFonts w:ascii="Times New Roman" w:hAnsi="Times New Roman"/>
          <w:sz w:val="28"/>
          <w:szCs w:val="28"/>
          <w:lang w:val="uk-UA"/>
        </w:rPr>
        <w:t>), Марциняк СМ</w:t>
      </w:r>
      <w:r w:rsidR="00265C20" w:rsidRPr="00164AAC">
        <w:rPr>
          <w:rFonts w:ascii="Times New Roman" w:hAnsi="Times New Roman"/>
          <w:sz w:val="28"/>
          <w:szCs w:val="28"/>
          <w:lang w:val="uk-UA"/>
        </w:rPr>
        <w:t xml:space="preserve"> (</w:t>
      </w:r>
      <w:r w:rsidR="00265C20" w:rsidRPr="00164AAC">
        <w:rPr>
          <w:rFonts w:ascii="Times New Roman" w:hAnsi="Times New Roman"/>
          <w:sz w:val="28"/>
          <w:szCs w:val="28"/>
          <w:lang w:val="en-US"/>
        </w:rPr>
        <w:t>UA</w:t>
      </w:r>
      <w:r w:rsidR="00265C20">
        <w:rPr>
          <w:rFonts w:ascii="Times New Roman" w:hAnsi="Times New Roman"/>
          <w:sz w:val="28"/>
          <w:szCs w:val="28"/>
          <w:lang w:val="uk-UA"/>
        </w:rPr>
        <w:t>), Сивак МФ</w:t>
      </w:r>
      <w:r w:rsidR="00265C20" w:rsidRPr="00164AAC">
        <w:rPr>
          <w:rFonts w:ascii="Times New Roman" w:hAnsi="Times New Roman"/>
          <w:sz w:val="28"/>
          <w:szCs w:val="28"/>
          <w:lang w:val="uk-UA"/>
        </w:rPr>
        <w:t xml:space="preserve"> (</w:t>
      </w:r>
      <w:r w:rsidR="00265C20" w:rsidRPr="00164AAC">
        <w:rPr>
          <w:rFonts w:ascii="Times New Roman" w:hAnsi="Times New Roman"/>
          <w:sz w:val="28"/>
          <w:szCs w:val="28"/>
          <w:lang w:val="en-US"/>
        </w:rPr>
        <w:t>UA</w:t>
      </w:r>
      <w:r w:rsidR="00265C20" w:rsidRPr="00164AAC">
        <w:rPr>
          <w:rFonts w:ascii="Times New Roman" w:hAnsi="Times New Roman"/>
          <w:sz w:val="28"/>
          <w:szCs w:val="28"/>
          <w:lang w:val="uk-UA"/>
        </w:rPr>
        <w:t>),  Чевер</w:t>
      </w:r>
      <w:r w:rsidR="00265C20">
        <w:rPr>
          <w:rFonts w:ascii="Times New Roman" w:hAnsi="Times New Roman"/>
          <w:sz w:val="28"/>
          <w:szCs w:val="28"/>
          <w:lang w:val="uk-UA"/>
        </w:rPr>
        <w:t>да АІ</w:t>
      </w:r>
      <w:r w:rsidR="00265C20" w:rsidRPr="00164AAC">
        <w:rPr>
          <w:rFonts w:ascii="Times New Roman" w:hAnsi="Times New Roman"/>
          <w:sz w:val="28"/>
          <w:szCs w:val="28"/>
          <w:lang w:val="uk-UA"/>
        </w:rPr>
        <w:t xml:space="preserve"> (</w:t>
      </w:r>
      <w:r w:rsidR="00265C20" w:rsidRPr="00164AAC">
        <w:rPr>
          <w:rFonts w:ascii="Times New Roman" w:hAnsi="Times New Roman"/>
          <w:sz w:val="28"/>
          <w:szCs w:val="28"/>
          <w:lang w:val="en-US"/>
        </w:rPr>
        <w:t>UA</w:t>
      </w:r>
      <w:r w:rsidR="00265C20">
        <w:rPr>
          <w:rFonts w:ascii="Times New Roman" w:hAnsi="Times New Roman"/>
          <w:sz w:val="28"/>
          <w:szCs w:val="28"/>
          <w:lang w:val="uk-UA"/>
        </w:rPr>
        <w:t>), Олійник ЮВ</w:t>
      </w:r>
      <w:r w:rsidR="00265C20" w:rsidRPr="00164AAC">
        <w:rPr>
          <w:rFonts w:ascii="Times New Roman" w:hAnsi="Times New Roman"/>
          <w:sz w:val="28"/>
          <w:szCs w:val="28"/>
          <w:lang w:val="uk-UA"/>
        </w:rPr>
        <w:t xml:space="preserve"> (</w:t>
      </w:r>
      <w:r w:rsidR="00265C20" w:rsidRPr="00164AAC">
        <w:rPr>
          <w:rFonts w:ascii="Times New Roman" w:hAnsi="Times New Roman"/>
          <w:sz w:val="28"/>
          <w:szCs w:val="28"/>
          <w:lang w:val="en-US"/>
        </w:rPr>
        <w:t>UA</w:t>
      </w:r>
      <w:r w:rsidR="00265C20">
        <w:rPr>
          <w:rFonts w:ascii="Times New Roman" w:hAnsi="Times New Roman"/>
          <w:sz w:val="28"/>
          <w:szCs w:val="28"/>
          <w:lang w:val="uk-UA"/>
        </w:rPr>
        <w:t>)</w:t>
      </w:r>
      <w:r w:rsidR="003A5030">
        <w:rPr>
          <w:rFonts w:ascii="Times New Roman" w:hAnsi="Times New Roman"/>
          <w:sz w:val="28"/>
          <w:szCs w:val="28"/>
          <w:lang w:val="uk-UA"/>
        </w:rPr>
        <w:t>;</w:t>
      </w:r>
      <w:r w:rsidR="00265C20">
        <w:rPr>
          <w:rFonts w:ascii="Times New Roman" w:hAnsi="Times New Roman"/>
          <w:sz w:val="28"/>
          <w:szCs w:val="28"/>
          <w:lang w:val="uk-UA"/>
        </w:rPr>
        <w:t xml:space="preserve"> </w:t>
      </w:r>
      <w:r w:rsidR="003A5030">
        <w:rPr>
          <w:rFonts w:ascii="Times New Roman" w:hAnsi="Times New Roman"/>
          <w:sz w:val="28"/>
          <w:szCs w:val="28"/>
          <w:lang w:val="uk-UA"/>
        </w:rPr>
        <w:t xml:space="preserve">патентовласник ДУ </w:t>
      </w:r>
      <w:r w:rsidR="003A5030" w:rsidRPr="00E51C6F">
        <w:rPr>
          <w:rFonts w:ascii="Times New Roman" w:hAnsi="Times New Roman"/>
          <w:sz w:val="28"/>
          <w:szCs w:val="28"/>
          <w:lang w:val="uk-UA"/>
        </w:rPr>
        <w:t>“</w:t>
      </w:r>
      <w:r w:rsidR="003A5030" w:rsidRPr="00164AAC">
        <w:rPr>
          <w:rFonts w:ascii="Times New Roman" w:hAnsi="Times New Roman"/>
          <w:sz w:val="28"/>
          <w:szCs w:val="28"/>
          <w:lang w:val="uk-UA"/>
        </w:rPr>
        <w:t>Інститут травматології та ортопедії</w:t>
      </w:r>
      <w:r w:rsidR="003A5030" w:rsidRPr="00E51C6F">
        <w:rPr>
          <w:rFonts w:ascii="Times New Roman" w:hAnsi="Times New Roman"/>
          <w:sz w:val="28"/>
          <w:szCs w:val="28"/>
          <w:lang w:val="uk-UA"/>
        </w:rPr>
        <w:t>”</w:t>
      </w:r>
      <w:r w:rsidR="003A5030" w:rsidRPr="00164AAC">
        <w:rPr>
          <w:rFonts w:ascii="Times New Roman" w:hAnsi="Times New Roman"/>
          <w:sz w:val="28"/>
          <w:szCs w:val="28"/>
          <w:lang w:val="uk-UA"/>
        </w:rPr>
        <w:t xml:space="preserve"> НАМН України (</w:t>
      </w:r>
      <w:r w:rsidR="003A5030" w:rsidRPr="00164AAC">
        <w:rPr>
          <w:rFonts w:ascii="Times New Roman" w:hAnsi="Times New Roman"/>
          <w:sz w:val="28"/>
          <w:szCs w:val="28"/>
          <w:lang w:val="en-US"/>
        </w:rPr>
        <w:t>UA</w:t>
      </w:r>
      <w:r w:rsidR="003A5030">
        <w:rPr>
          <w:rFonts w:ascii="Times New Roman" w:hAnsi="Times New Roman"/>
          <w:sz w:val="28"/>
          <w:szCs w:val="28"/>
          <w:lang w:val="uk-UA"/>
        </w:rPr>
        <w:t>).</w:t>
      </w:r>
      <w:r w:rsidR="003A5030" w:rsidRPr="00164AAC">
        <w:rPr>
          <w:rFonts w:ascii="Times New Roman" w:hAnsi="Times New Roman"/>
          <w:sz w:val="28"/>
          <w:szCs w:val="28"/>
          <w:lang w:val="uk-UA"/>
        </w:rPr>
        <w:t xml:space="preserve"> Пристрій для лікування деформації стегнової кістки при системних захворюваннях скелету у дітей</w:t>
      </w:r>
      <w:r w:rsidR="003A5030">
        <w:rPr>
          <w:rFonts w:ascii="Times New Roman" w:hAnsi="Times New Roman"/>
          <w:sz w:val="28"/>
          <w:szCs w:val="28"/>
          <w:lang w:val="uk-UA"/>
        </w:rPr>
        <w:t>.</w:t>
      </w:r>
      <w:r w:rsidR="003A5030" w:rsidRPr="00164AAC">
        <w:rPr>
          <w:rFonts w:ascii="Times New Roman" w:hAnsi="Times New Roman"/>
          <w:sz w:val="28"/>
          <w:szCs w:val="28"/>
          <w:lang w:val="uk-UA"/>
        </w:rPr>
        <w:t xml:space="preserve"> </w:t>
      </w:r>
      <w:r w:rsidR="003A5030">
        <w:rPr>
          <w:rFonts w:ascii="Times New Roman" w:hAnsi="Times New Roman"/>
          <w:sz w:val="28"/>
          <w:szCs w:val="28"/>
          <w:lang w:val="uk-UA"/>
        </w:rPr>
        <w:t>Патент</w:t>
      </w:r>
      <w:r w:rsidR="00164AAC" w:rsidRPr="00164AAC">
        <w:rPr>
          <w:rFonts w:ascii="Times New Roman" w:hAnsi="Times New Roman"/>
          <w:sz w:val="28"/>
          <w:szCs w:val="28"/>
          <w:lang w:val="uk-UA"/>
        </w:rPr>
        <w:t xml:space="preserve"> № 98275</w:t>
      </w:r>
      <w:r w:rsidR="003A5030">
        <w:rPr>
          <w:rFonts w:ascii="Times New Roman" w:hAnsi="Times New Roman"/>
          <w:sz w:val="28"/>
          <w:szCs w:val="28"/>
          <w:lang w:val="uk-UA"/>
        </w:rPr>
        <w:t xml:space="preserve"> UA. МПК (2006.01) А 61 В 17/56</w:t>
      </w:r>
      <w:r w:rsidR="00164AAC" w:rsidRPr="00164AAC">
        <w:rPr>
          <w:rFonts w:ascii="Times New Roman" w:hAnsi="Times New Roman"/>
          <w:sz w:val="28"/>
          <w:szCs w:val="28"/>
          <w:lang w:val="uk-UA"/>
        </w:rPr>
        <w:t xml:space="preserve"> </w:t>
      </w:r>
      <w:r w:rsidR="00E51C6F">
        <w:rPr>
          <w:rFonts w:ascii="Times New Roman" w:hAnsi="Times New Roman"/>
          <w:sz w:val="28"/>
          <w:szCs w:val="28"/>
          <w:lang w:val="uk-UA"/>
        </w:rPr>
        <w:t>;</w:t>
      </w:r>
      <w:r w:rsidR="003A5030">
        <w:rPr>
          <w:rFonts w:ascii="Times New Roman" w:hAnsi="Times New Roman"/>
          <w:sz w:val="28"/>
          <w:szCs w:val="28"/>
          <w:lang w:val="uk-UA"/>
        </w:rPr>
        <w:t xml:space="preserve"> </w:t>
      </w:r>
      <w:r w:rsidR="003A5030" w:rsidRPr="00164AAC">
        <w:rPr>
          <w:rFonts w:ascii="Times New Roman" w:hAnsi="Times New Roman"/>
          <w:sz w:val="28"/>
          <w:szCs w:val="28"/>
          <w:lang w:val="uk-UA"/>
        </w:rPr>
        <w:t xml:space="preserve">№ </w:t>
      </w:r>
      <w:r w:rsidR="003A5030" w:rsidRPr="00164AAC">
        <w:rPr>
          <w:rFonts w:ascii="Times New Roman" w:hAnsi="Times New Roman"/>
          <w:sz w:val="28"/>
          <w:szCs w:val="28"/>
          <w:lang w:val="en-US"/>
        </w:rPr>
        <w:t>u</w:t>
      </w:r>
      <w:r w:rsidR="003A5030" w:rsidRPr="00164AAC">
        <w:rPr>
          <w:rFonts w:ascii="Times New Roman" w:hAnsi="Times New Roman"/>
          <w:sz w:val="28"/>
          <w:szCs w:val="28"/>
          <w:lang w:val="uk-UA"/>
        </w:rPr>
        <w:t>201411580</w:t>
      </w:r>
      <w:r w:rsidR="003A5030">
        <w:rPr>
          <w:rFonts w:ascii="Times New Roman" w:hAnsi="Times New Roman"/>
          <w:sz w:val="28"/>
          <w:szCs w:val="28"/>
          <w:lang w:val="uk-UA"/>
        </w:rPr>
        <w:t xml:space="preserve"> </w:t>
      </w:r>
      <w:r w:rsidR="00164AAC" w:rsidRPr="00164AAC">
        <w:rPr>
          <w:rFonts w:ascii="Times New Roman" w:hAnsi="Times New Roman"/>
          <w:sz w:val="28"/>
          <w:szCs w:val="28"/>
          <w:lang w:val="uk-UA"/>
        </w:rPr>
        <w:t>; заявл.</w:t>
      </w:r>
      <w:r w:rsidR="003A5030">
        <w:rPr>
          <w:rFonts w:ascii="Times New Roman" w:hAnsi="Times New Roman"/>
          <w:sz w:val="28"/>
          <w:szCs w:val="28"/>
          <w:lang w:val="uk-UA"/>
        </w:rPr>
        <w:t xml:space="preserve"> 27.10.2014 ; опубл. 27.04.2015.</w:t>
      </w:r>
      <w:r w:rsidR="00164AAC" w:rsidRPr="00164AAC">
        <w:rPr>
          <w:rFonts w:ascii="Times New Roman" w:hAnsi="Times New Roman"/>
          <w:sz w:val="28"/>
          <w:szCs w:val="28"/>
          <w:lang w:val="uk-UA"/>
        </w:rPr>
        <w:t xml:space="preserve"> Бюл. № 8/2015.</w:t>
      </w:r>
    </w:p>
    <w:p w:rsidR="00164AAC" w:rsidRDefault="00164AAC" w:rsidP="00212DB9">
      <w:pPr>
        <w:tabs>
          <w:tab w:val="left" w:pos="851"/>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Автор брав участь у розробці нового пристрою та підготував роботу до друку.</w:t>
      </w:r>
    </w:p>
    <w:p w:rsidR="00164AAC" w:rsidRDefault="00164AAC" w:rsidP="00212DB9">
      <w:pPr>
        <w:tabs>
          <w:tab w:val="left" w:pos="851"/>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w:t>
      </w:r>
      <w:r w:rsidR="00E51C6F">
        <w:rPr>
          <w:rFonts w:ascii="Times New Roman" w:hAnsi="Times New Roman"/>
          <w:sz w:val="28"/>
          <w:szCs w:val="28"/>
          <w:lang w:val="uk-UA"/>
        </w:rPr>
        <w:t xml:space="preserve">    </w:t>
      </w:r>
      <w:r w:rsidR="003A5030">
        <w:rPr>
          <w:rFonts w:ascii="Times New Roman" w:hAnsi="Times New Roman"/>
          <w:sz w:val="28"/>
          <w:szCs w:val="28"/>
          <w:lang w:val="uk-UA"/>
        </w:rPr>
        <w:t>Гук ЮМ</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Pr>
          <w:rFonts w:ascii="Times New Roman" w:hAnsi="Times New Roman"/>
          <w:sz w:val="28"/>
          <w:szCs w:val="28"/>
          <w:lang w:val="uk-UA"/>
        </w:rPr>
        <w:t>), Зима АМ</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Pr>
          <w:rFonts w:ascii="Times New Roman" w:hAnsi="Times New Roman"/>
          <w:sz w:val="28"/>
          <w:szCs w:val="28"/>
          <w:lang w:val="uk-UA"/>
        </w:rPr>
        <w:t>), Марциняк СМ</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Pr>
          <w:rFonts w:ascii="Times New Roman" w:hAnsi="Times New Roman"/>
          <w:sz w:val="28"/>
          <w:szCs w:val="28"/>
          <w:lang w:val="uk-UA"/>
        </w:rPr>
        <w:t>), Сивак МФ</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Pr>
          <w:rFonts w:ascii="Times New Roman" w:hAnsi="Times New Roman"/>
          <w:sz w:val="28"/>
          <w:szCs w:val="28"/>
          <w:lang w:val="uk-UA"/>
        </w:rPr>
        <w:t>),  Чеверда АІ</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Pr>
          <w:rFonts w:ascii="Times New Roman" w:hAnsi="Times New Roman"/>
          <w:sz w:val="28"/>
          <w:szCs w:val="28"/>
          <w:lang w:val="uk-UA"/>
        </w:rPr>
        <w:t>), Олійник ЮВ</w:t>
      </w:r>
      <w:r w:rsidR="003A5030" w:rsidRPr="007D6A11">
        <w:rPr>
          <w:rFonts w:ascii="Times New Roman" w:hAnsi="Times New Roman"/>
          <w:sz w:val="28"/>
          <w:szCs w:val="28"/>
          <w:lang w:val="uk-UA"/>
        </w:rPr>
        <w:t xml:space="preserve"> (</w:t>
      </w:r>
      <w:r w:rsidR="003A5030" w:rsidRPr="007D6A11">
        <w:rPr>
          <w:rFonts w:ascii="Times New Roman" w:hAnsi="Times New Roman"/>
          <w:sz w:val="28"/>
          <w:szCs w:val="28"/>
          <w:lang w:val="en-US"/>
        </w:rPr>
        <w:t>UA</w:t>
      </w:r>
      <w:r w:rsidR="003A5030" w:rsidRPr="007D6A11">
        <w:rPr>
          <w:rFonts w:ascii="Times New Roman" w:hAnsi="Times New Roman"/>
          <w:sz w:val="28"/>
          <w:szCs w:val="28"/>
          <w:lang w:val="uk-UA"/>
        </w:rPr>
        <w:t>)</w:t>
      </w:r>
      <w:r w:rsidR="003A5030">
        <w:rPr>
          <w:rFonts w:ascii="Times New Roman" w:hAnsi="Times New Roman"/>
          <w:sz w:val="28"/>
          <w:szCs w:val="28"/>
          <w:lang w:val="uk-UA"/>
        </w:rPr>
        <w:t xml:space="preserve">; патентовласник ДУ </w:t>
      </w:r>
      <w:r w:rsidR="003A5030" w:rsidRPr="00E51C6F">
        <w:rPr>
          <w:rFonts w:ascii="Times New Roman" w:hAnsi="Times New Roman"/>
          <w:sz w:val="28"/>
          <w:szCs w:val="28"/>
          <w:lang w:val="uk-UA"/>
        </w:rPr>
        <w:t>“</w:t>
      </w:r>
      <w:r w:rsidR="003A5030" w:rsidRPr="007D6A11">
        <w:rPr>
          <w:rFonts w:ascii="Times New Roman" w:hAnsi="Times New Roman"/>
          <w:sz w:val="28"/>
          <w:szCs w:val="28"/>
          <w:lang w:val="uk-UA"/>
        </w:rPr>
        <w:t>Інститут травматології та ортопедії</w:t>
      </w:r>
      <w:r w:rsidR="003A5030" w:rsidRPr="00E51C6F">
        <w:rPr>
          <w:rFonts w:ascii="Times New Roman" w:hAnsi="Times New Roman"/>
          <w:sz w:val="28"/>
          <w:szCs w:val="28"/>
          <w:lang w:val="uk-UA"/>
        </w:rPr>
        <w:t>”</w:t>
      </w:r>
      <w:r w:rsidR="003A5030" w:rsidRPr="007D6A11">
        <w:rPr>
          <w:rFonts w:ascii="Times New Roman" w:hAnsi="Times New Roman"/>
          <w:sz w:val="28"/>
          <w:szCs w:val="28"/>
          <w:lang w:val="uk-UA"/>
        </w:rPr>
        <w:t xml:space="preserve"> НАМН України (</w:t>
      </w:r>
      <w:r w:rsidR="003A5030" w:rsidRPr="007D6A11">
        <w:rPr>
          <w:rFonts w:ascii="Times New Roman" w:hAnsi="Times New Roman"/>
          <w:sz w:val="28"/>
          <w:szCs w:val="28"/>
          <w:lang w:val="en-US"/>
        </w:rPr>
        <w:t>UA</w:t>
      </w:r>
      <w:r w:rsidR="003A5030" w:rsidRPr="007D6A11">
        <w:rPr>
          <w:rFonts w:ascii="Times New Roman" w:hAnsi="Times New Roman"/>
          <w:sz w:val="28"/>
          <w:szCs w:val="28"/>
          <w:lang w:val="uk-UA"/>
        </w:rPr>
        <w:t>).</w:t>
      </w:r>
      <w:r w:rsidR="003A5030">
        <w:rPr>
          <w:rFonts w:ascii="Times New Roman" w:hAnsi="Times New Roman"/>
          <w:sz w:val="28"/>
          <w:szCs w:val="28"/>
          <w:lang w:val="uk-UA"/>
        </w:rPr>
        <w:t xml:space="preserve"> </w:t>
      </w:r>
      <w:r w:rsidR="003A5030" w:rsidRPr="007D6A11">
        <w:rPr>
          <w:rFonts w:ascii="Times New Roman" w:hAnsi="Times New Roman"/>
          <w:sz w:val="28"/>
          <w:szCs w:val="28"/>
          <w:lang w:val="uk-UA"/>
        </w:rPr>
        <w:t>Спосіб лікування деформації стегнової кістки при системних захворюваннях скелету у дітей</w:t>
      </w:r>
      <w:r w:rsidR="003A5030">
        <w:rPr>
          <w:rFonts w:ascii="Times New Roman" w:hAnsi="Times New Roman"/>
          <w:sz w:val="28"/>
          <w:szCs w:val="28"/>
          <w:lang w:val="uk-UA"/>
        </w:rPr>
        <w:t>.</w:t>
      </w:r>
      <w:r w:rsidR="003A5030" w:rsidRPr="007D6A11">
        <w:rPr>
          <w:rFonts w:ascii="Times New Roman" w:hAnsi="Times New Roman"/>
          <w:sz w:val="28"/>
          <w:szCs w:val="28"/>
          <w:lang w:val="uk-UA"/>
        </w:rPr>
        <w:t xml:space="preserve"> </w:t>
      </w:r>
      <w:r w:rsidR="003A5030">
        <w:rPr>
          <w:rFonts w:ascii="Times New Roman" w:hAnsi="Times New Roman"/>
          <w:sz w:val="28"/>
          <w:szCs w:val="28"/>
          <w:lang w:val="uk-UA"/>
        </w:rPr>
        <w:t>Патент</w:t>
      </w:r>
      <w:r w:rsidRPr="007D6A11">
        <w:rPr>
          <w:rFonts w:ascii="Times New Roman" w:hAnsi="Times New Roman"/>
          <w:sz w:val="28"/>
          <w:szCs w:val="28"/>
          <w:lang w:val="uk-UA"/>
        </w:rPr>
        <w:t xml:space="preserve"> № 98274 </w:t>
      </w:r>
      <w:r w:rsidRPr="007D6A11">
        <w:rPr>
          <w:rFonts w:ascii="Times New Roman" w:hAnsi="Times New Roman"/>
          <w:sz w:val="28"/>
          <w:szCs w:val="28"/>
        </w:rPr>
        <w:t>UA</w:t>
      </w:r>
      <w:r w:rsidR="003A5030">
        <w:rPr>
          <w:rFonts w:ascii="Times New Roman" w:hAnsi="Times New Roman"/>
          <w:sz w:val="28"/>
          <w:szCs w:val="28"/>
          <w:lang w:val="uk-UA"/>
        </w:rPr>
        <w:t>. МПК (2006.01) А 61 В 17/56</w:t>
      </w:r>
      <w:r w:rsidRPr="007D6A11">
        <w:rPr>
          <w:rFonts w:ascii="Times New Roman" w:hAnsi="Times New Roman"/>
          <w:sz w:val="28"/>
          <w:szCs w:val="28"/>
          <w:lang w:val="uk-UA"/>
        </w:rPr>
        <w:t xml:space="preserve"> ; № </w:t>
      </w:r>
      <w:r w:rsidRPr="007D6A11">
        <w:rPr>
          <w:rFonts w:ascii="Times New Roman" w:hAnsi="Times New Roman"/>
          <w:sz w:val="28"/>
          <w:szCs w:val="28"/>
          <w:lang w:val="en-US"/>
        </w:rPr>
        <w:t>u</w:t>
      </w:r>
      <w:r w:rsidRPr="007D6A11">
        <w:rPr>
          <w:rFonts w:ascii="Times New Roman" w:hAnsi="Times New Roman"/>
          <w:sz w:val="28"/>
          <w:szCs w:val="28"/>
          <w:lang w:val="uk-UA"/>
        </w:rPr>
        <w:t>201411580 ; заявл.</w:t>
      </w:r>
      <w:r w:rsidR="003A5030">
        <w:rPr>
          <w:rFonts w:ascii="Times New Roman" w:hAnsi="Times New Roman"/>
          <w:sz w:val="28"/>
          <w:szCs w:val="28"/>
          <w:lang w:val="uk-UA"/>
        </w:rPr>
        <w:t xml:space="preserve"> 27.10.2014 ; опубл. 27.04.2015.</w:t>
      </w:r>
      <w:r w:rsidRPr="007D6A11">
        <w:rPr>
          <w:rFonts w:ascii="Times New Roman" w:hAnsi="Times New Roman"/>
          <w:sz w:val="28"/>
          <w:szCs w:val="28"/>
          <w:lang w:val="uk-UA"/>
        </w:rPr>
        <w:t xml:space="preserve"> Бюл. № 8/2015</w:t>
      </w:r>
      <w:r>
        <w:rPr>
          <w:rFonts w:ascii="Times New Roman" w:hAnsi="Times New Roman"/>
          <w:sz w:val="28"/>
          <w:szCs w:val="28"/>
          <w:lang w:val="uk-UA"/>
        </w:rPr>
        <w:t>.</w:t>
      </w:r>
    </w:p>
    <w:p w:rsidR="00164AAC" w:rsidRDefault="00164AAC" w:rsidP="00212DB9">
      <w:pPr>
        <w:tabs>
          <w:tab w:val="left" w:pos="851"/>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Автор брав участь у розробц</w:t>
      </w:r>
      <w:r w:rsidR="00E51C6F">
        <w:rPr>
          <w:rFonts w:ascii="Times New Roman" w:hAnsi="Times New Roman"/>
          <w:sz w:val="28"/>
          <w:szCs w:val="28"/>
          <w:lang w:val="uk-UA"/>
        </w:rPr>
        <w:t>і та впровадженні даної роботи.</w:t>
      </w:r>
    </w:p>
    <w:p w:rsidR="00052878" w:rsidRDefault="00052878" w:rsidP="001A77B2">
      <w:pPr>
        <w:shd w:val="clear" w:color="auto" w:fill="FFFFFF"/>
        <w:spacing w:before="100" w:beforeAutospacing="1" w:after="0" w:line="240" w:lineRule="auto"/>
        <w:contextualSpacing/>
        <w:rPr>
          <w:rFonts w:ascii="Times New Roman" w:eastAsia="Times New Roman" w:hAnsi="Times New Roman" w:cs="Times New Roman"/>
          <w:b/>
          <w:bCs/>
          <w:spacing w:val="-1"/>
          <w:sz w:val="28"/>
          <w:szCs w:val="28"/>
          <w:lang w:val="uk-UA"/>
        </w:rPr>
      </w:pPr>
    </w:p>
    <w:p w:rsidR="007156AA" w:rsidRPr="00793FC5" w:rsidRDefault="00003831" w:rsidP="001E1BD6">
      <w:pPr>
        <w:shd w:val="clear" w:color="auto" w:fill="FFFFFF"/>
        <w:spacing w:before="100" w:beforeAutospacing="1" w:after="0" w:line="240" w:lineRule="auto"/>
        <w:ind w:firstLine="709"/>
        <w:contextualSpacing/>
        <w:jc w:val="center"/>
        <w:rPr>
          <w:rFonts w:ascii="Times New Roman" w:eastAsia="Times New Roman" w:hAnsi="Times New Roman" w:cs="Times New Roman"/>
          <w:b/>
          <w:bCs/>
          <w:spacing w:val="-1"/>
          <w:sz w:val="28"/>
          <w:szCs w:val="28"/>
          <w:lang w:val="uk-UA"/>
        </w:rPr>
      </w:pPr>
      <w:r w:rsidRPr="00793FC5">
        <w:rPr>
          <w:rFonts w:ascii="Times New Roman" w:eastAsia="Times New Roman" w:hAnsi="Times New Roman" w:cs="Times New Roman"/>
          <w:b/>
          <w:bCs/>
          <w:spacing w:val="-1"/>
          <w:sz w:val="28"/>
          <w:szCs w:val="28"/>
          <w:lang w:val="uk-UA"/>
        </w:rPr>
        <w:t>АНОТАЦІЯ</w:t>
      </w:r>
    </w:p>
    <w:p w:rsidR="008C2172" w:rsidRPr="00793FC5" w:rsidRDefault="008C2172" w:rsidP="001E1BD6">
      <w:pPr>
        <w:shd w:val="clear" w:color="auto" w:fill="FFFFFF"/>
        <w:spacing w:before="100" w:beforeAutospacing="1" w:after="0" w:line="240" w:lineRule="auto"/>
        <w:ind w:firstLine="709"/>
        <w:contextualSpacing/>
        <w:jc w:val="center"/>
        <w:rPr>
          <w:rFonts w:ascii="Times New Roman" w:eastAsia="Times New Roman" w:hAnsi="Times New Roman" w:cs="Times New Roman"/>
          <w:b/>
          <w:bCs/>
          <w:spacing w:val="-1"/>
          <w:sz w:val="28"/>
          <w:szCs w:val="28"/>
          <w:lang w:val="uk-UA"/>
        </w:rPr>
      </w:pPr>
    </w:p>
    <w:p w:rsidR="00974345" w:rsidRPr="00793FC5" w:rsidRDefault="00003831" w:rsidP="00FB15AC">
      <w:pPr>
        <w:shd w:val="clear" w:color="auto" w:fill="FFFFFF"/>
        <w:spacing w:before="100" w:beforeAutospacing="1" w:after="0" w:line="240" w:lineRule="auto"/>
        <w:contextualSpacing/>
        <w:jc w:val="both"/>
        <w:rPr>
          <w:rFonts w:ascii="Times New Roman" w:eastAsia="Times New Roman" w:hAnsi="Times New Roman" w:cs="Times New Roman"/>
          <w:bCs/>
          <w:spacing w:val="-1"/>
          <w:sz w:val="28"/>
          <w:szCs w:val="28"/>
          <w:lang w:val="uk-UA"/>
        </w:rPr>
      </w:pPr>
      <w:r w:rsidRPr="00793FC5">
        <w:rPr>
          <w:rFonts w:ascii="Times New Roman" w:eastAsia="Times New Roman" w:hAnsi="Times New Roman" w:cs="Times New Roman"/>
          <w:b/>
          <w:bCs/>
          <w:spacing w:val="-1"/>
          <w:sz w:val="28"/>
          <w:szCs w:val="28"/>
          <w:lang w:val="uk-UA"/>
        </w:rPr>
        <w:t>Олійник Юрій Васильович. Фіброзна дисплазі</w:t>
      </w:r>
      <w:r w:rsidR="00BF31F8">
        <w:rPr>
          <w:rFonts w:ascii="Times New Roman" w:eastAsia="Times New Roman" w:hAnsi="Times New Roman" w:cs="Times New Roman"/>
          <w:b/>
          <w:bCs/>
          <w:spacing w:val="-1"/>
          <w:sz w:val="28"/>
          <w:szCs w:val="28"/>
          <w:lang w:val="uk-UA"/>
        </w:rPr>
        <w:t>я довгих кісток нижніх кінцівок</w:t>
      </w:r>
      <w:r w:rsidRPr="00793FC5">
        <w:rPr>
          <w:rFonts w:ascii="Times New Roman" w:eastAsia="Times New Roman" w:hAnsi="Times New Roman" w:cs="Times New Roman"/>
          <w:b/>
          <w:bCs/>
          <w:spacing w:val="-1"/>
          <w:sz w:val="28"/>
          <w:szCs w:val="28"/>
          <w:lang w:val="uk-UA"/>
        </w:rPr>
        <w:t xml:space="preserve"> </w:t>
      </w:r>
      <w:r w:rsidR="00BF31F8">
        <w:rPr>
          <w:rFonts w:ascii="Times New Roman" w:eastAsia="Times New Roman" w:hAnsi="Times New Roman" w:cs="Times New Roman"/>
          <w:b/>
          <w:bCs/>
          <w:spacing w:val="-1"/>
          <w:sz w:val="28"/>
          <w:szCs w:val="28"/>
          <w:lang w:val="uk-UA"/>
        </w:rPr>
        <w:t xml:space="preserve">(діагностика, лікування та </w:t>
      </w:r>
      <w:r w:rsidRPr="00793FC5">
        <w:rPr>
          <w:rFonts w:ascii="Times New Roman" w:eastAsia="Times New Roman" w:hAnsi="Times New Roman" w:cs="Times New Roman"/>
          <w:b/>
          <w:bCs/>
          <w:spacing w:val="-1"/>
          <w:sz w:val="28"/>
          <w:szCs w:val="28"/>
          <w:lang w:val="uk-UA"/>
        </w:rPr>
        <w:t>профілактика ускладнень</w:t>
      </w:r>
      <w:r w:rsidR="00BF31F8">
        <w:rPr>
          <w:rFonts w:ascii="Times New Roman" w:eastAsia="Times New Roman" w:hAnsi="Times New Roman" w:cs="Times New Roman"/>
          <w:b/>
          <w:bCs/>
          <w:spacing w:val="-1"/>
          <w:sz w:val="28"/>
          <w:szCs w:val="28"/>
          <w:lang w:val="uk-UA"/>
        </w:rPr>
        <w:t>)</w:t>
      </w:r>
      <w:r w:rsidRPr="00793FC5">
        <w:rPr>
          <w:rFonts w:ascii="Times New Roman" w:eastAsia="Times New Roman" w:hAnsi="Times New Roman" w:cs="Times New Roman"/>
          <w:b/>
          <w:bCs/>
          <w:spacing w:val="-1"/>
          <w:sz w:val="28"/>
          <w:szCs w:val="28"/>
          <w:lang w:val="uk-UA"/>
        </w:rPr>
        <w:t>. –</w:t>
      </w:r>
      <w:r w:rsidRPr="00793FC5">
        <w:rPr>
          <w:rFonts w:ascii="Times New Roman" w:eastAsia="Times New Roman" w:hAnsi="Times New Roman" w:cs="Times New Roman"/>
          <w:bCs/>
          <w:spacing w:val="-1"/>
          <w:sz w:val="28"/>
          <w:szCs w:val="28"/>
          <w:lang w:val="uk-UA"/>
        </w:rPr>
        <w:t xml:space="preserve"> Рукопис.</w:t>
      </w:r>
    </w:p>
    <w:p w:rsidR="00974345" w:rsidRPr="00793FC5" w:rsidRDefault="00003831" w:rsidP="001E1BD6">
      <w:pPr>
        <w:pStyle w:val="aa"/>
        <w:suppressAutoHyphens/>
        <w:spacing w:line="240" w:lineRule="auto"/>
        <w:ind w:firstLine="709"/>
        <w:contextualSpacing/>
        <w:jc w:val="both"/>
        <w:rPr>
          <w:rFonts w:eastAsia="Times New Roman"/>
        </w:rPr>
      </w:pPr>
      <w:r w:rsidRPr="00793FC5">
        <w:rPr>
          <w:rFonts w:eastAsia="Times New Roman"/>
          <w:bCs/>
          <w:spacing w:val="-1"/>
        </w:rPr>
        <w:lastRenderedPageBreak/>
        <w:t xml:space="preserve">Дисертація </w:t>
      </w:r>
      <w:r w:rsidRPr="00793FC5">
        <w:t xml:space="preserve">на здобуття наукового ступеня кандидата медичних наук за спеціальністю </w:t>
      </w:r>
      <w:r w:rsidRPr="00793FC5">
        <w:rPr>
          <w:rFonts w:eastAsia="Times New Roman"/>
        </w:rPr>
        <w:t>14.01.21 Травматологія та ортопедія. – ДУ «Інститут ортопедії</w:t>
      </w:r>
      <w:r w:rsidR="00C32519" w:rsidRPr="00793FC5">
        <w:rPr>
          <w:rFonts w:eastAsia="Times New Roman"/>
        </w:rPr>
        <w:t xml:space="preserve"> та травматології НАМН України», Київ,</w:t>
      </w:r>
      <w:r w:rsidRPr="00793FC5">
        <w:rPr>
          <w:rFonts w:eastAsia="Times New Roman"/>
        </w:rPr>
        <w:t xml:space="preserve"> 2017.</w:t>
      </w:r>
    </w:p>
    <w:p w:rsidR="00740221" w:rsidRPr="00793FC5" w:rsidRDefault="00003831" w:rsidP="001E1BD6">
      <w:pPr>
        <w:spacing w:after="0" w:line="240" w:lineRule="auto"/>
        <w:ind w:firstLine="709"/>
        <w:jc w:val="both"/>
        <w:rPr>
          <w:rFonts w:ascii="Times New Roman" w:hAnsi="Times New Roman" w:cs="Times New Roman"/>
          <w:sz w:val="28"/>
          <w:szCs w:val="28"/>
          <w:lang w:val="uk-UA"/>
        </w:rPr>
      </w:pPr>
      <w:r w:rsidRPr="00793FC5">
        <w:rPr>
          <w:rFonts w:ascii="Times New Roman" w:eastAsia="Times New Roman" w:hAnsi="Times New Roman" w:cs="Times New Roman"/>
          <w:sz w:val="28"/>
          <w:szCs w:val="28"/>
          <w:lang w:val="uk-UA"/>
        </w:rPr>
        <w:t xml:space="preserve">Дисертаційна робота </w:t>
      </w:r>
      <w:r w:rsidR="004149F2" w:rsidRPr="00793FC5">
        <w:rPr>
          <w:rFonts w:ascii="Times New Roman" w:eastAsia="Times New Roman" w:hAnsi="Times New Roman" w:cs="Times New Roman"/>
          <w:sz w:val="28"/>
          <w:szCs w:val="28"/>
          <w:lang w:val="uk-UA"/>
        </w:rPr>
        <w:t xml:space="preserve">присвячена </w:t>
      </w:r>
      <w:r w:rsidR="00FC03F0" w:rsidRPr="00793FC5">
        <w:rPr>
          <w:rFonts w:ascii="Times New Roman" w:eastAsia="Times New Roman" w:hAnsi="Times New Roman" w:cs="Times New Roman"/>
          <w:sz w:val="28"/>
          <w:szCs w:val="28"/>
          <w:lang w:val="uk-UA"/>
        </w:rPr>
        <w:t>проблемі</w:t>
      </w:r>
      <w:r w:rsidR="005C7897" w:rsidRPr="00793FC5">
        <w:rPr>
          <w:rFonts w:ascii="Times New Roman" w:eastAsia="Times New Roman" w:hAnsi="Times New Roman" w:cs="Times New Roman"/>
          <w:sz w:val="28"/>
          <w:szCs w:val="28"/>
          <w:lang w:val="uk-UA"/>
        </w:rPr>
        <w:t xml:space="preserve"> діагностики та хірургічного</w:t>
      </w:r>
      <w:r w:rsidRPr="00793FC5">
        <w:rPr>
          <w:rFonts w:ascii="Times New Roman" w:eastAsia="Times New Roman" w:hAnsi="Times New Roman" w:cs="Times New Roman"/>
          <w:sz w:val="28"/>
          <w:szCs w:val="28"/>
          <w:lang w:val="uk-UA"/>
        </w:rPr>
        <w:t xml:space="preserve"> лікування пацієнтів з фіброзною </w:t>
      </w:r>
      <w:r w:rsidR="008C2172" w:rsidRPr="00793FC5">
        <w:rPr>
          <w:rFonts w:ascii="Times New Roman" w:eastAsia="Times New Roman" w:hAnsi="Times New Roman" w:cs="Times New Roman"/>
          <w:sz w:val="28"/>
          <w:szCs w:val="28"/>
          <w:lang w:val="uk-UA"/>
        </w:rPr>
        <w:t xml:space="preserve">дисплазією </w:t>
      </w:r>
      <w:r w:rsidR="005C7897" w:rsidRPr="00793FC5">
        <w:rPr>
          <w:rFonts w:ascii="Times New Roman" w:eastAsia="Times New Roman" w:hAnsi="Times New Roman" w:cs="Times New Roman"/>
          <w:sz w:val="28"/>
          <w:szCs w:val="28"/>
          <w:lang w:val="uk-UA"/>
        </w:rPr>
        <w:t xml:space="preserve">довгих </w:t>
      </w:r>
      <w:r w:rsidR="008C2172" w:rsidRPr="00793FC5">
        <w:rPr>
          <w:rFonts w:ascii="Times New Roman" w:eastAsia="Times New Roman" w:hAnsi="Times New Roman" w:cs="Times New Roman"/>
          <w:sz w:val="28"/>
          <w:szCs w:val="28"/>
          <w:lang w:val="uk-UA"/>
        </w:rPr>
        <w:t xml:space="preserve">кісток нижніх кінцівок. </w:t>
      </w:r>
      <w:r w:rsidR="00FC03F0" w:rsidRPr="00793FC5">
        <w:rPr>
          <w:rFonts w:ascii="Times New Roman" w:eastAsia="Times New Roman" w:hAnsi="Times New Roman" w:cs="Times New Roman"/>
          <w:sz w:val="28"/>
          <w:szCs w:val="28"/>
          <w:lang w:val="uk-UA"/>
        </w:rPr>
        <w:t>За р</w:t>
      </w:r>
      <w:r w:rsidR="00FC03F0" w:rsidRPr="00793FC5">
        <w:rPr>
          <w:rFonts w:ascii="Times New Roman" w:eastAsia="Times New Roman" w:hAnsi="Times New Roman" w:cs="Times New Roman"/>
          <w:sz w:val="28"/>
          <w:szCs w:val="28"/>
        </w:rPr>
        <w:t>езультами</w:t>
      </w:r>
      <w:r w:rsidR="008C2172" w:rsidRPr="00793FC5">
        <w:rPr>
          <w:rFonts w:ascii="Times New Roman" w:eastAsia="Times New Roman" w:hAnsi="Times New Roman" w:cs="Times New Roman"/>
          <w:sz w:val="28"/>
          <w:szCs w:val="28"/>
        </w:rPr>
        <w:t xml:space="preserve"> клініко-</w:t>
      </w:r>
      <w:r w:rsidR="00E7566B" w:rsidRPr="00793FC5">
        <w:rPr>
          <w:rFonts w:ascii="Times New Roman" w:eastAsia="Times New Roman" w:hAnsi="Times New Roman" w:cs="Times New Roman"/>
          <w:sz w:val="28"/>
          <w:szCs w:val="28"/>
        </w:rPr>
        <w:t>рентгенологічних</w:t>
      </w:r>
      <w:r w:rsidR="008C2172" w:rsidRPr="00793FC5">
        <w:rPr>
          <w:rFonts w:ascii="Times New Roman" w:eastAsia="Times New Roman" w:hAnsi="Times New Roman" w:cs="Times New Roman"/>
          <w:sz w:val="28"/>
          <w:szCs w:val="28"/>
        </w:rPr>
        <w:t xml:space="preserve"> досліджень </w:t>
      </w:r>
      <w:r w:rsidR="00FC03F0" w:rsidRPr="00793FC5">
        <w:rPr>
          <w:rFonts w:ascii="Times New Roman" w:eastAsia="Times New Roman" w:hAnsi="Times New Roman" w:cs="Times New Roman"/>
          <w:sz w:val="28"/>
          <w:szCs w:val="28"/>
        </w:rPr>
        <w:t>з</w:t>
      </w:r>
      <w:r w:rsidR="00FC03F0" w:rsidRPr="00793FC5">
        <w:rPr>
          <w:rFonts w:ascii="Times New Roman" w:eastAsia="Times New Roman" w:hAnsi="Times New Roman" w:cs="Times New Roman"/>
          <w:sz w:val="28"/>
          <w:szCs w:val="28"/>
          <w:lang w:val="uk-UA"/>
        </w:rPr>
        <w:t>’</w:t>
      </w:r>
      <w:r w:rsidR="00FC03F0" w:rsidRPr="00793FC5">
        <w:rPr>
          <w:rFonts w:ascii="Times New Roman" w:eastAsia="Times New Roman" w:hAnsi="Times New Roman" w:cs="Times New Roman"/>
          <w:sz w:val="28"/>
          <w:szCs w:val="28"/>
        </w:rPr>
        <w:t>ясовано</w:t>
      </w:r>
      <w:r w:rsidR="00E7566B" w:rsidRPr="00793FC5">
        <w:rPr>
          <w:rFonts w:ascii="Times New Roman" w:eastAsia="Times New Roman" w:hAnsi="Times New Roman" w:cs="Times New Roman"/>
          <w:sz w:val="28"/>
          <w:szCs w:val="28"/>
        </w:rPr>
        <w:t xml:space="preserve">, що основними клінічними проявами захворювання були патологічні переломи, деформації кісток та больовий синдром. Визначено, що </w:t>
      </w:r>
      <w:r w:rsidR="00740221" w:rsidRPr="00793FC5">
        <w:rPr>
          <w:rFonts w:ascii="Times New Roman" w:eastAsia="Times New Roman" w:hAnsi="Times New Roman" w:cs="Times New Roman"/>
          <w:sz w:val="28"/>
          <w:szCs w:val="28"/>
        </w:rPr>
        <w:t xml:space="preserve">найбільша кількість патологічних переломів стосувалася стегнової кістки (72,3%) і саме </w:t>
      </w:r>
      <w:r w:rsidR="00E7566B" w:rsidRPr="00793FC5">
        <w:rPr>
          <w:rFonts w:ascii="Times New Roman" w:eastAsia="Times New Roman" w:hAnsi="Times New Roman" w:cs="Times New Roman"/>
          <w:sz w:val="28"/>
          <w:szCs w:val="28"/>
        </w:rPr>
        <w:t>проксималь</w:t>
      </w:r>
      <w:r w:rsidR="002F6293">
        <w:rPr>
          <w:rFonts w:ascii="Times New Roman" w:eastAsia="Times New Roman" w:hAnsi="Times New Roman" w:cs="Times New Roman"/>
          <w:sz w:val="28"/>
          <w:szCs w:val="28"/>
        </w:rPr>
        <w:t>ного її</w:t>
      </w:r>
      <w:r w:rsidR="00E7566B" w:rsidRPr="00793FC5">
        <w:rPr>
          <w:rFonts w:ascii="Times New Roman" w:eastAsia="Times New Roman" w:hAnsi="Times New Roman" w:cs="Times New Roman"/>
          <w:sz w:val="28"/>
          <w:szCs w:val="28"/>
        </w:rPr>
        <w:t xml:space="preserve"> відділ</w:t>
      </w:r>
      <w:r w:rsidR="00740221" w:rsidRPr="00793FC5">
        <w:rPr>
          <w:rFonts w:ascii="Times New Roman" w:eastAsia="Times New Roman" w:hAnsi="Times New Roman" w:cs="Times New Roman"/>
          <w:sz w:val="28"/>
          <w:szCs w:val="28"/>
        </w:rPr>
        <w:t xml:space="preserve">у (76,7%). </w:t>
      </w:r>
      <w:r w:rsidR="00FC03F0" w:rsidRPr="00793FC5">
        <w:rPr>
          <w:rFonts w:ascii="Times New Roman" w:hAnsi="Times New Roman" w:cs="Times New Roman"/>
          <w:sz w:val="28"/>
          <w:szCs w:val="28"/>
          <w:lang w:val="uk-UA"/>
        </w:rPr>
        <w:t xml:space="preserve">До </w:t>
      </w:r>
      <w:r w:rsidR="00740221" w:rsidRPr="00793FC5">
        <w:rPr>
          <w:rFonts w:ascii="Times New Roman" w:hAnsi="Times New Roman" w:cs="Times New Roman"/>
          <w:sz w:val="28"/>
          <w:szCs w:val="28"/>
          <w:lang w:val="uk-UA"/>
        </w:rPr>
        <w:t>факторів</w:t>
      </w:r>
      <w:r w:rsidR="008B6474" w:rsidRPr="00793FC5">
        <w:rPr>
          <w:rFonts w:ascii="Times New Roman" w:hAnsi="Times New Roman" w:cs="Times New Roman"/>
          <w:sz w:val="28"/>
          <w:szCs w:val="28"/>
          <w:lang w:val="uk-UA"/>
        </w:rPr>
        <w:t xml:space="preserve"> ризику виникнення переломів</w:t>
      </w:r>
      <w:r w:rsidR="00740221" w:rsidRPr="00793FC5">
        <w:rPr>
          <w:rFonts w:ascii="Times New Roman" w:hAnsi="Times New Roman" w:cs="Times New Roman"/>
          <w:sz w:val="28"/>
          <w:szCs w:val="28"/>
          <w:lang w:val="uk-UA"/>
        </w:rPr>
        <w:t xml:space="preserve"> даної локалізації </w:t>
      </w:r>
      <w:r w:rsidR="005C7897" w:rsidRPr="00793FC5">
        <w:rPr>
          <w:rFonts w:ascii="Times New Roman" w:hAnsi="Times New Roman" w:cs="Times New Roman"/>
          <w:sz w:val="28"/>
          <w:szCs w:val="28"/>
          <w:lang w:val="uk-UA"/>
        </w:rPr>
        <w:t>належали</w:t>
      </w:r>
      <w:r w:rsidR="00740221" w:rsidRPr="00793FC5">
        <w:rPr>
          <w:rFonts w:ascii="Times New Roman" w:hAnsi="Times New Roman" w:cs="Times New Roman"/>
          <w:sz w:val="28"/>
          <w:szCs w:val="28"/>
          <w:lang w:val="uk-UA"/>
        </w:rPr>
        <w:t xml:space="preserve"> тип ураження</w:t>
      </w:r>
      <w:r w:rsidR="00647B86" w:rsidRPr="00793FC5">
        <w:rPr>
          <w:rFonts w:ascii="Times New Roman" w:hAnsi="Times New Roman" w:cs="Times New Roman"/>
          <w:sz w:val="28"/>
          <w:szCs w:val="28"/>
          <w:lang w:val="uk-UA"/>
        </w:rPr>
        <w:t xml:space="preserve"> фіброзною дисплазією</w:t>
      </w:r>
      <w:r w:rsidR="00740221" w:rsidRPr="00793FC5">
        <w:rPr>
          <w:rFonts w:ascii="Times New Roman" w:hAnsi="Times New Roman" w:cs="Times New Roman"/>
          <w:sz w:val="28"/>
          <w:szCs w:val="28"/>
          <w:lang w:val="uk-UA"/>
        </w:rPr>
        <w:t xml:space="preserve"> (тотальне ураження проксима</w:t>
      </w:r>
      <w:r w:rsidR="008B6474" w:rsidRPr="00793FC5">
        <w:rPr>
          <w:rFonts w:ascii="Times New Roman" w:hAnsi="Times New Roman" w:cs="Times New Roman"/>
          <w:sz w:val="28"/>
          <w:szCs w:val="28"/>
          <w:lang w:val="uk-UA"/>
        </w:rPr>
        <w:t>льного відділу стегнової кістки</w:t>
      </w:r>
      <w:r w:rsidR="00647B86" w:rsidRPr="00793FC5">
        <w:rPr>
          <w:rFonts w:ascii="Times New Roman" w:hAnsi="Times New Roman" w:cs="Times New Roman"/>
          <w:sz w:val="28"/>
          <w:szCs w:val="28"/>
          <w:lang w:val="uk-UA"/>
        </w:rPr>
        <w:t xml:space="preserve"> – 1 тип чи ураження шийки з</w:t>
      </w:r>
      <w:r w:rsidR="00740221" w:rsidRPr="00793FC5">
        <w:rPr>
          <w:rFonts w:ascii="Times New Roman" w:hAnsi="Times New Roman" w:cs="Times New Roman"/>
          <w:sz w:val="28"/>
          <w:szCs w:val="28"/>
          <w:lang w:val="uk-UA"/>
        </w:rPr>
        <w:t xml:space="preserve"> міжвертлюго</w:t>
      </w:r>
      <w:r w:rsidR="00647B86" w:rsidRPr="00793FC5">
        <w:rPr>
          <w:rFonts w:ascii="Times New Roman" w:hAnsi="Times New Roman" w:cs="Times New Roman"/>
          <w:sz w:val="28"/>
          <w:szCs w:val="28"/>
          <w:lang w:val="uk-UA"/>
        </w:rPr>
        <w:t>вою ділянкою – 3 тип</w:t>
      </w:r>
      <w:r w:rsidR="00740221" w:rsidRPr="00793FC5">
        <w:rPr>
          <w:rFonts w:ascii="Times New Roman" w:hAnsi="Times New Roman" w:cs="Times New Roman"/>
          <w:sz w:val="28"/>
          <w:szCs w:val="28"/>
          <w:lang w:val="uk-UA"/>
        </w:rPr>
        <w:t xml:space="preserve">) та вік дитини 9-14 </w:t>
      </w:r>
      <w:r w:rsidR="008B6474" w:rsidRPr="00793FC5">
        <w:rPr>
          <w:rFonts w:ascii="Times New Roman" w:hAnsi="Times New Roman" w:cs="Times New Roman"/>
          <w:sz w:val="28"/>
          <w:szCs w:val="28"/>
          <w:lang w:val="uk-UA"/>
        </w:rPr>
        <w:t>років (пре-</w:t>
      </w:r>
      <w:r w:rsidR="002F6293">
        <w:rPr>
          <w:rFonts w:ascii="Times New Roman" w:hAnsi="Times New Roman" w:cs="Times New Roman"/>
          <w:sz w:val="28"/>
          <w:szCs w:val="28"/>
          <w:lang w:val="uk-UA"/>
        </w:rPr>
        <w:t xml:space="preserve"> </w:t>
      </w:r>
      <w:r w:rsidR="00740221" w:rsidRPr="00793FC5">
        <w:rPr>
          <w:rFonts w:ascii="Times New Roman" w:hAnsi="Times New Roman" w:cs="Times New Roman"/>
          <w:sz w:val="28"/>
          <w:szCs w:val="28"/>
          <w:lang w:val="uk-UA"/>
        </w:rPr>
        <w:t xml:space="preserve">та пубертатний вік). Доведено, що при невчасній діагностиці та неадекватному лікуванні фіброзна дисплазія проксимального відділу стегнової кістки </w:t>
      </w:r>
      <w:r w:rsidR="00216D55">
        <w:rPr>
          <w:rFonts w:ascii="Times New Roman" w:hAnsi="Times New Roman" w:cs="Times New Roman"/>
          <w:sz w:val="28"/>
          <w:szCs w:val="28"/>
          <w:lang w:val="uk-UA"/>
        </w:rPr>
        <w:t xml:space="preserve">в умовах продовження вісьового </w:t>
      </w:r>
      <w:r w:rsidR="00384A04" w:rsidRPr="00793FC5">
        <w:rPr>
          <w:rFonts w:ascii="Times New Roman" w:hAnsi="Times New Roman" w:cs="Times New Roman"/>
          <w:sz w:val="28"/>
          <w:szCs w:val="28"/>
          <w:lang w:val="uk-UA"/>
        </w:rPr>
        <w:t>навантаження кінцівки</w:t>
      </w:r>
      <w:r w:rsidR="00F948A4" w:rsidRPr="00793FC5">
        <w:rPr>
          <w:rFonts w:ascii="Times New Roman" w:hAnsi="Times New Roman" w:cs="Times New Roman"/>
          <w:sz w:val="28"/>
          <w:szCs w:val="28"/>
          <w:lang w:val="uk-UA"/>
        </w:rPr>
        <w:t xml:space="preserve"> </w:t>
      </w:r>
      <w:r w:rsidR="00740221" w:rsidRPr="00793FC5">
        <w:rPr>
          <w:rFonts w:ascii="Times New Roman" w:hAnsi="Times New Roman" w:cs="Times New Roman"/>
          <w:sz w:val="28"/>
          <w:szCs w:val="28"/>
          <w:lang w:val="uk-UA"/>
        </w:rPr>
        <w:t>може уск</w:t>
      </w:r>
      <w:r w:rsidR="002F6293">
        <w:rPr>
          <w:rFonts w:ascii="Times New Roman" w:hAnsi="Times New Roman" w:cs="Times New Roman"/>
          <w:sz w:val="28"/>
          <w:szCs w:val="28"/>
          <w:lang w:val="uk-UA"/>
        </w:rPr>
        <w:t>ладнитися варусною деформацією за типом</w:t>
      </w:r>
      <w:r w:rsidR="00740221" w:rsidRPr="00793FC5">
        <w:rPr>
          <w:rFonts w:ascii="Times New Roman" w:hAnsi="Times New Roman" w:cs="Times New Roman"/>
          <w:sz w:val="28"/>
          <w:szCs w:val="28"/>
          <w:lang w:val="uk-UA"/>
        </w:rPr>
        <w:t xml:space="preserve"> «палиці пастуха», яка потребує обов’язкової хірургічної корекції.</w:t>
      </w:r>
    </w:p>
    <w:p w:rsidR="00C25D41" w:rsidRPr="00793FC5" w:rsidRDefault="00740221"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На підставі розро</w:t>
      </w:r>
      <w:r w:rsidR="002F6293">
        <w:rPr>
          <w:rFonts w:ascii="Times New Roman" w:hAnsi="Times New Roman" w:cs="Times New Roman"/>
          <w:sz w:val="28"/>
          <w:szCs w:val="28"/>
          <w:lang w:val="uk-UA"/>
        </w:rPr>
        <w:t>бленої біомеханічної</w:t>
      </w:r>
      <w:r w:rsidR="009143EB" w:rsidRPr="00793FC5">
        <w:rPr>
          <w:rFonts w:ascii="Times New Roman" w:hAnsi="Times New Roman" w:cs="Times New Roman"/>
          <w:sz w:val="28"/>
          <w:szCs w:val="28"/>
          <w:lang w:val="uk-UA"/>
        </w:rPr>
        <w:t xml:space="preserve"> </w:t>
      </w:r>
      <w:r w:rsidR="002F6293">
        <w:rPr>
          <w:rFonts w:ascii="Times New Roman" w:hAnsi="Times New Roman" w:cs="Times New Roman"/>
          <w:sz w:val="28"/>
          <w:szCs w:val="28"/>
          <w:lang w:val="uk-UA"/>
        </w:rPr>
        <w:t>математичної</w:t>
      </w:r>
      <w:r w:rsidR="00554A6D" w:rsidRPr="00793FC5">
        <w:rPr>
          <w:rFonts w:ascii="Times New Roman" w:hAnsi="Times New Roman" w:cs="Times New Roman"/>
          <w:sz w:val="28"/>
          <w:szCs w:val="28"/>
          <w:lang w:val="uk-UA"/>
        </w:rPr>
        <w:t xml:space="preserve"> </w:t>
      </w:r>
      <w:r w:rsidR="00DF5ACB" w:rsidRPr="00793FC5">
        <w:rPr>
          <w:rFonts w:ascii="Times New Roman" w:hAnsi="Times New Roman" w:cs="Times New Roman"/>
          <w:sz w:val="28"/>
          <w:szCs w:val="28"/>
          <w:lang w:val="uk-UA"/>
        </w:rPr>
        <w:t>моделі моноосальної</w:t>
      </w:r>
      <w:r w:rsidR="009143EB" w:rsidRPr="00793FC5">
        <w:rPr>
          <w:rFonts w:ascii="Times New Roman" w:hAnsi="Times New Roman" w:cs="Times New Roman"/>
          <w:sz w:val="28"/>
          <w:szCs w:val="28"/>
          <w:lang w:val="uk-UA"/>
        </w:rPr>
        <w:t xml:space="preserve"> форми фіброзної дисплазії проксимального відділу стегнової кістки визначено </w:t>
      </w:r>
      <w:r w:rsidR="005C7897" w:rsidRPr="00793FC5">
        <w:rPr>
          <w:rFonts w:ascii="Times New Roman" w:hAnsi="Times New Roman" w:cs="Times New Roman"/>
          <w:sz w:val="28"/>
          <w:szCs w:val="28"/>
          <w:lang w:val="uk-UA"/>
        </w:rPr>
        <w:t>«критичні»</w:t>
      </w:r>
      <w:r w:rsidR="009143EB" w:rsidRPr="00793FC5">
        <w:rPr>
          <w:rFonts w:ascii="Times New Roman" w:hAnsi="Times New Roman" w:cs="Times New Roman"/>
          <w:sz w:val="28"/>
          <w:szCs w:val="28"/>
          <w:lang w:val="uk-UA"/>
        </w:rPr>
        <w:t xml:space="preserve"> зон</w:t>
      </w:r>
      <w:r w:rsidR="005C7897" w:rsidRPr="00793FC5">
        <w:rPr>
          <w:rFonts w:ascii="Times New Roman" w:hAnsi="Times New Roman" w:cs="Times New Roman"/>
          <w:sz w:val="28"/>
          <w:szCs w:val="28"/>
          <w:lang w:val="uk-UA"/>
        </w:rPr>
        <w:t>и</w:t>
      </w:r>
      <w:r w:rsidR="009143EB" w:rsidRPr="00793FC5">
        <w:rPr>
          <w:rFonts w:ascii="Times New Roman" w:hAnsi="Times New Roman" w:cs="Times New Roman"/>
          <w:sz w:val="28"/>
          <w:szCs w:val="28"/>
          <w:lang w:val="uk-UA"/>
        </w:rPr>
        <w:t xml:space="preserve"> навантажень та деформацій</w:t>
      </w:r>
      <w:r w:rsidR="005C7897" w:rsidRPr="00793FC5">
        <w:rPr>
          <w:rFonts w:ascii="Times New Roman" w:hAnsi="Times New Roman" w:cs="Times New Roman"/>
          <w:sz w:val="28"/>
          <w:szCs w:val="28"/>
          <w:lang w:val="uk-UA"/>
        </w:rPr>
        <w:t>, які були</w:t>
      </w:r>
      <w:r w:rsidR="00647B86" w:rsidRPr="00793FC5">
        <w:rPr>
          <w:rFonts w:ascii="Times New Roman" w:hAnsi="Times New Roman" w:cs="Times New Roman"/>
          <w:sz w:val="28"/>
          <w:szCs w:val="28"/>
          <w:lang w:val="uk-UA"/>
        </w:rPr>
        <w:t xml:space="preserve"> </w:t>
      </w:r>
      <w:r w:rsidR="005C7897" w:rsidRPr="00793FC5">
        <w:rPr>
          <w:rFonts w:ascii="Times New Roman" w:hAnsi="Times New Roman" w:cs="Times New Roman"/>
          <w:sz w:val="28"/>
          <w:szCs w:val="28"/>
          <w:lang w:val="uk-UA"/>
        </w:rPr>
        <w:t xml:space="preserve">локалізовані </w:t>
      </w:r>
      <w:r w:rsidR="00647B86" w:rsidRPr="00793FC5">
        <w:rPr>
          <w:rFonts w:ascii="Times New Roman" w:hAnsi="Times New Roman" w:cs="Times New Roman"/>
          <w:sz w:val="28"/>
          <w:szCs w:val="28"/>
          <w:lang w:val="uk-UA"/>
        </w:rPr>
        <w:t xml:space="preserve">на верхній та </w:t>
      </w:r>
      <w:r w:rsidR="005C7897" w:rsidRPr="00793FC5">
        <w:rPr>
          <w:rFonts w:ascii="Times New Roman" w:hAnsi="Times New Roman" w:cs="Times New Roman"/>
          <w:sz w:val="28"/>
          <w:szCs w:val="28"/>
          <w:lang w:val="uk-UA"/>
        </w:rPr>
        <w:t xml:space="preserve">на </w:t>
      </w:r>
      <w:r w:rsidR="00647B86" w:rsidRPr="00793FC5">
        <w:rPr>
          <w:rFonts w:ascii="Times New Roman" w:hAnsi="Times New Roman" w:cs="Times New Roman"/>
          <w:sz w:val="28"/>
          <w:szCs w:val="28"/>
          <w:lang w:val="uk-UA"/>
        </w:rPr>
        <w:t>нижній частині шийки</w:t>
      </w:r>
      <w:r w:rsidR="005C7897" w:rsidRPr="00793FC5">
        <w:rPr>
          <w:rFonts w:ascii="Times New Roman" w:hAnsi="Times New Roman" w:cs="Times New Roman"/>
          <w:sz w:val="28"/>
          <w:szCs w:val="28"/>
          <w:lang w:val="uk-UA"/>
        </w:rPr>
        <w:t>.</w:t>
      </w:r>
      <w:r w:rsidR="009143EB" w:rsidRPr="00793FC5">
        <w:rPr>
          <w:rFonts w:ascii="Times New Roman" w:hAnsi="Times New Roman" w:cs="Times New Roman"/>
          <w:sz w:val="28"/>
          <w:szCs w:val="28"/>
          <w:lang w:val="uk-UA"/>
        </w:rPr>
        <w:t xml:space="preserve"> </w:t>
      </w:r>
      <w:r w:rsidR="005C7897" w:rsidRPr="00793FC5">
        <w:rPr>
          <w:rFonts w:ascii="Times New Roman" w:hAnsi="Times New Roman" w:cs="Times New Roman"/>
          <w:sz w:val="28"/>
          <w:szCs w:val="28"/>
          <w:lang w:val="uk-UA"/>
        </w:rPr>
        <w:t>Отримані дані вказали на</w:t>
      </w:r>
      <w:r w:rsidR="00AC1181" w:rsidRPr="00793FC5">
        <w:rPr>
          <w:rFonts w:ascii="Times New Roman" w:hAnsi="Times New Roman" w:cs="Times New Roman"/>
          <w:sz w:val="28"/>
          <w:szCs w:val="28"/>
          <w:lang w:val="uk-UA"/>
        </w:rPr>
        <w:t xml:space="preserve"> </w:t>
      </w:r>
      <w:r w:rsidR="009143EB" w:rsidRPr="00793FC5">
        <w:rPr>
          <w:rFonts w:ascii="Times New Roman" w:hAnsi="Times New Roman" w:cs="Times New Roman"/>
          <w:sz w:val="28"/>
          <w:szCs w:val="28"/>
          <w:lang w:val="uk-UA"/>
        </w:rPr>
        <w:t>необхідність проведення</w:t>
      </w:r>
      <w:r w:rsidR="00647B86" w:rsidRPr="00793FC5">
        <w:rPr>
          <w:rFonts w:ascii="Times New Roman" w:hAnsi="Times New Roman" w:cs="Times New Roman"/>
          <w:sz w:val="28"/>
          <w:szCs w:val="28"/>
          <w:lang w:val="uk-UA"/>
        </w:rPr>
        <w:t xml:space="preserve"> превентивних</w:t>
      </w:r>
      <w:r w:rsidR="00554A6D" w:rsidRPr="00793FC5">
        <w:rPr>
          <w:rFonts w:ascii="Times New Roman" w:hAnsi="Times New Roman" w:cs="Times New Roman"/>
          <w:sz w:val="28"/>
          <w:szCs w:val="28"/>
          <w:lang w:val="uk-UA"/>
        </w:rPr>
        <w:t xml:space="preserve"> (пр</w:t>
      </w:r>
      <w:r w:rsidR="00F37B41" w:rsidRPr="00793FC5">
        <w:rPr>
          <w:rFonts w:ascii="Times New Roman" w:hAnsi="Times New Roman" w:cs="Times New Roman"/>
          <w:sz w:val="28"/>
          <w:szCs w:val="28"/>
          <w:lang w:val="uk-UA"/>
        </w:rPr>
        <w:t>о</w:t>
      </w:r>
      <w:r w:rsidR="00554A6D" w:rsidRPr="00793FC5">
        <w:rPr>
          <w:rFonts w:ascii="Times New Roman" w:hAnsi="Times New Roman" w:cs="Times New Roman"/>
          <w:sz w:val="28"/>
          <w:szCs w:val="28"/>
          <w:lang w:val="uk-UA"/>
        </w:rPr>
        <w:t>філактичних)</w:t>
      </w:r>
      <w:r w:rsidR="00647B86" w:rsidRPr="00793FC5">
        <w:rPr>
          <w:rFonts w:ascii="Times New Roman" w:hAnsi="Times New Roman" w:cs="Times New Roman"/>
          <w:sz w:val="28"/>
          <w:szCs w:val="28"/>
          <w:lang w:val="uk-UA"/>
        </w:rPr>
        <w:t xml:space="preserve"> оперативних втручань</w:t>
      </w:r>
      <w:r w:rsidR="009143EB" w:rsidRPr="00793FC5">
        <w:rPr>
          <w:rFonts w:ascii="Times New Roman" w:hAnsi="Times New Roman" w:cs="Times New Roman"/>
          <w:sz w:val="28"/>
          <w:szCs w:val="28"/>
          <w:lang w:val="uk-UA"/>
        </w:rPr>
        <w:t xml:space="preserve"> з армування даної ді</w:t>
      </w:r>
      <w:r w:rsidR="00273527" w:rsidRPr="00793FC5">
        <w:rPr>
          <w:rFonts w:ascii="Times New Roman" w:hAnsi="Times New Roman" w:cs="Times New Roman"/>
          <w:sz w:val="28"/>
          <w:szCs w:val="28"/>
          <w:lang w:val="uk-UA"/>
        </w:rPr>
        <w:t>лянки кістки з метою попередження</w:t>
      </w:r>
      <w:r w:rsidR="009143EB" w:rsidRPr="00793FC5">
        <w:rPr>
          <w:rFonts w:ascii="Times New Roman" w:hAnsi="Times New Roman" w:cs="Times New Roman"/>
          <w:sz w:val="28"/>
          <w:szCs w:val="28"/>
          <w:lang w:val="uk-UA"/>
        </w:rPr>
        <w:t xml:space="preserve"> виникнення </w:t>
      </w:r>
      <w:r w:rsidR="00C25D41" w:rsidRPr="00793FC5">
        <w:rPr>
          <w:rFonts w:ascii="Times New Roman" w:hAnsi="Times New Roman" w:cs="Times New Roman"/>
          <w:sz w:val="28"/>
          <w:szCs w:val="28"/>
          <w:lang w:val="uk-UA"/>
        </w:rPr>
        <w:t>патологічних переломів. З позицій біомеханічних досліджень з математичного моделювання та визначення показників напруже</w:t>
      </w:r>
      <w:r w:rsidR="00C21DB2" w:rsidRPr="00793FC5">
        <w:rPr>
          <w:rFonts w:ascii="Times New Roman" w:hAnsi="Times New Roman" w:cs="Times New Roman"/>
          <w:sz w:val="28"/>
          <w:szCs w:val="28"/>
          <w:lang w:val="uk-UA"/>
        </w:rPr>
        <w:t>но-деформованого стану створених</w:t>
      </w:r>
      <w:r w:rsidR="00C25D41" w:rsidRPr="00793FC5">
        <w:rPr>
          <w:rFonts w:ascii="Times New Roman" w:hAnsi="Times New Roman" w:cs="Times New Roman"/>
          <w:sz w:val="28"/>
          <w:szCs w:val="28"/>
          <w:lang w:val="uk-UA"/>
        </w:rPr>
        <w:t xml:space="preserve"> </w:t>
      </w:r>
      <w:r w:rsidR="00C21DB2" w:rsidRPr="00793FC5">
        <w:rPr>
          <w:rFonts w:ascii="Times New Roman" w:hAnsi="Times New Roman" w:cs="Times New Roman"/>
          <w:sz w:val="28"/>
          <w:szCs w:val="28"/>
          <w:lang w:val="uk-UA"/>
        </w:rPr>
        <w:t>моделей</w:t>
      </w:r>
      <w:r w:rsidR="002F6293">
        <w:rPr>
          <w:rFonts w:ascii="Times New Roman" w:hAnsi="Times New Roman" w:cs="Times New Roman"/>
          <w:sz w:val="28"/>
          <w:szCs w:val="28"/>
          <w:lang w:val="uk-UA"/>
        </w:rPr>
        <w:t xml:space="preserve"> за показниками напружень та</w:t>
      </w:r>
      <w:r w:rsidR="00C25D41" w:rsidRPr="00793FC5">
        <w:rPr>
          <w:rFonts w:ascii="Times New Roman" w:hAnsi="Times New Roman" w:cs="Times New Roman"/>
          <w:sz w:val="28"/>
          <w:szCs w:val="28"/>
          <w:lang w:val="uk-UA"/>
        </w:rPr>
        <w:t xml:space="preserve"> деформацій доведено об’єктивну перевагу </w:t>
      </w:r>
      <w:r w:rsidR="00273527" w:rsidRPr="00793FC5">
        <w:rPr>
          <w:rFonts w:ascii="Times New Roman" w:eastAsia="Times New Roman" w:hAnsi="Times New Roman" w:cs="Times New Roman"/>
          <w:sz w:val="28"/>
          <w:szCs w:val="28"/>
          <w:lang w:val="uk-UA" w:eastAsia="uk-UA"/>
        </w:rPr>
        <w:t>стегнового блокуючого стержня та</w:t>
      </w:r>
      <w:r w:rsidR="00273527" w:rsidRPr="00793FC5">
        <w:rPr>
          <w:rFonts w:ascii="Times New Roman" w:hAnsi="Times New Roman" w:cs="Times New Roman"/>
          <w:sz w:val="28"/>
          <w:szCs w:val="28"/>
          <w:lang w:val="uk-UA"/>
        </w:rPr>
        <w:t xml:space="preserve"> </w:t>
      </w:r>
      <w:r w:rsidR="00C25D41" w:rsidRPr="00793FC5">
        <w:rPr>
          <w:rFonts w:ascii="Times New Roman" w:hAnsi="Times New Roman" w:cs="Times New Roman"/>
          <w:sz w:val="28"/>
          <w:szCs w:val="28"/>
          <w:lang w:val="uk-UA"/>
        </w:rPr>
        <w:t xml:space="preserve">пластини </w:t>
      </w:r>
      <w:r w:rsidR="00C25D41" w:rsidRPr="00793FC5">
        <w:rPr>
          <w:rFonts w:ascii="Times New Roman" w:eastAsia="Times New Roman" w:hAnsi="Times New Roman" w:cs="Times New Roman"/>
          <w:sz w:val="28"/>
          <w:szCs w:val="28"/>
          <w:lang w:eastAsia="uk-UA"/>
        </w:rPr>
        <w:t>LCP</w:t>
      </w:r>
      <w:r w:rsidR="00C25D41" w:rsidRPr="00793FC5">
        <w:rPr>
          <w:rFonts w:ascii="Times New Roman" w:eastAsia="Times New Roman" w:hAnsi="Times New Roman" w:cs="Times New Roman"/>
          <w:sz w:val="28"/>
          <w:szCs w:val="28"/>
          <w:lang w:val="uk-UA" w:eastAsia="uk-UA"/>
        </w:rPr>
        <w:t xml:space="preserve"> для проксимального відділу стегнової кістки над кутовою пластиною. Проведені е</w:t>
      </w:r>
      <w:r w:rsidR="00C25D41" w:rsidRPr="00793FC5">
        <w:rPr>
          <w:rFonts w:ascii="Times New Roman" w:hAnsi="Times New Roman" w:cs="Times New Roman"/>
          <w:sz w:val="28"/>
          <w:szCs w:val="28"/>
          <w:lang w:val="uk-UA"/>
        </w:rPr>
        <w:t xml:space="preserve">кспериментальні дослідження з тестовим </w:t>
      </w:r>
      <w:r w:rsidR="00DF20FA" w:rsidRPr="00793FC5">
        <w:rPr>
          <w:rFonts w:ascii="Times New Roman" w:hAnsi="Times New Roman" w:cs="Times New Roman"/>
          <w:sz w:val="28"/>
          <w:szCs w:val="28"/>
          <w:lang w:val="uk-UA"/>
        </w:rPr>
        <w:t xml:space="preserve">вісьовим </w:t>
      </w:r>
      <w:r w:rsidR="00C25D41" w:rsidRPr="00793FC5">
        <w:rPr>
          <w:rFonts w:ascii="Times New Roman" w:hAnsi="Times New Roman" w:cs="Times New Roman"/>
          <w:sz w:val="28"/>
          <w:szCs w:val="28"/>
          <w:lang w:val="uk-UA"/>
        </w:rPr>
        <w:t>навантаженням з</w:t>
      </w:r>
      <w:r w:rsidR="00273527" w:rsidRPr="00793FC5">
        <w:rPr>
          <w:rFonts w:ascii="Times New Roman" w:hAnsi="Times New Roman" w:cs="Times New Roman"/>
          <w:sz w:val="28"/>
          <w:szCs w:val="28"/>
          <w:lang w:val="uk-UA"/>
        </w:rPr>
        <w:t xml:space="preserve"> </w:t>
      </w:r>
      <w:r w:rsidR="00C25D41" w:rsidRPr="00793FC5">
        <w:rPr>
          <w:rFonts w:ascii="Times New Roman" w:hAnsi="Times New Roman" w:cs="Times New Roman"/>
          <w:sz w:val="28"/>
          <w:szCs w:val="28"/>
          <w:lang w:val="uk-UA"/>
        </w:rPr>
        <w:t>руйн</w:t>
      </w:r>
      <w:r w:rsidR="009B1CDF" w:rsidRPr="00793FC5">
        <w:rPr>
          <w:rFonts w:ascii="Times New Roman" w:hAnsi="Times New Roman" w:cs="Times New Roman"/>
          <w:sz w:val="28"/>
          <w:szCs w:val="28"/>
          <w:lang w:val="uk-UA"/>
        </w:rPr>
        <w:t>ацією мо</w:t>
      </w:r>
      <w:r w:rsidR="00C25D41" w:rsidRPr="00793FC5">
        <w:rPr>
          <w:rFonts w:ascii="Times New Roman" w:hAnsi="Times New Roman" w:cs="Times New Roman"/>
          <w:sz w:val="28"/>
          <w:szCs w:val="28"/>
          <w:lang w:val="uk-UA"/>
        </w:rPr>
        <w:t>делей</w:t>
      </w:r>
      <w:r w:rsidR="00C21DB2" w:rsidRPr="00793FC5">
        <w:rPr>
          <w:rFonts w:ascii="Times New Roman" w:hAnsi="Times New Roman" w:cs="Times New Roman"/>
          <w:sz w:val="28"/>
          <w:szCs w:val="28"/>
          <w:lang w:val="uk-UA"/>
        </w:rPr>
        <w:t xml:space="preserve"> з металофіксаторами</w:t>
      </w:r>
      <w:r w:rsidR="00C25D41" w:rsidRPr="00793FC5">
        <w:rPr>
          <w:rFonts w:ascii="Times New Roman" w:hAnsi="Times New Roman" w:cs="Times New Roman"/>
          <w:sz w:val="28"/>
          <w:szCs w:val="28"/>
          <w:lang w:val="uk-UA"/>
        </w:rPr>
        <w:t xml:space="preserve"> підтвердили міцність цих металоконструкцій та їх можливість утримувати максимальні навантаження </w:t>
      </w:r>
      <w:r w:rsidR="009B1CDF" w:rsidRPr="00793FC5">
        <w:rPr>
          <w:rFonts w:ascii="Times New Roman" w:hAnsi="Times New Roman" w:cs="Times New Roman"/>
          <w:sz w:val="28"/>
          <w:szCs w:val="28"/>
          <w:lang w:val="uk-UA"/>
        </w:rPr>
        <w:t xml:space="preserve">при </w:t>
      </w:r>
      <w:r w:rsidR="00C25D41" w:rsidRPr="00793FC5">
        <w:rPr>
          <w:rFonts w:ascii="Times New Roman" w:hAnsi="Times New Roman" w:cs="Times New Roman"/>
          <w:sz w:val="28"/>
          <w:szCs w:val="28"/>
          <w:lang w:val="uk-UA"/>
        </w:rPr>
        <w:t xml:space="preserve">достатньо стабільній фіксації. </w:t>
      </w:r>
    </w:p>
    <w:p w:rsidR="009B7FFB" w:rsidRPr="00793FC5" w:rsidRDefault="00F2221B" w:rsidP="001E1BD6">
      <w:pPr>
        <w:spacing w:after="0" w:line="240" w:lineRule="auto"/>
        <w:ind w:firstLine="709"/>
        <w:contextualSpacing/>
        <w:jc w:val="both"/>
        <w:rPr>
          <w:rFonts w:ascii="Times New Roman" w:eastAsiaTheme="minorHAnsi" w:hAnsi="Times New Roman"/>
          <w:sz w:val="28"/>
          <w:szCs w:val="28"/>
          <w:lang w:val="uk-UA" w:eastAsia="en-US"/>
        </w:rPr>
      </w:pPr>
      <w:r w:rsidRPr="00793FC5">
        <w:rPr>
          <w:rFonts w:ascii="Times New Roman" w:hAnsi="Times New Roman"/>
          <w:sz w:val="28"/>
          <w:szCs w:val="28"/>
          <w:lang w:val="uk-UA"/>
        </w:rPr>
        <w:t>Спираючись на отрима</w:t>
      </w:r>
      <w:r w:rsidR="00FA1088" w:rsidRPr="00793FC5">
        <w:rPr>
          <w:rFonts w:ascii="Times New Roman" w:hAnsi="Times New Roman"/>
          <w:sz w:val="28"/>
          <w:szCs w:val="28"/>
          <w:lang w:val="uk-UA"/>
        </w:rPr>
        <w:t xml:space="preserve">ні дані </w:t>
      </w:r>
      <w:r w:rsidR="009B7FFB" w:rsidRPr="00793FC5">
        <w:rPr>
          <w:rFonts w:ascii="Times New Roman" w:hAnsi="Times New Roman"/>
          <w:sz w:val="28"/>
          <w:szCs w:val="28"/>
          <w:lang w:val="uk-UA"/>
        </w:rPr>
        <w:t xml:space="preserve">біомеханічних досліджень </w:t>
      </w:r>
      <w:r w:rsidR="00AC1181" w:rsidRPr="00793FC5">
        <w:rPr>
          <w:rFonts w:ascii="Times New Roman" w:eastAsiaTheme="minorHAnsi" w:hAnsi="Times New Roman" w:cs="Times New Roman"/>
          <w:sz w:val="28"/>
          <w:szCs w:val="28"/>
          <w:lang w:val="uk-UA" w:eastAsia="en-US"/>
        </w:rPr>
        <w:t>об’єктивно підтверджено   необхідність</w:t>
      </w:r>
      <w:r w:rsidR="00C21DB2" w:rsidRPr="00793FC5">
        <w:rPr>
          <w:rFonts w:ascii="Times New Roman" w:eastAsiaTheme="minorHAnsi" w:hAnsi="Times New Roman" w:cs="Times New Roman"/>
          <w:sz w:val="28"/>
          <w:szCs w:val="28"/>
          <w:lang w:val="uk-UA" w:eastAsia="en-US"/>
        </w:rPr>
        <w:t xml:space="preserve"> </w:t>
      </w:r>
      <w:r w:rsidR="00AC1181" w:rsidRPr="00793FC5">
        <w:rPr>
          <w:rFonts w:ascii="Times New Roman" w:eastAsiaTheme="minorHAnsi" w:hAnsi="Times New Roman" w:cs="Times New Roman"/>
          <w:sz w:val="28"/>
          <w:szCs w:val="28"/>
          <w:lang w:val="uk-UA" w:eastAsia="en-US"/>
        </w:rPr>
        <w:t xml:space="preserve">проведення </w:t>
      </w:r>
      <w:r w:rsidR="00C21DB2" w:rsidRPr="00793FC5">
        <w:rPr>
          <w:rFonts w:ascii="Times New Roman" w:eastAsiaTheme="minorHAnsi" w:hAnsi="Times New Roman" w:cs="Times New Roman"/>
          <w:sz w:val="28"/>
          <w:szCs w:val="28"/>
          <w:lang w:val="uk-UA" w:eastAsia="en-US"/>
        </w:rPr>
        <w:t>превентивного</w:t>
      </w:r>
      <w:r w:rsidR="009B7FFB" w:rsidRPr="00793FC5">
        <w:rPr>
          <w:rFonts w:ascii="Times New Roman" w:eastAsiaTheme="minorHAnsi" w:hAnsi="Times New Roman" w:cs="Times New Roman"/>
          <w:sz w:val="28"/>
          <w:szCs w:val="28"/>
          <w:lang w:val="uk-UA" w:eastAsia="en-US"/>
        </w:rPr>
        <w:t xml:space="preserve"> </w:t>
      </w:r>
      <w:r w:rsidR="00647B86" w:rsidRPr="00793FC5">
        <w:rPr>
          <w:rFonts w:ascii="Times New Roman" w:eastAsiaTheme="minorHAnsi" w:hAnsi="Times New Roman" w:cs="Times New Roman"/>
          <w:sz w:val="28"/>
          <w:szCs w:val="28"/>
          <w:lang w:val="uk-UA" w:eastAsia="en-US"/>
        </w:rPr>
        <w:t xml:space="preserve">остеосинтезу </w:t>
      </w:r>
      <w:r w:rsidR="004149F2" w:rsidRPr="00793FC5">
        <w:rPr>
          <w:rFonts w:ascii="Times New Roman" w:eastAsiaTheme="minorHAnsi" w:hAnsi="Times New Roman" w:cs="Times New Roman"/>
          <w:sz w:val="28"/>
          <w:szCs w:val="28"/>
          <w:lang w:val="uk-UA" w:eastAsia="en-US"/>
        </w:rPr>
        <w:t xml:space="preserve">проксимального відділу стегнової кістки </w:t>
      </w:r>
      <w:r w:rsidR="00647B86" w:rsidRPr="00793FC5">
        <w:rPr>
          <w:rFonts w:ascii="Times New Roman" w:eastAsiaTheme="minorHAnsi" w:hAnsi="Times New Roman" w:cs="Times New Roman"/>
          <w:sz w:val="28"/>
          <w:szCs w:val="28"/>
          <w:lang w:val="uk-UA" w:eastAsia="en-US"/>
        </w:rPr>
        <w:t>у</w:t>
      </w:r>
      <w:r w:rsidR="00AC1181" w:rsidRPr="00793FC5">
        <w:rPr>
          <w:rFonts w:ascii="Times New Roman" w:eastAsiaTheme="minorHAnsi" w:hAnsi="Times New Roman" w:cs="Times New Roman"/>
          <w:sz w:val="28"/>
          <w:szCs w:val="28"/>
          <w:lang w:val="uk-UA" w:eastAsia="en-US"/>
        </w:rPr>
        <w:t xml:space="preserve"> хворих на фіброзну</w:t>
      </w:r>
      <w:r w:rsidR="009B7FFB" w:rsidRPr="00793FC5">
        <w:rPr>
          <w:rFonts w:ascii="Times New Roman" w:eastAsiaTheme="minorHAnsi" w:hAnsi="Times New Roman" w:cs="Times New Roman"/>
          <w:sz w:val="28"/>
          <w:szCs w:val="28"/>
          <w:lang w:val="uk-UA" w:eastAsia="en-US"/>
        </w:rPr>
        <w:t xml:space="preserve"> </w:t>
      </w:r>
      <w:r w:rsidR="00AC1181" w:rsidRPr="00793FC5">
        <w:rPr>
          <w:rFonts w:ascii="Times New Roman" w:eastAsiaTheme="minorHAnsi" w:hAnsi="Times New Roman" w:cs="Times New Roman"/>
          <w:sz w:val="28"/>
          <w:szCs w:val="28"/>
          <w:lang w:val="uk-UA" w:eastAsia="en-US"/>
        </w:rPr>
        <w:t>дисплазію</w:t>
      </w:r>
      <w:r w:rsidR="00C21DB2" w:rsidRPr="00793FC5">
        <w:rPr>
          <w:rFonts w:ascii="Times New Roman" w:eastAsiaTheme="minorHAnsi" w:hAnsi="Times New Roman" w:cs="Times New Roman"/>
          <w:sz w:val="28"/>
          <w:szCs w:val="28"/>
          <w:lang w:val="uk-UA" w:eastAsia="en-US"/>
        </w:rPr>
        <w:t>. Д</w:t>
      </w:r>
      <w:r w:rsidR="009B7FFB" w:rsidRPr="00793FC5">
        <w:rPr>
          <w:rFonts w:ascii="Times New Roman" w:eastAsiaTheme="minorHAnsi" w:hAnsi="Times New Roman" w:cs="Times New Roman"/>
          <w:sz w:val="28"/>
          <w:szCs w:val="28"/>
          <w:lang w:val="uk-UA" w:eastAsia="en-US"/>
        </w:rPr>
        <w:t>оведено ефективність застосованих сучасних інтрамедулярних металоконстру</w:t>
      </w:r>
      <w:r w:rsidR="00C21DB2" w:rsidRPr="00793FC5">
        <w:rPr>
          <w:rFonts w:ascii="Times New Roman" w:eastAsiaTheme="minorHAnsi" w:hAnsi="Times New Roman" w:cs="Times New Roman"/>
          <w:sz w:val="28"/>
          <w:szCs w:val="28"/>
          <w:lang w:val="uk-UA" w:eastAsia="en-US"/>
        </w:rPr>
        <w:t>кцій, в тому числі що «ростуть» у хворих на фіброзну дисплазію</w:t>
      </w:r>
      <w:r w:rsidR="004149F2" w:rsidRPr="00793FC5">
        <w:rPr>
          <w:rFonts w:ascii="Times New Roman" w:eastAsiaTheme="minorHAnsi" w:hAnsi="Times New Roman" w:cs="Times New Roman"/>
          <w:sz w:val="28"/>
          <w:szCs w:val="28"/>
          <w:lang w:val="uk-UA" w:eastAsia="en-US"/>
        </w:rPr>
        <w:t xml:space="preserve"> довгих кісток нижніх кінцівок</w:t>
      </w:r>
      <w:r w:rsidR="00C21DB2" w:rsidRPr="00793FC5">
        <w:rPr>
          <w:rFonts w:ascii="Times New Roman" w:eastAsiaTheme="minorHAnsi" w:hAnsi="Times New Roman" w:cs="Times New Roman"/>
          <w:sz w:val="28"/>
          <w:szCs w:val="28"/>
          <w:lang w:val="uk-UA" w:eastAsia="en-US"/>
        </w:rPr>
        <w:t>,</w:t>
      </w:r>
      <w:r w:rsidR="009B7FFB" w:rsidRPr="00793FC5">
        <w:rPr>
          <w:rFonts w:ascii="Times New Roman" w:eastAsiaTheme="minorHAnsi" w:hAnsi="Times New Roman" w:cs="Times New Roman"/>
          <w:sz w:val="28"/>
          <w:szCs w:val="28"/>
          <w:lang w:val="uk-UA" w:eastAsia="en-US"/>
        </w:rPr>
        <w:t xml:space="preserve"> що дозволило попередити ускладнення (переломи та деформації) та зменшити строки відновного післяопераційного періоду. </w:t>
      </w:r>
    </w:p>
    <w:p w:rsidR="00273527" w:rsidRPr="00052878" w:rsidRDefault="009B7FFB" w:rsidP="00052878">
      <w:pPr>
        <w:spacing w:after="0" w:line="240" w:lineRule="auto"/>
        <w:ind w:firstLine="709"/>
        <w:contextualSpacing/>
        <w:jc w:val="both"/>
        <w:rPr>
          <w:rFonts w:ascii="Times New Roman" w:hAnsi="Times New Roman"/>
          <w:sz w:val="28"/>
          <w:szCs w:val="28"/>
          <w:lang w:val="uk-UA"/>
        </w:rPr>
      </w:pPr>
      <w:r w:rsidRPr="00793FC5">
        <w:rPr>
          <w:rFonts w:ascii="Times New Roman" w:hAnsi="Times New Roman"/>
          <w:sz w:val="28"/>
          <w:szCs w:val="28"/>
          <w:lang w:val="uk-UA"/>
        </w:rPr>
        <w:t>Р</w:t>
      </w:r>
      <w:r w:rsidR="00F2221B" w:rsidRPr="00793FC5">
        <w:rPr>
          <w:rFonts w:ascii="Times New Roman" w:hAnsi="Times New Roman"/>
          <w:sz w:val="28"/>
          <w:szCs w:val="28"/>
          <w:lang w:val="uk-UA"/>
        </w:rPr>
        <w:t xml:space="preserve">озроблено </w:t>
      </w:r>
      <w:r w:rsidR="00FA1088" w:rsidRPr="00793FC5">
        <w:rPr>
          <w:rFonts w:ascii="Times New Roman" w:hAnsi="Times New Roman"/>
          <w:sz w:val="28"/>
          <w:szCs w:val="28"/>
          <w:lang w:val="uk-UA"/>
        </w:rPr>
        <w:t xml:space="preserve">алгоритм </w:t>
      </w:r>
      <w:r w:rsidR="00887B3B" w:rsidRPr="00793FC5">
        <w:rPr>
          <w:rFonts w:ascii="Times New Roman" w:hAnsi="Times New Roman"/>
          <w:sz w:val="28"/>
          <w:szCs w:val="28"/>
          <w:lang w:val="uk-UA"/>
        </w:rPr>
        <w:t>диференційованого підходу до</w:t>
      </w:r>
      <w:r w:rsidR="00FA1088" w:rsidRPr="00793FC5">
        <w:rPr>
          <w:rFonts w:ascii="Times New Roman" w:hAnsi="Times New Roman"/>
          <w:sz w:val="28"/>
          <w:szCs w:val="28"/>
          <w:lang w:val="uk-UA"/>
        </w:rPr>
        <w:t xml:space="preserve"> вибору методу </w:t>
      </w:r>
      <w:r w:rsidR="00F2221B" w:rsidRPr="00793FC5">
        <w:rPr>
          <w:rFonts w:ascii="Times New Roman" w:hAnsi="Times New Roman"/>
          <w:sz w:val="28"/>
          <w:szCs w:val="28"/>
          <w:lang w:val="uk-UA"/>
        </w:rPr>
        <w:t>хірургічного лікування</w:t>
      </w:r>
      <w:r w:rsidR="00AC1181" w:rsidRPr="00793FC5">
        <w:rPr>
          <w:rFonts w:ascii="Times New Roman" w:hAnsi="Times New Roman"/>
          <w:sz w:val="28"/>
          <w:szCs w:val="28"/>
          <w:lang w:val="uk-UA"/>
        </w:rPr>
        <w:t xml:space="preserve"> фіброзної дисплазії довгих кісток нижніх кінцівок</w:t>
      </w:r>
      <w:r w:rsidR="00F2221B" w:rsidRPr="00793FC5">
        <w:rPr>
          <w:rFonts w:ascii="Times New Roman" w:hAnsi="Times New Roman"/>
          <w:sz w:val="28"/>
          <w:szCs w:val="28"/>
          <w:lang w:val="uk-UA"/>
        </w:rPr>
        <w:t xml:space="preserve"> </w:t>
      </w:r>
      <w:r w:rsidR="00887B3B" w:rsidRPr="00793FC5">
        <w:rPr>
          <w:rFonts w:ascii="Times New Roman" w:hAnsi="Times New Roman"/>
          <w:sz w:val="28"/>
          <w:szCs w:val="28"/>
          <w:lang w:val="uk-UA"/>
        </w:rPr>
        <w:t>при патологічних переломах та деформаціях</w:t>
      </w:r>
      <w:r w:rsidR="00C21DB2" w:rsidRPr="00793FC5">
        <w:rPr>
          <w:rFonts w:ascii="Times New Roman" w:hAnsi="Times New Roman"/>
          <w:sz w:val="28"/>
          <w:szCs w:val="28"/>
          <w:lang w:val="uk-UA"/>
        </w:rPr>
        <w:t xml:space="preserve"> (реконструктивно – відновні оперативні втручання)</w:t>
      </w:r>
      <w:r w:rsidR="00FA1088" w:rsidRPr="00793FC5">
        <w:rPr>
          <w:rFonts w:ascii="Times New Roman" w:hAnsi="Times New Roman"/>
          <w:sz w:val="28"/>
          <w:szCs w:val="28"/>
          <w:lang w:val="uk-UA"/>
        </w:rPr>
        <w:t xml:space="preserve"> </w:t>
      </w:r>
      <w:r w:rsidR="00F2221B" w:rsidRPr="00793FC5">
        <w:rPr>
          <w:rFonts w:ascii="Times New Roman" w:hAnsi="Times New Roman"/>
          <w:sz w:val="28"/>
          <w:szCs w:val="28"/>
          <w:lang w:val="uk-UA"/>
        </w:rPr>
        <w:t>в залежності від форми захворювання та віку пацієнта із застосуванням сучасних</w:t>
      </w:r>
      <w:r w:rsidR="00FA1088" w:rsidRPr="00793FC5">
        <w:rPr>
          <w:rFonts w:ascii="Times New Roman" w:hAnsi="Times New Roman"/>
          <w:sz w:val="28"/>
          <w:szCs w:val="28"/>
          <w:lang w:val="uk-UA"/>
        </w:rPr>
        <w:t xml:space="preserve"> накісткових та</w:t>
      </w:r>
      <w:r w:rsidRPr="00793FC5">
        <w:rPr>
          <w:rFonts w:ascii="Times New Roman" w:hAnsi="Times New Roman"/>
          <w:sz w:val="28"/>
          <w:szCs w:val="28"/>
          <w:lang w:val="uk-UA"/>
        </w:rPr>
        <w:t xml:space="preserve"> інтрамедулярних кон</w:t>
      </w:r>
      <w:r w:rsidR="00C21DB2" w:rsidRPr="00793FC5">
        <w:rPr>
          <w:rFonts w:ascii="Times New Roman" w:hAnsi="Times New Roman"/>
          <w:sz w:val="28"/>
          <w:szCs w:val="28"/>
          <w:lang w:val="uk-UA"/>
        </w:rPr>
        <w:t>струкцій, що сприятиме підвищенню ефективності лікування.</w:t>
      </w:r>
    </w:p>
    <w:p w:rsidR="00791F15" w:rsidRDefault="00C21DB2" w:rsidP="001A77B2">
      <w:pPr>
        <w:spacing w:after="0" w:line="240" w:lineRule="auto"/>
        <w:ind w:firstLine="709"/>
        <w:contextualSpacing/>
        <w:jc w:val="both"/>
        <w:rPr>
          <w:rFonts w:ascii="Times New Roman" w:hAnsi="Times New Roman" w:cs="Times New Roman"/>
          <w:sz w:val="28"/>
          <w:szCs w:val="28"/>
          <w:lang w:val="uk-UA"/>
        </w:rPr>
      </w:pPr>
      <w:r w:rsidRPr="00052878">
        <w:rPr>
          <w:rFonts w:ascii="Times New Roman" w:hAnsi="Times New Roman" w:cs="Times New Roman"/>
          <w:b/>
          <w:sz w:val="28"/>
          <w:szCs w:val="28"/>
          <w:lang w:val="uk-UA"/>
        </w:rPr>
        <w:lastRenderedPageBreak/>
        <w:t>Ключові слова</w:t>
      </w:r>
      <w:r w:rsidRPr="00793FC5">
        <w:rPr>
          <w:rFonts w:ascii="Times New Roman" w:hAnsi="Times New Roman" w:cs="Times New Roman"/>
          <w:sz w:val="28"/>
          <w:szCs w:val="28"/>
          <w:lang w:val="uk-UA"/>
        </w:rPr>
        <w:t>: фіброзна дисплазія, напружено - деформований стан системи «стегнова кістка – фіксатор», структурний стан кісткової тканини, метаболізм кісткової тканини, хірургічне лікування, металоостеосинтез.</w:t>
      </w:r>
    </w:p>
    <w:p w:rsidR="009129B1" w:rsidRPr="006D42A0" w:rsidRDefault="009129B1" w:rsidP="001E1BD6">
      <w:pPr>
        <w:spacing w:after="0" w:line="240" w:lineRule="auto"/>
        <w:ind w:firstLine="709"/>
        <w:contextualSpacing/>
        <w:jc w:val="center"/>
        <w:rPr>
          <w:rFonts w:ascii="Times New Roman" w:hAnsi="Times New Roman" w:cs="Times New Roman"/>
          <w:b/>
          <w:sz w:val="28"/>
          <w:szCs w:val="28"/>
          <w:lang w:val="uk-UA"/>
        </w:rPr>
      </w:pPr>
    </w:p>
    <w:p w:rsidR="00791F15" w:rsidRPr="00793FC5" w:rsidRDefault="00791F15" w:rsidP="001E1BD6">
      <w:pPr>
        <w:spacing w:after="0" w:line="240" w:lineRule="auto"/>
        <w:ind w:firstLine="709"/>
        <w:contextualSpacing/>
        <w:jc w:val="center"/>
        <w:rPr>
          <w:rFonts w:ascii="Times New Roman" w:hAnsi="Times New Roman" w:cs="Times New Roman"/>
          <w:b/>
          <w:sz w:val="28"/>
          <w:szCs w:val="28"/>
        </w:rPr>
      </w:pPr>
      <w:r w:rsidRPr="00793FC5">
        <w:rPr>
          <w:rFonts w:ascii="Times New Roman" w:hAnsi="Times New Roman" w:cs="Times New Roman"/>
          <w:b/>
          <w:sz w:val="28"/>
          <w:szCs w:val="28"/>
        </w:rPr>
        <w:t>АНОТАЦИЯ</w:t>
      </w:r>
    </w:p>
    <w:p w:rsidR="00791F15" w:rsidRPr="00793FC5" w:rsidRDefault="00791F15" w:rsidP="001E1BD6">
      <w:pPr>
        <w:spacing w:after="0" w:line="240" w:lineRule="auto"/>
        <w:ind w:firstLine="709"/>
        <w:contextualSpacing/>
        <w:jc w:val="center"/>
        <w:rPr>
          <w:rFonts w:ascii="Times New Roman" w:hAnsi="Times New Roman" w:cs="Times New Roman"/>
          <w:b/>
          <w:sz w:val="28"/>
          <w:szCs w:val="28"/>
        </w:rPr>
      </w:pPr>
    </w:p>
    <w:p w:rsidR="00791F15" w:rsidRPr="00793FC5" w:rsidRDefault="00791F15" w:rsidP="00FB15AC">
      <w:pPr>
        <w:spacing w:after="0" w:line="240" w:lineRule="auto"/>
        <w:contextualSpacing/>
        <w:jc w:val="both"/>
        <w:rPr>
          <w:rFonts w:ascii="Times New Roman" w:hAnsi="Times New Roman" w:cs="Times New Roman"/>
          <w:sz w:val="28"/>
          <w:szCs w:val="28"/>
        </w:rPr>
      </w:pPr>
      <w:r w:rsidRPr="00793FC5">
        <w:rPr>
          <w:rFonts w:ascii="Times New Roman" w:hAnsi="Times New Roman" w:cs="Times New Roman"/>
          <w:b/>
          <w:sz w:val="28"/>
          <w:szCs w:val="28"/>
        </w:rPr>
        <w:t>Олейник Юрий Васильевич. Фиброзная дисплазия дл</w:t>
      </w:r>
      <w:r w:rsidR="00BF31F8">
        <w:rPr>
          <w:rFonts w:ascii="Times New Roman" w:hAnsi="Times New Roman" w:cs="Times New Roman"/>
          <w:b/>
          <w:sz w:val="28"/>
          <w:szCs w:val="28"/>
        </w:rPr>
        <w:t>инных костей нижних конечностей</w:t>
      </w:r>
      <w:r w:rsidRPr="00793FC5">
        <w:rPr>
          <w:rFonts w:ascii="Times New Roman" w:hAnsi="Times New Roman" w:cs="Times New Roman"/>
          <w:b/>
          <w:sz w:val="28"/>
          <w:szCs w:val="28"/>
        </w:rPr>
        <w:t xml:space="preserve"> </w:t>
      </w:r>
      <w:r w:rsidR="00BF31F8">
        <w:rPr>
          <w:rFonts w:ascii="Times New Roman" w:hAnsi="Times New Roman" w:cs="Times New Roman"/>
          <w:b/>
          <w:sz w:val="28"/>
          <w:szCs w:val="28"/>
          <w:lang w:val="uk-UA"/>
        </w:rPr>
        <w:t>(</w:t>
      </w:r>
      <w:r w:rsidR="00BF31F8">
        <w:rPr>
          <w:rFonts w:ascii="Times New Roman" w:hAnsi="Times New Roman" w:cs="Times New Roman"/>
          <w:b/>
          <w:sz w:val="28"/>
          <w:szCs w:val="28"/>
        </w:rPr>
        <w:t>диагностика, лечение и</w:t>
      </w:r>
      <w:r w:rsidRPr="00793FC5">
        <w:rPr>
          <w:rFonts w:ascii="Times New Roman" w:hAnsi="Times New Roman" w:cs="Times New Roman"/>
          <w:b/>
          <w:sz w:val="28"/>
          <w:szCs w:val="28"/>
        </w:rPr>
        <w:t xml:space="preserve"> профилактика осложнений</w:t>
      </w:r>
      <w:r w:rsidR="001A77B2" w:rsidRPr="001A77B2">
        <w:rPr>
          <w:rFonts w:ascii="Times New Roman" w:hAnsi="Times New Roman" w:cs="Times New Roman"/>
          <w:b/>
          <w:sz w:val="28"/>
          <w:szCs w:val="28"/>
        </w:rPr>
        <w:t>)</w:t>
      </w:r>
      <w:r w:rsidRPr="00793FC5">
        <w:rPr>
          <w:rFonts w:ascii="Times New Roman" w:hAnsi="Times New Roman" w:cs="Times New Roman"/>
          <w:b/>
          <w:sz w:val="28"/>
          <w:szCs w:val="28"/>
        </w:rPr>
        <w:t xml:space="preserve">. – </w:t>
      </w:r>
      <w:r w:rsidRPr="00793FC5">
        <w:rPr>
          <w:rFonts w:ascii="Times New Roman" w:hAnsi="Times New Roman" w:cs="Times New Roman"/>
          <w:sz w:val="28"/>
          <w:szCs w:val="28"/>
        </w:rPr>
        <w:t xml:space="preserve">Рукопись. </w:t>
      </w:r>
    </w:p>
    <w:p w:rsidR="00791F15" w:rsidRPr="00793FC5" w:rsidRDefault="00791F15"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t>Диссертация на соискание ученой степени кандидата медицинских наук по специальности 14.01.21 – Травматология и ортопедия. – ГУ «Институт травматологии и ортопедии НАМН Украины», Киев, 2017.</w:t>
      </w:r>
    </w:p>
    <w:p w:rsidR="00791F15" w:rsidRPr="00793FC5" w:rsidRDefault="00791F15" w:rsidP="001E1BD6">
      <w:pPr>
        <w:spacing w:after="0" w:line="240" w:lineRule="auto"/>
        <w:ind w:firstLine="709"/>
        <w:contextualSpacing/>
        <w:jc w:val="both"/>
        <w:rPr>
          <w:rFonts w:ascii="Times New Roman" w:hAnsi="Times New Roman" w:cs="Times New Roman"/>
          <w:sz w:val="28"/>
          <w:szCs w:val="28"/>
          <w:lang w:val="uk-UA"/>
        </w:rPr>
      </w:pPr>
      <w:r w:rsidRPr="00793FC5">
        <w:rPr>
          <w:rFonts w:ascii="Times New Roman" w:hAnsi="Times New Roman" w:cs="Times New Roman"/>
          <w:sz w:val="28"/>
          <w:szCs w:val="28"/>
          <w:lang w:val="uk-UA"/>
        </w:rPr>
        <w:t>Д</w:t>
      </w:r>
      <w:r w:rsidRPr="00793FC5">
        <w:rPr>
          <w:rFonts w:ascii="Times New Roman" w:hAnsi="Times New Roman" w:cs="Times New Roman"/>
          <w:sz w:val="28"/>
          <w:szCs w:val="28"/>
        </w:rPr>
        <w:t xml:space="preserve">иссертационная работа посвящена проблеме диагностики и хирургического лечения пациентов с фиброзной дисплазией длинных костей нижних конечностей. </w:t>
      </w:r>
      <w:r w:rsidRPr="00793FC5">
        <w:rPr>
          <w:rFonts w:ascii="Times New Roman" w:hAnsi="Times New Roman" w:cs="Times New Roman"/>
          <w:sz w:val="28"/>
          <w:szCs w:val="28"/>
          <w:lang w:val="uk-UA"/>
        </w:rPr>
        <w:t xml:space="preserve">На основании анализа полученных результатов клинико-рентгенологических исследований определено, что основными клиническими проявлениями заболевания были патологические переломы, деформации длинных костей нижних конечностей и болевой синдром. Найболее частой локализацией патологических переломов была бедренная кость </w:t>
      </w:r>
      <w:r w:rsidRPr="00793FC5">
        <w:rPr>
          <w:rFonts w:ascii="Times New Roman" w:eastAsia="Times New Roman" w:hAnsi="Times New Roman" w:cs="Times New Roman"/>
          <w:sz w:val="28"/>
          <w:szCs w:val="28"/>
        </w:rPr>
        <w:t>(72,3%)</w:t>
      </w:r>
      <w:r w:rsidRPr="00793FC5">
        <w:rPr>
          <w:rFonts w:ascii="Times New Roman" w:hAnsi="Times New Roman" w:cs="Times New Roman"/>
          <w:sz w:val="28"/>
          <w:szCs w:val="28"/>
          <w:lang w:val="uk-UA"/>
        </w:rPr>
        <w:t xml:space="preserve"> и проксимальный её отдел </w:t>
      </w:r>
      <w:r w:rsidRPr="00793FC5">
        <w:rPr>
          <w:rFonts w:ascii="Times New Roman" w:eastAsia="Times New Roman" w:hAnsi="Times New Roman" w:cs="Times New Roman"/>
          <w:sz w:val="28"/>
          <w:szCs w:val="28"/>
        </w:rPr>
        <w:t>(76,7%)</w:t>
      </w:r>
      <w:r w:rsidRPr="00793FC5">
        <w:rPr>
          <w:rFonts w:ascii="Times New Roman" w:hAnsi="Times New Roman" w:cs="Times New Roman"/>
          <w:sz w:val="28"/>
          <w:szCs w:val="28"/>
          <w:lang w:val="uk-UA"/>
        </w:rPr>
        <w:t xml:space="preserve">. Определены факторы риска возникновения патологических переломов данной локализации, к которым  относятся тип поражения кости фиброзной дисплазией (тотальное поражение проксимального отдела бедренной кости – 1 тип и поражение шейки с межвертельной областью – 3 тип) и возраст пациента 9-14 лет (пре- и пубертатный возраст). Доказано, что при несвоевременной диагностике и неадекватном лечении фиброзной дисплазии проксимального отдела бедренной кости, при условии продолжающейся осевой нагрузки конечности, могут возникнуть осложения в виде варусной деформации по типу «палки пастуха», которая требует обязательной хирургической коррекции. </w:t>
      </w:r>
    </w:p>
    <w:p w:rsidR="00791F15" w:rsidRPr="00793FC5" w:rsidRDefault="00791F15"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lang w:val="uk-UA"/>
        </w:rPr>
        <w:t>На основании разработанной биомеханической математической модели моноосальной формы фиброзной дисплазии проксимального отдела бедренной кости определены зоны «критич</w:t>
      </w:r>
      <w:r w:rsidRPr="00793FC5">
        <w:rPr>
          <w:rFonts w:ascii="Times New Roman" w:hAnsi="Times New Roman" w:cs="Times New Roman"/>
          <w:sz w:val="28"/>
          <w:szCs w:val="28"/>
        </w:rPr>
        <w:t>еских»</w:t>
      </w:r>
      <w:r w:rsidRPr="00793FC5">
        <w:rPr>
          <w:rFonts w:ascii="Times New Roman" w:hAnsi="Times New Roman" w:cs="Times New Roman"/>
          <w:sz w:val="28"/>
          <w:szCs w:val="28"/>
          <w:lang w:val="uk-UA"/>
        </w:rPr>
        <w:t xml:space="preserve"> нагрузок и деформаций, которые локализовались на верхней и нижней части шейки бедренной кости. Полученные данные указывают на необходимость проведения </w:t>
      </w:r>
      <w:r w:rsidRPr="00793FC5">
        <w:rPr>
          <w:rFonts w:ascii="Times New Roman" w:hAnsi="Times New Roman" w:cs="Times New Roman"/>
          <w:sz w:val="28"/>
          <w:szCs w:val="28"/>
        </w:rPr>
        <w:t>превентивных (профилактических)</w:t>
      </w:r>
      <w:r w:rsidRPr="00793FC5">
        <w:rPr>
          <w:rFonts w:ascii="Times New Roman" w:hAnsi="Times New Roman" w:cs="Times New Roman"/>
          <w:sz w:val="28"/>
          <w:szCs w:val="28"/>
          <w:lang w:val="uk-UA"/>
        </w:rPr>
        <w:t xml:space="preserve"> оперативных вмешательств, направле</w:t>
      </w:r>
      <w:r w:rsidR="00B86CCA">
        <w:rPr>
          <w:rFonts w:ascii="Times New Roman" w:hAnsi="Times New Roman" w:cs="Times New Roman"/>
          <w:sz w:val="28"/>
          <w:szCs w:val="28"/>
        </w:rPr>
        <w:t>н</w:t>
      </w:r>
      <w:r w:rsidRPr="00793FC5">
        <w:rPr>
          <w:rFonts w:ascii="Times New Roman" w:hAnsi="Times New Roman" w:cs="Times New Roman"/>
          <w:sz w:val="28"/>
          <w:szCs w:val="28"/>
          <w:lang w:val="uk-UA"/>
        </w:rPr>
        <w:t xml:space="preserve">ных на армирование данного участка кости с целью предотвращения возникновения патологических переломов. С позиций проведенных биомеханических исследований с определением показателей напряженно-деформированного состояния (напряжений и деформаций) на испытуемых моделях объективно доказано преимущество </w:t>
      </w:r>
      <w:r w:rsidRPr="00793FC5">
        <w:rPr>
          <w:rFonts w:ascii="Times New Roman" w:hAnsi="Times New Roman" w:cs="Times New Roman"/>
          <w:sz w:val="28"/>
          <w:szCs w:val="28"/>
        </w:rPr>
        <w:t>бедренного интрамедуллярного стержня</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и</w:t>
      </w:r>
      <w:r w:rsidRPr="00793FC5">
        <w:rPr>
          <w:rFonts w:ascii="Times New Roman" w:hAnsi="Times New Roman" w:cs="Times New Roman"/>
          <w:sz w:val="28"/>
          <w:szCs w:val="28"/>
          <w:lang w:val="uk-UA"/>
        </w:rPr>
        <w:t xml:space="preserve"> пластины </w:t>
      </w:r>
      <w:r w:rsidRPr="00793FC5">
        <w:rPr>
          <w:rFonts w:ascii="Times New Roman" w:hAnsi="Times New Roman" w:cs="Times New Roman"/>
          <w:sz w:val="28"/>
          <w:szCs w:val="28"/>
          <w:lang w:val="en-US"/>
        </w:rPr>
        <w:t>LCP</w:t>
      </w:r>
      <w:r w:rsidRPr="00793FC5">
        <w:rPr>
          <w:rFonts w:ascii="Times New Roman" w:hAnsi="Times New Roman" w:cs="Times New Roman"/>
          <w:sz w:val="28"/>
          <w:szCs w:val="28"/>
        </w:rPr>
        <w:t xml:space="preserve"> для проксимального отдела бедренной кости по сравнению с угловой пластиной. Проведенные экспериментальные исследования с циклической осевой нагрузкой, приводящей к разрушению моделей бедренной кости с фиксаторами,</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rPr>
        <w:t>подтвердили надежность данных металлоконструкций</w:t>
      </w:r>
      <w:r w:rsidR="002F6293">
        <w:rPr>
          <w:rFonts w:ascii="Times New Roman" w:hAnsi="Times New Roman" w:cs="Times New Roman"/>
          <w:sz w:val="28"/>
          <w:szCs w:val="28"/>
          <w:lang w:val="uk-UA"/>
        </w:rPr>
        <w:t xml:space="preserve">, а также их </w:t>
      </w:r>
      <w:r w:rsidR="002F6293">
        <w:rPr>
          <w:rFonts w:ascii="Times New Roman" w:hAnsi="Times New Roman" w:cs="Times New Roman"/>
          <w:sz w:val="28"/>
          <w:szCs w:val="28"/>
        </w:rPr>
        <w:t xml:space="preserve">способность </w:t>
      </w:r>
      <w:r w:rsidRPr="00793FC5">
        <w:rPr>
          <w:rFonts w:ascii="Times New Roman" w:hAnsi="Times New Roman" w:cs="Times New Roman"/>
          <w:sz w:val="28"/>
          <w:szCs w:val="28"/>
        </w:rPr>
        <w:t xml:space="preserve">выдерживать максимальные нагрузки при достаточно стабильной фиксации. </w:t>
      </w:r>
    </w:p>
    <w:p w:rsidR="00791F15" w:rsidRPr="00793FC5" w:rsidRDefault="00791F15"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t xml:space="preserve">Учитывая полученные данные биомеханических исследований объективно доказана необходимость проведения превентивного остеосинтеза проксимального отдела бедренной кости у пациентов с фиброзной дисплазией. </w:t>
      </w:r>
    </w:p>
    <w:p w:rsidR="00791F15" w:rsidRPr="00793FC5" w:rsidRDefault="00791F15" w:rsidP="001E1BD6">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lastRenderedPageBreak/>
        <w:t>Применение в клиническое практике современных интрамедул</w:t>
      </w:r>
      <w:r w:rsidR="003A4135">
        <w:rPr>
          <w:rFonts w:ascii="Times New Roman" w:hAnsi="Times New Roman" w:cs="Times New Roman"/>
          <w:sz w:val="28"/>
          <w:szCs w:val="28"/>
          <w:lang w:val="uk-UA"/>
        </w:rPr>
        <w:t>л</w:t>
      </w:r>
      <w:r w:rsidRPr="00793FC5">
        <w:rPr>
          <w:rFonts w:ascii="Times New Roman" w:hAnsi="Times New Roman" w:cs="Times New Roman"/>
          <w:sz w:val="28"/>
          <w:szCs w:val="28"/>
        </w:rPr>
        <w:t>ярных метал</w:t>
      </w:r>
      <w:r w:rsidRPr="00793FC5">
        <w:rPr>
          <w:rFonts w:ascii="Times New Roman" w:hAnsi="Times New Roman" w:cs="Times New Roman"/>
          <w:sz w:val="28"/>
          <w:szCs w:val="28"/>
          <w:lang w:val="uk-UA"/>
        </w:rPr>
        <w:t>л</w:t>
      </w:r>
      <w:r w:rsidRPr="00793FC5">
        <w:rPr>
          <w:rFonts w:ascii="Times New Roman" w:hAnsi="Times New Roman" w:cs="Times New Roman"/>
          <w:sz w:val="28"/>
          <w:szCs w:val="28"/>
        </w:rPr>
        <w:t xml:space="preserve">оконструкций, в том числе «растущих», у пациентов с фиброзной дисплазией длинных костей нижних конечностей, позволило предотвратить осложнения в виде патологических переломов и деформаций, снизить </w:t>
      </w:r>
      <w:r w:rsidR="00B86CCA">
        <w:rPr>
          <w:rFonts w:ascii="Times New Roman" w:hAnsi="Times New Roman" w:cs="Times New Roman"/>
          <w:sz w:val="28"/>
          <w:szCs w:val="28"/>
        </w:rPr>
        <w:t>сроки восстановительного периода</w:t>
      </w:r>
      <w:r w:rsidRPr="00793FC5">
        <w:rPr>
          <w:rFonts w:ascii="Times New Roman" w:hAnsi="Times New Roman" w:cs="Times New Roman"/>
          <w:sz w:val="28"/>
          <w:szCs w:val="28"/>
        </w:rPr>
        <w:t xml:space="preserve">. </w:t>
      </w:r>
    </w:p>
    <w:p w:rsidR="00791F15" w:rsidRPr="003A4135" w:rsidRDefault="00791F15" w:rsidP="003A4135">
      <w:pPr>
        <w:spacing w:after="0" w:line="240" w:lineRule="auto"/>
        <w:ind w:firstLine="709"/>
        <w:contextualSpacing/>
        <w:jc w:val="both"/>
        <w:rPr>
          <w:rFonts w:ascii="Times New Roman" w:hAnsi="Times New Roman" w:cs="Times New Roman"/>
          <w:sz w:val="28"/>
          <w:szCs w:val="28"/>
        </w:rPr>
      </w:pPr>
      <w:r w:rsidRPr="00793FC5">
        <w:rPr>
          <w:rFonts w:ascii="Times New Roman" w:hAnsi="Times New Roman" w:cs="Times New Roman"/>
          <w:sz w:val="28"/>
          <w:szCs w:val="28"/>
        </w:rPr>
        <w:t>Разработан алгоритм дифференцированного подхода к выбору методу хирургического лечения фиброзной дисплазии длинных костей в зависимости от формы заболевания и возраста пациента с применением современных накостных и интрамедул</w:t>
      </w:r>
      <w:r w:rsidR="003A4135">
        <w:rPr>
          <w:rFonts w:ascii="Times New Roman" w:hAnsi="Times New Roman" w:cs="Times New Roman"/>
          <w:sz w:val="28"/>
          <w:szCs w:val="28"/>
          <w:lang w:val="uk-UA"/>
        </w:rPr>
        <w:t>л</w:t>
      </w:r>
      <w:r w:rsidRPr="00793FC5">
        <w:rPr>
          <w:rFonts w:ascii="Times New Roman" w:hAnsi="Times New Roman" w:cs="Times New Roman"/>
          <w:sz w:val="28"/>
          <w:szCs w:val="28"/>
        </w:rPr>
        <w:t>ярных конструкций, что способствовало по</w:t>
      </w:r>
      <w:r w:rsidR="003A4135">
        <w:rPr>
          <w:rFonts w:ascii="Times New Roman" w:hAnsi="Times New Roman" w:cs="Times New Roman"/>
          <w:sz w:val="28"/>
          <w:szCs w:val="28"/>
        </w:rPr>
        <w:t xml:space="preserve">вышению эффективности лечения. </w:t>
      </w:r>
    </w:p>
    <w:p w:rsidR="009129B1" w:rsidRPr="007E13D2" w:rsidRDefault="003A4135" w:rsidP="007E13D2">
      <w:pPr>
        <w:spacing w:after="0" w:line="240" w:lineRule="auto"/>
        <w:ind w:firstLine="709"/>
        <w:contextualSpacing/>
        <w:jc w:val="both"/>
        <w:rPr>
          <w:rFonts w:ascii="Times New Roman" w:hAnsi="Times New Roman" w:cs="Times New Roman"/>
          <w:sz w:val="28"/>
          <w:szCs w:val="28"/>
          <w:lang w:val="uk-UA"/>
        </w:rPr>
      </w:pPr>
      <w:r w:rsidRPr="003A4135">
        <w:rPr>
          <w:rFonts w:ascii="Times New Roman" w:hAnsi="Times New Roman" w:cs="Times New Roman"/>
          <w:b/>
          <w:sz w:val="28"/>
          <w:szCs w:val="28"/>
          <w:lang w:val="uk-UA"/>
        </w:rPr>
        <w:t>Ключе</w:t>
      </w:r>
      <w:r w:rsidR="00791F15" w:rsidRPr="003A4135">
        <w:rPr>
          <w:rFonts w:ascii="Times New Roman" w:hAnsi="Times New Roman" w:cs="Times New Roman"/>
          <w:b/>
          <w:sz w:val="28"/>
          <w:szCs w:val="28"/>
          <w:lang w:val="uk-UA"/>
        </w:rPr>
        <w:t>вые слова</w:t>
      </w:r>
      <w:r w:rsidR="00791F15" w:rsidRPr="00793FC5">
        <w:rPr>
          <w:rFonts w:ascii="Times New Roman" w:hAnsi="Times New Roman" w:cs="Times New Roman"/>
          <w:sz w:val="28"/>
          <w:szCs w:val="28"/>
          <w:lang w:val="uk-UA"/>
        </w:rPr>
        <w:t xml:space="preserve">: </w:t>
      </w:r>
      <w:r>
        <w:rPr>
          <w:rFonts w:ascii="Times New Roman" w:hAnsi="Times New Roman" w:cs="Times New Roman"/>
          <w:sz w:val="28"/>
          <w:szCs w:val="28"/>
          <w:lang w:val="uk-UA"/>
        </w:rPr>
        <w:t>фиброзна</w:t>
      </w:r>
      <w:r w:rsidR="00B86CCA">
        <w:rPr>
          <w:rFonts w:ascii="Times New Roman" w:hAnsi="Times New Roman" w:cs="Times New Roman"/>
          <w:sz w:val="28"/>
          <w:szCs w:val="28"/>
          <w:lang w:val="uk-UA"/>
        </w:rPr>
        <w:t>я</w:t>
      </w:r>
      <w:r>
        <w:rPr>
          <w:rFonts w:ascii="Times New Roman" w:hAnsi="Times New Roman" w:cs="Times New Roman"/>
          <w:sz w:val="28"/>
          <w:szCs w:val="28"/>
          <w:lang w:val="uk-UA"/>
        </w:rPr>
        <w:t xml:space="preserve"> дисплазия, напряженно </w:t>
      </w:r>
      <w:r w:rsidRPr="00052878">
        <w:rPr>
          <w:rFonts w:ascii="Times New Roman" w:hAnsi="Times New Roman"/>
          <w:sz w:val="28"/>
          <w:szCs w:val="28"/>
          <w:lang w:val="uk-UA"/>
        </w:rPr>
        <w:t>–</w:t>
      </w:r>
      <w:r w:rsidR="00791F15" w:rsidRPr="00793FC5">
        <w:rPr>
          <w:rFonts w:ascii="Times New Roman" w:hAnsi="Times New Roman" w:cs="Times New Roman"/>
          <w:sz w:val="28"/>
          <w:szCs w:val="28"/>
          <w:lang w:val="uk-UA"/>
        </w:rPr>
        <w:t xml:space="preserve"> деформованное состояние системи «бедренная кость – фиксатор», структурное состояние костной ткани, метаболизм костной ткани, хирургическое лечение, металлоостеосинтез.</w:t>
      </w:r>
      <w:bookmarkStart w:id="1" w:name="_GoBack"/>
      <w:bookmarkEnd w:id="1"/>
    </w:p>
    <w:p w:rsidR="009129B1" w:rsidRPr="006D42A0" w:rsidRDefault="009129B1" w:rsidP="009129B1">
      <w:pPr>
        <w:spacing w:line="240" w:lineRule="auto"/>
        <w:ind w:firstLine="709"/>
        <w:jc w:val="center"/>
        <w:rPr>
          <w:rFonts w:ascii="Times New Roman" w:hAnsi="Times New Roman" w:cs="Times New Roman"/>
          <w:b/>
          <w:sz w:val="28"/>
          <w:szCs w:val="28"/>
        </w:rPr>
      </w:pPr>
    </w:p>
    <w:p w:rsidR="009129B1" w:rsidRDefault="00791F15" w:rsidP="009129B1">
      <w:pPr>
        <w:spacing w:line="240" w:lineRule="auto"/>
        <w:ind w:firstLine="709"/>
        <w:jc w:val="center"/>
        <w:rPr>
          <w:rFonts w:ascii="Times New Roman" w:hAnsi="Times New Roman" w:cs="Times New Roman"/>
          <w:b/>
          <w:sz w:val="28"/>
          <w:szCs w:val="28"/>
          <w:lang w:val="en-US"/>
        </w:rPr>
      </w:pPr>
      <w:r w:rsidRPr="00793FC5">
        <w:rPr>
          <w:rFonts w:ascii="Times New Roman" w:hAnsi="Times New Roman" w:cs="Times New Roman"/>
          <w:b/>
          <w:sz w:val="28"/>
          <w:szCs w:val="28"/>
          <w:lang w:val="en-US"/>
        </w:rPr>
        <w:t>SUMMARY</w:t>
      </w:r>
    </w:p>
    <w:p w:rsidR="009129B1" w:rsidRDefault="001A77B2" w:rsidP="009129B1">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Oliinyk Yurii Vasyliovy</w:t>
      </w:r>
      <w:r w:rsidR="00791F15" w:rsidRPr="00793FC5">
        <w:rPr>
          <w:rFonts w:ascii="Times New Roman" w:hAnsi="Times New Roman" w:cs="Times New Roman"/>
          <w:b/>
          <w:sz w:val="28"/>
          <w:szCs w:val="28"/>
          <w:lang w:val="en-US"/>
        </w:rPr>
        <w:t>ch. Fibrous dysplasia of long</w:t>
      </w:r>
      <w:r w:rsidR="00BF31F8">
        <w:rPr>
          <w:rFonts w:ascii="Times New Roman" w:hAnsi="Times New Roman" w:cs="Times New Roman"/>
          <w:b/>
          <w:sz w:val="28"/>
          <w:szCs w:val="28"/>
          <w:lang w:val="en-US"/>
        </w:rPr>
        <w:t xml:space="preserve"> bones of the lower extremities</w:t>
      </w:r>
      <w:r w:rsidR="00791F15" w:rsidRPr="00793FC5">
        <w:rPr>
          <w:rFonts w:ascii="Times New Roman" w:hAnsi="Times New Roman" w:cs="Times New Roman"/>
          <w:b/>
          <w:sz w:val="28"/>
          <w:szCs w:val="28"/>
          <w:lang w:val="en-US"/>
        </w:rPr>
        <w:t xml:space="preserve"> </w:t>
      </w:r>
      <w:r w:rsidR="00BF31F8">
        <w:rPr>
          <w:rFonts w:ascii="Times New Roman" w:hAnsi="Times New Roman" w:cs="Times New Roman"/>
          <w:b/>
          <w:sz w:val="28"/>
          <w:szCs w:val="28"/>
          <w:lang w:val="uk-UA"/>
        </w:rPr>
        <w:t>(</w:t>
      </w:r>
      <w:r w:rsidR="00791F15" w:rsidRPr="00793FC5">
        <w:rPr>
          <w:rFonts w:ascii="Times New Roman" w:hAnsi="Times New Roman" w:cs="Times New Roman"/>
          <w:b/>
          <w:sz w:val="28"/>
          <w:szCs w:val="28"/>
          <w:lang w:val="en-US"/>
        </w:rPr>
        <w:t>diagnostics, treatment and prevention complications</w:t>
      </w:r>
      <w:r w:rsidR="00BF31F8">
        <w:rPr>
          <w:rFonts w:ascii="Times New Roman" w:hAnsi="Times New Roman" w:cs="Times New Roman"/>
          <w:b/>
          <w:sz w:val="28"/>
          <w:szCs w:val="28"/>
          <w:lang w:val="uk-UA"/>
        </w:rPr>
        <w:t>)</w:t>
      </w:r>
      <w:r w:rsidR="00791F15" w:rsidRPr="00793FC5">
        <w:rPr>
          <w:rFonts w:ascii="Times New Roman" w:hAnsi="Times New Roman" w:cs="Times New Roman"/>
          <w:b/>
          <w:sz w:val="28"/>
          <w:szCs w:val="28"/>
          <w:lang w:val="en-US"/>
        </w:rPr>
        <w:t>.</w:t>
      </w:r>
      <w:r w:rsidR="00791F15" w:rsidRPr="00793FC5">
        <w:rPr>
          <w:rFonts w:ascii="Times New Roman" w:hAnsi="Times New Roman" w:cs="Times New Roman"/>
          <w:sz w:val="28"/>
          <w:szCs w:val="28"/>
          <w:lang w:val="en-US"/>
        </w:rPr>
        <w:t xml:space="preserve"> </w:t>
      </w:r>
      <w:r w:rsidR="00791F15" w:rsidRPr="00793FC5">
        <w:rPr>
          <w:rFonts w:ascii="Times New Roman" w:hAnsi="Times New Roman" w:cs="Times New Roman"/>
          <w:b/>
          <w:sz w:val="28"/>
          <w:szCs w:val="28"/>
          <w:lang w:val="en-US"/>
        </w:rPr>
        <w:t xml:space="preserve">– </w:t>
      </w:r>
      <w:r w:rsidR="00791F15" w:rsidRPr="00793FC5">
        <w:rPr>
          <w:rFonts w:ascii="Times New Roman" w:hAnsi="Times New Roman" w:cs="Times New Roman"/>
          <w:sz w:val="28"/>
          <w:szCs w:val="28"/>
          <w:lang w:val="en-US"/>
        </w:rPr>
        <w:t>Manuscript.</w:t>
      </w:r>
    </w:p>
    <w:p w:rsidR="00791F15" w:rsidRPr="009129B1" w:rsidRDefault="00791F15" w:rsidP="00BB0D5C">
      <w:pPr>
        <w:spacing w:line="240" w:lineRule="auto"/>
        <w:ind w:firstLine="709"/>
        <w:jc w:val="both"/>
        <w:rPr>
          <w:rFonts w:ascii="Times New Roman" w:hAnsi="Times New Roman" w:cs="Times New Roman"/>
          <w:b/>
          <w:sz w:val="28"/>
          <w:szCs w:val="28"/>
          <w:lang w:val="en-US"/>
        </w:rPr>
      </w:pPr>
      <w:r w:rsidRPr="00793FC5">
        <w:rPr>
          <w:rFonts w:ascii="Times New Roman" w:hAnsi="Times New Roman" w:cs="Times New Roman"/>
          <w:sz w:val="28"/>
          <w:szCs w:val="28"/>
          <w:lang w:val="en-US"/>
        </w:rPr>
        <w:t xml:space="preserve">Thesis for Academic Degree of the candidate of medical sciences in specialty 14.01.21 </w:t>
      </w:r>
      <w:r w:rsidRPr="00793FC5">
        <w:rPr>
          <w:rFonts w:ascii="Times New Roman" w:hAnsi="Times New Roman" w:cs="Times New Roman"/>
          <w:b/>
          <w:sz w:val="28"/>
          <w:szCs w:val="28"/>
          <w:lang w:val="en-US"/>
        </w:rPr>
        <w:t xml:space="preserve">– </w:t>
      </w:r>
      <w:r w:rsidRPr="00793FC5">
        <w:rPr>
          <w:rFonts w:ascii="Times New Roman" w:hAnsi="Times New Roman" w:cs="Times New Roman"/>
          <w:sz w:val="28"/>
          <w:szCs w:val="28"/>
          <w:lang w:val="en-US"/>
        </w:rPr>
        <w:t xml:space="preserve">Traumatology and orthopedics. </w:t>
      </w:r>
      <w:r w:rsidRPr="00793FC5">
        <w:rPr>
          <w:rFonts w:ascii="Times New Roman" w:hAnsi="Times New Roman" w:cs="Times New Roman"/>
          <w:b/>
          <w:sz w:val="28"/>
          <w:szCs w:val="28"/>
          <w:lang w:val="en-US"/>
        </w:rPr>
        <w:t>–</w:t>
      </w:r>
      <w:r w:rsidRPr="00793FC5">
        <w:rPr>
          <w:rFonts w:ascii="Times New Roman" w:hAnsi="Times New Roman" w:cs="Times New Roman"/>
          <w:sz w:val="28"/>
          <w:szCs w:val="28"/>
          <w:lang w:val="en-US"/>
        </w:rPr>
        <w:t xml:space="preserve"> SI “Institute of Traumatology and Orthopedics </w:t>
      </w:r>
      <w:r w:rsidR="004746BA">
        <w:rPr>
          <w:rFonts w:ascii="Times New Roman" w:hAnsi="Times New Roman" w:cs="Times New Roman"/>
          <w:sz w:val="28"/>
          <w:szCs w:val="28"/>
          <w:lang w:val="en-US"/>
        </w:rPr>
        <w:t xml:space="preserve">of the </w:t>
      </w:r>
      <w:r w:rsidRPr="00793FC5">
        <w:rPr>
          <w:rFonts w:ascii="Times New Roman" w:hAnsi="Times New Roman" w:cs="Times New Roman"/>
          <w:sz w:val="28"/>
          <w:szCs w:val="28"/>
          <w:lang w:val="en-US"/>
        </w:rPr>
        <w:t>NAMS of Ukraine”, Kyiv, 2017.</w:t>
      </w:r>
    </w:p>
    <w:p w:rsidR="00791F15" w:rsidRPr="00793FC5" w:rsidRDefault="00791F15" w:rsidP="001E1BD6">
      <w:pPr>
        <w:spacing w:line="240" w:lineRule="auto"/>
        <w:ind w:firstLine="709"/>
        <w:contextualSpacing/>
        <w:jc w:val="both"/>
        <w:rPr>
          <w:rFonts w:ascii="Times New Roman" w:hAnsi="Times New Roman" w:cs="Times New Roman"/>
          <w:sz w:val="28"/>
          <w:szCs w:val="28"/>
          <w:lang w:val="en-US"/>
        </w:rPr>
      </w:pPr>
      <w:r w:rsidRPr="00793FC5">
        <w:rPr>
          <w:rFonts w:ascii="Times New Roman" w:hAnsi="Times New Roman" w:cs="Times New Roman"/>
          <w:sz w:val="28"/>
          <w:szCs w:val="28"/>
          <w:lang w:val="en-US"/>
        </w:rPr>
        <w:t xml:space="preserve">The dissertation is devoted to the improvement of diagnostics and surgical treatment of patients with fibrous dysplasia of long bones of the lower extremities. The results of clinical and radiological studies indicate that the main clinical manifestations of this disease were pathological fractures, bone deformities and pain syndrome. It was determined that the greatest number of pathological fractures related to the proximal part of the femur (76.7%). It was found out that the factors of the risk of fractures of this localization belonged to the type of defeat with fibrous dysplasia (total defeat of the proximal part of the femur </w:t>
      </w:r>
      <w:r w:rsidRPr="00793FC5">
        <w:rPr>
          <w:rFonts w:ascii="Times New Roman" w:hAnsi="Times New Roman" w:cs="Times New Roman"/>
          <w:sz w:val="28"/>
          <w:szCs w:val="28"/>
          <w:lang w:val="uk-UA"/>
        </w:rPr>
        <w:t xml:space="preserve">- </w:t>
      </w:r>
      <w:r w:rsidRPr="00793FC5">
        <w:rPr>
          <w:rFonts w:ascii="Times New Roman" w:hAnsi="Times New Roman" w:cs="Times New Roman"/>
          <w:sz w:val="28"/>
          <w:szCs w:val="28"/>
          <w:lang w:val="en-US"/>
        </w:rPr>
        <w:t>type 1 or lesion of the neck in intertrochanterica region - type 3) and the age of the child 9-14 years (pre- and puberty age).</w:t>
      </w:r>
      <w:r w:rsidR="009633E8">
        <w:rPr>
          <w:rFonts w:ascii="Times New Roman" w:hAnsi="Times New Roman" w:cs="Times New Roman"/>
          <w:sz w:val="28"/>
          <w:szCs w:val="28"/>
          <w:lang w:val="en-US"/>
        </w:rPr>
        <w:t xml:space="preserve"> It has </w:t>
      </w:r>
      <w:r w:rsidRPr="00793FC5">
        <w:rPr>
          <w:rFonts w:ascii="Times New Roman" w:hAnsi="Times New Roman" w:cs="Times New Roman"/>
          <w:sz w:val="28"/>
          <w:szCs w:val="28"/>
          <w:lang w:val="en-US"/>
        </w:rPr>
        <w:t>been proved that in the case of inadequate diagnosis and inadequate treatment, fibrous dysplasia of the proximal part of the femur can be complicated by a variegated sheath strain, requiring mandatory surgical correction.</w:t>
      </w:r>
    </w:p>
    <w:p w:rsidR="00791F15" w:rsidRPr="00793FC5" w:rsidRDefault="00791F15" w:rsidP="001E1BD6">
      <w:pPr>
        <w:spacing w:line="240" w:lineRule="auto"/>
        <w:ind w:firstLine="709"/>
        <w:contextualSpacing/>
        <w:jc w:val="both"/>
        <w:rPr>
          <w:rFonts w:ascii="Times New Roman" w:hAnsi="Times New Roman" w:cs="Times New Roman"/>
          <w:sz w:val="28"/>
          <w:szCs w:val="28"/>
          <w:lang w:val="en-US"/>
        </w:rPr>
      </w:pPr>
      <w:r w:rsidRPr="00793FC5">
        <w:rPr>
          <w:rFonts w:ascii="Times New Roman" w:hAnsi="Times New Roman" w:cs="Times New Roman"/>
          <w:sz w:val="28"/>
          <w:szCs w:val="28"/>
          <w:lang w:val="en-US"/>
        </w:rPr>
        <w:t>Based on the developed biomechanical model of monostotic fibrous dysplasia of the proximal femur, "critical" load and deformation zones that were localized on the upper and lower parts of the neck. The obtained data indicated the need for preventive surgical interventions to strengthen the bone area in order to prevention of pathological fractures. According of the biomechanical research on mathematical modeling and determination of indicators of the stress-strain state of the created models, the stresses, the objective advantage of the LCP plate for the proximal femoral and the femoral locking rod above the corner plate have been proved.</w:t>
      </w:r>
    </w:p>
    <w:p w:rsidR="00791F15" w:rsidRPr="00793FC5" w:rsidRDefault="00791F15" w:rsidP="001E1BD6">
      <w:pPr>
        <w:spacing w:line="240" w:lineRule="auto"/>
        <w:ind w:firstLine="709"/>
        <w:contextualSpacing/>
        <w:jc w:val="both"/>
        <w:rPr>
          <w:rFonts w:ascii="Times New Roman" w:hAnsi="Times New Roman" w:cs="Times New Roman"/>
          <w:sz w:val="28"/>
          <w:szCs w:val="28"/>
          <w:lang w:val="en-US"/>
        </w:rPr>
      </w:pPr>
      <w:r w:rsidRPr="00793FC5">
        <w:rPr>
          <w:rFonts w:ascii="Times New Roman" w:hAnsi="Times New Roman" w:cs="Times New Roman"/>
          <w:sz w:val="28"/>
          <w:szCs w:val="28"/>
          <w:lang w:val="en-US"/>
        </w:rPr>
        <w:t xml:space="preserve">The conducted experimental researches with the test load with the destruction of models with metal fixator confirmed the strength of these metal fixators and their ability to maintain maximum loads with sufficiently stable fixation. Based on the received data of </w:t>
      </w:r>
      <w:r w:rsidRPr="00793FC5">
        <w:rPr>
          <w:rFonts w:ascii="Times New Roman" w:hAnsi="Times New Roman" w:cs="Times New Roman"/>
          <w:sz w:val="28"/>
          <w:szCs w:val="28"/>
          <w:lang w:val="en-US"/>
        </w:rPr>
        <w:lastRenderedPageBreak/>
        <w:t xml:space="preserve">biomechanical research objectively confirmed the need for preventive synthesis of the proximal femur in patients with fibrous dysplasia. The efficiency of applied modern intramedullary metal fixator, including those that "grows" in patients with fibrous dysplasia of long bones of the lower extremities, has been proved, which allowed to prevent complications (fractures and deformations) and to reduce the terms of restorative postoperative period. </w:t>
      </w:r>
    </w:p>
    <w:p w:rsidR="00791F15" w:rsidRPr="00793FC5" w:rsidRDefault="00791F15" w:rsidP="001E1BD6">
      <w:pPr>
        <w:spacing w:line="240" w:lineRule="auto"/>
        <w:ind w:firstLine="709"/>
        <w:contextualSpacing/>
        <w:jc w:val="both"/>
        <w:rPr>
          <w:rFonts w:ascii="Times New Roman" w:hAnsi="Times New Roman" w:cs="Times New Roman"/>
          <w:sz w:val="28"/>
          <w:szCs w:val="28"/>
          <w:lang w:val="en-US"/>
        </w:rPr>
      </w:pPr>
      <w:r w:rsidRPr="00793FC5">
        <w:rPr>
          <w:rFonts w:ascii="Times New Roman" w:hAnsi="Times New Roman" w:cs="Times New Roman"/>
          <w:sz w:val="28"/>
          <w:szCs w:val="28"/>
          <w:lang w:val="en-US"/>
        </w:rPr>
        <w:t>The algorithm of the differentiated approach to the choice of the method of surgical treatment of fibrous dysplasia of long bones of the lower extremities with pathological fractures and deformations (reconstructive surgical interventions) depending on the form of the disease and age of the patient with the use of modern skeletal and intramedullary fixator, which will increase the effectiveness of treatment, is developed.</w:t>
      </w:r>
    </w:p>
    <w:p w:rsidR="001A77B2" w:rsidRDefault="00791F15" w:rsidP="001A77B2">
      <w:pPr>
        <w:spacing w:line="240" w:lineRule="auto"/>
        <w:ind w:firstLine="709"/>
        <w:contextualSpacing/>
        <w:jc w:val="both"/>
        <w:rPr>
          <w:rFonts w:ascii="Times New Roman" w:hAnsi="Times New Roman" w:cs="Times New Roman"/>
          <w:sz w:val="28"/>
          <w:szCs w:val="28"/>
          <w:lang w:val="en-US"/>
        </w:rPr>
      </w:pPr>
      <w:r w:rsidRPr="003A4135">
        <w:rPr>
          <w:rFonts w:ascii="Times New Roman" w:hAnsi="Times New Roman" w:cs="Times New Roman"/>
          <w:b/>
          <w:sz w:val="28"/>
          <w:szCs w:val="28"/>
          <w:lang w:val="en-US"/>
        </w:rPr>
        <w:t>Key words</w:t>
      </w:r>
      <w:r w:rsidRPr="00793FC5">
        <w:rPr>
          <w:rFonts w:ascii="Times New Roman" w:hAnsi="Times New Roman" w:cs="Times New Roman"/>
          <w:sz w:val="28"/>
          <w:szCs w:val="28"/>
          <w:lang w:val="en-US"/>
        </w:rPr>
        <w:t>: fibrous dysplasia, stress - deformed state of the system "femur bone - fixator", structural condition of bone tissue, bone tissue metabolism, surgical treatment, synthesis</w:t>
      </w:r>
      <w:r w:rsidR="001A77B2">
        <w:rPr>
          <w:rFonts w:ascii="Times New Roman" w:hAnsi="Times New Roman" w:cs="Times New Roman"/>
          <w:sz w:val="28"/>
          <w:szCs w:val="28"/>
          <w:lang w:val="en-US"/>
        </w:rPr>
        <w:t>.</w:t>
      </w:r>
    </w:p>
    <w:p w:rsidR="001A77B2" w:rsidRDefault="001A77B2" w:rsidP="00791F15">
      <w:pPr>
        <w:spacing w:line="240" w:lineRule="auto"/>
        <w:jc w:val="both"/>
        <w:rPr>
          <w:rFonts w:ascii="Times New Roman" w:hAnsi="Times New Roman" w:cs="Times New Roman"/>
          <w:sz w:val="28"/>
          <w:szCs w:val="28"/>
          <w:lang w:val="en-US"/>
        </w:rPr>
      </w:pPr>
    </w:p>
    <w:p w:rsidR="001A77B2" w:rsidRDefault="001A77B2" w:rsidP="00791F15">
      <w:pPr>
        <w:spacing w:line="240" w:lineRule="auto"/>
        <w:jc w:val="both"/>
        <w:rPr>
          <w:rFonts w:ascii="Times New Roman" w:hAnsi="Times New Roman" w:cs="Times New Roman"/>
          <w:sz w:val="28"/>
          <w:szCs w:val="28"/>
          <w:lang w:val="en-US"/>
        </w:rPr>
      </w:pPr>
    </w:p>
    <w:p w:rsidR="00791F15" w:rsidRDefault="00791F15" w:rsidP="00791F15">
      <w:pPr>
        <w:pStyle w:val="1"/>
        <w:suppressAutoHyphens/>
        <w:spacing w:line="240" w:lineRule="auto"/>
        <w:contextualSpacing/>
        <w:jc w:val="center"/>
        <w:rPr>
          <w:rFonts w:ascii="Times New Roman" w:eastAsia="MS Mincho" w:hAnsi="Times New Roman" w:cs="Times New Roman"/>
          <w:color w:val="auto"/>
          <w:sz w:val="28"/>
          <w:szCs w:val="28"/>
          <w:lang w:eastAsia="ru-RU"/>
        </w:rPr>
      </w:pPr>
      <w:bookmarkStart w:id="2" w:name="_Toc495055618"/>
      <w:r w:rsidRPr="00793FC5">
        <w:rPr>
          <w:rFonts w:ascii="Times New Roman" w:eastAsia="MS Mincho" w:hAnsi="Times New Roman" w:cs="Times New Roman"/>
          <w:color w:val="auto"/>
          <w:sz w:val="28"/>
          <w:szCs w:val="28"/>
          <w:lang w:eastAsia="ru-RU"/>
        </w:rPr>
        <w:t>ПЕРЕЛІК УМОВНИХ СКОРОЧЕНЬ</w:t>
      </w:r>
    </w:p>
    <w:p w:rsidR="003A4135" w:rsidRPr="003A4135" w:rsidRDefault="003A4135" w:rsidP="003A4135">
      <w:pPr>
        <w:rPr>
          <w:lang w:val="uk-UA"/>
        </w:rPr>
      </w:pPr>
    </w:p>
    <w:tbl>
      <w:tblPr>
        <w:tblW w:w="9662" w:type="dxa"/>
        <w:tblLayout w:type="fixed"/>
        <w:tblLook w:val="00A0" w:firstRow="1" w:lastRow="0" w:firstColumn="1" w:lastColumn="0" w:noHBand="0" w:noVBand="0"/>
      </w:tblPr>
      <w:tblGrid>
        <w:gridCol w:w="2760"/>
        <w:gridCol w:w="6902"/>
      </w:tblGrid>
      <w:tr w:rsidR="00791F15" w:rsidRPr="00793FC5" w:rsidTr="00B536AB">
        <w:trPr>
          <w:trHeight w:val="342"/>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БІОС</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блокуючий інтрамедулярний остеосинтез</w:t>
            </w:r>
          </w:p>
        </w:tc>
      </w:tr>
      <w:tr w:rsidR="00791F15" w:rsidRPr="00793FC5" w:rsidTr="00B536AB">
        <w:trPr>
          <w:trHeight w:val="303"/>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МЩКТ</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xml:space="preserve">- мінеральна щільність кісткової тканини </w:t>
            </w:r>
          </w:p>
        </w:tc>
      </w:tr>
      <w:tr w:rsidR="00791F15" w:rsidRPr="00793FC5" w:rsidTr="00B536AB">
        <w:trPr>
          <w:trHeight w:val="303"/>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ФД</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фіброзна дисплазія</w:t>
            </w:r>
          </w:p>
        </w:tc>
      </w:tr>
      <w:tr w:rsidR="00791F15" w:rsidRPr="00793FC5" w:rsidTr="00B536AB">
        <w:trPr>
          <w:trHeight w:val="299"/>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ОК</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остеокальцин</w:t>
            </w:r>
          </w:p>
        </w:tc>
      </w:tr>
      <w:tr w:rsidR="00791F15" w:rsidRPr="00793FC5" w:rsidTr="00B536AB">
        <w:trPr>
          <w:trHeight w:val="287"/>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ПВСК</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проксимальний відділ стегнової кістки</w:t>
            </w:r>
          </w:p>
        </w:tc>
      </w:tr>
      <w:tr w:rsidR="00791F15" w:rsidRPr="00793FC5" w:rsidTr="00B536AB">
        <w:trPr>
          <w:trHeight w:val="255"/>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НДС</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напружено-деформований стан</w:t>
            </w:r>
          </w:p>
        </w:tc>
      </w:tr>
      <w:tr w:rsidR="00791F15" w:rsidRPr="00793FC5" w:rsidTr="00B536AB">
        <w:trPr>
          <w:trHeight w:val="272"/>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СФСКТ</w:t>
            </w:r>
          </w:p>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МЦКТ</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структурно-функціональний стан кісткової  тканини</w:t>
            </w:r>
          </w:p>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мінеральна щільність кісткової тканини</w:t>
            </w:r>
          </w:p>
        </w:tc>
      </w:tr>
      <w:tr w:rsidR="00791F15" w:rsidRPr="00793FC5" w:rsidTr="00B536AB">
        <w:trPr>
          <w:trHeight w:val="331"/>
        </w:trPr>
        <w:tc>
          <w:tcPr>
            <w:tcW w:w="2760" w:type="dxa"/>
          </w:tcPr>
          <w:p w:rsidR="00791F15" w:rsidRPr="00793FC5" w:rsidRDefault="00791F15" w:rsidP="00B536AB">
            <w:pPr>
              <w:suppressAutoHyphens/>
              <w:spacing w:line="240" w:lineRule="auto"/>
              <w:ind w:right="-567"/>
              <w:contextualSpacing/>
              <w:jc w:val="both"/>
              <w:rPr>
                <w:rFonts w:ascii="Times New Roman" w:hAnsi="Times New Roman" w:cs="Times New Roman"/>
                <w:sz w:val="28"/>
                <w:szCs w:val="28"/>
                <w:lang w:val="en-US"/>
              </w:rPr>
            </w:pPr>
            <w:r w:rsidRPr="00793FC5">
              <w:rPr>
                <w:rFonts w:ascii="Times New Roman" w:hAnsi="Times New Roman" w:cs="Times New Roman"/>
                <w:sz w:val="28"/>
                <w:szCs w:val="28"/>
              </w:rPr>
              <w:t>цАМФ</w:t>
            </w:r>
          </w:p>
          <w:p w:rsidR="00791F15" w:rsidRPr="00793FC5" w:rsidRDefault="00791F15" w:rsidP="00B536AB">
            <w:pPr>
              <w:suppressAutoHyphens/>
              <w:spacing w:line="240" w:lineRule="auto"/>
              <w:contextualSpacing/>
              <w:jc w:val="both"/>
              <w:rPr>
                <w:rFonts w:ascii="Times New Roman" w:hAnsi="Times New Roman" w:cs="Times New Roman"/>
                <w:sz w:val="28"/>
                <w:szCs w:val="28"/>
                <w:lang w:val="en-US"/>
              </w:rPr>
            </w:pPr>
            <w:r w:rsidRPr="00793FC5">
              <w:rPr>
                <w:rFonts w:ascii="Times New Roman" w:hAnsi="Times New Roman" w:cs="Times New Roman"/>
                <w:sz w:val="28"/>
                <w:szCs w:val="28"/>
                <w:lang w:val="en-US"/>
              </w:rPr>
              <w:t xml:space="preserve">P1NP </w:t>
            </w:r>
          </w:p>
          <w:p w:rsidR="00791F15" w:rsidRPr="00793FC5" w:rsidRDefault="00791F15" w:rsidP="00B536AB">
            <w:pPr>
              <w:suppressAutoHyphens/>
              <w:spacing w:line="240" w:lineRule="auto"/>
              <w:contextualSpacing/>
              <w:jc w:val="both"/>
              <w:rPr>
                <w:rFonts w:ascii="Times New Roman" w:hAnsi="Times New Roman" w:cs="Times New Roman"/>
                <w:sz w:val="28"/>
                <w:szCs w:val="28"/>
                <w:lang w:val="en-US"/>
              </w:rPr>
            </w:pPr>
            <w:r w:rsidRPr="00793FC5">
              <w:rPr>
                <w:rFonts w:ascii="Times New Roman" w:eastAsia="MS Mincho" w:hAnsi="Times New Roman" w:cs="Times New Roman"/>
                <w:bCs/>
                <w:sz w:val="28"/>
                <w:szCs w:val="28"/>
              </w:rPr>
              <w:t>β</w:t>
            </w:r>
            <w:r w:rsidRPr="00793FC5">
              <w:rPr>
                <w:rFonts w:ascii="Times New Roman" w:hAnsi="Times New Roman" w:cs="Times New Roman"/>
                <w:sz w:val="28"/>
                <w:szCs w:val="28"/>
                <w:lang w:val="en-US"/>
              </w:rPr>
              <w:t>-CT</w:t>
            </w:r>
            <w:r w:rsidRPr="00793FC5">
              <w:rPr>
                <w:rFonts w:ascii="Times New Roman" w:hAnsi="Times New Roman" w:cs="Times New Roman"/>
                <w:sz w:val="28"/>
                <w:szCs w:val="28"/>
                <w:vertAlign w:val="subscript"/>
                <w:lang w:val="en-US"/>
              </w:rPr>
              <w:t>x</w:t>
            </w:r>
            <w:r w:rsidRPr="00793FC5">
              <w:rPr>
                <w:rFonts w:ascii="Times New Roman" w:hAnsi="Times New Roman" w:cs="Times New Roman"/>
                <w:sz w:val="28"/>
                <w:szCs w:val="28"/>
                <w:lang w:val="en-US"/>
              </w:rPr>
              <w:t xml:space="preserve"> (</w:t>
            </w:r>
            <w:r w:rsidRPr="00793FC5">
              <w:rPr>
                <w:rFonts w:ascii="Times New Roman" w:eastAsia="MS Mincho" w:hAnsi="Times New Roman" w:cs="Times New Roman"/>
                <w:bCs/>
                <w:sz w:val="28"/>
                <w:szCs w:val="28"/>
              </w:rPr>
              <w:t>β</w:t>
            </w:r>
            <w:r w:rsidRPr="00793FC5">
              <w:rPr>
                <w:rFonts w:ascii="Times New Roman" w:eastAsia="MS Mincho" w:hAnsi="Times New Roman" w:cs="Times New Roman"/>
                <w:bCs/>
                <w:sz w:val="28"/>
                <w:szCs w:val="28"/>
                <w:lang w:val="en-US"/>
              </w:rPr>
              <w:t>-CrossLaps</w:t>
            </w:r>
            <w:r w:rsidRPr="00793FC5">
              <w:rPr>
                <w:rFonts w:ascii="Times New Roman" w:hAnsi="Times New Roman" w:cs="Times New Roman"/>
                <w:sz w:val="28"/>
                <w:szCs w:val="28"/>
                <w:lang w:val="en-US"/>
              </w:rPr>
              <w:t>)</w:t>
            </w:r>
          </w:p>
        </w:tc>
        <w:tc>
          <w:tcPr>
            <w:tcW w:w="6902"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xml:space="preserve">- циклоаденозинмонофосфат </w:t>
            </w:r>
          </w:p>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xml:space="preserve">- N-термінальний пропептид проколагену I типу </w:t>
            </w:r>
          </w:p>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 термінальний телопептид колагену I типу</w:t>
            </w:r>
          </w:p>
        </w:tc>
      </w:tr>
      <w:tr w:rsidR="00791F15" w:rsidRPr="007E13D2" w:rsidTr="00B536AB">
        <w:trPr>
          <w:trHeight w:val="328"/>
        </w:trPr>
        <w:tc>
          <w:tcPr>
            <w:tcW w:w="2760" w:type="dxa"/>
          </w:tcPr>
          <w:p w:rsidR="00791F15" w:rsidRPr="00793FC5" w:rsidRDefault="00791F15" w:rsidP="00B536AB">
            <w:pPr>
              <w:suppressAutoHyphens/>
              <w:spacing w:line="240" w:lineRule="auto"/>
              <w:contextualSpacing/>
              <w:jc w:val="both"/>
              <w:rPr>
                <w:rFonts w:ascii="Times New Roman" w:hAnsi="Times New Roman" w:cs="Times New Roman"/>
                <w:sz w:val="28"/>
                <w:szCs w:val="28"/>
              </w:rPr>
            </w:pPr>
            <w:r w:rsidRPr="00793FC5">
              <w:rPr>
                <w:rFonts w:ascii="Times New Roman" w:hAnsi="Times New Roman" w:cs="Times New Roman"/>
                <w:sz w:val="28"/>
                <w:szCs w:val="28"/>
              </w:rPr>
              <w:t>DЕXA (DXA)</w:t>
            </w:r>
          </w:p>
        </w:tc>
        <w:tc>
          <w:tcPr>
            <w:tcW w:w="6902" w:type="dxa"/>
          </w:tcPr>
          <w:p w:rsidR="00791F15" w:rsidRPr="00FB15AC" w:rsidRDefault="00791F15" w:rsidP="00B536AB">
            <w:pPr>
              <w:suppressAutoHyphens/>
              <w:spacing w:line="240" w:lineRule="auto"/>
              <w:contextualSpacing/>
              <w:jc w:val="both"/>
              <w:rPr>
                <w:rFonts w:ascii="Times New Roman" w:hAnsi="Times New Roman" w:cs="Times New Roman"/>
                <w:sz w:val="28"/>
                <w:szCs w:val="28"/>
                <w:lang w:val="en-US"/>
              </w:rPr>
            </w:pPr>
            <w:r w:rsidRPr="00FB15AC">
              <w:rPr>
                <w:rFonts w:ascii="Times New Roman" w:hAnsi="Times New Roman" w:cs="Times New Roman"/>
                <w:sz w:val="28"/>
                <w:szCs w:val="28"/>
                <w:lang w:val="en-US"/>
              </w:rPr>
              <w:t xml:space="preserve">- dual-energy x – ray absorbciometry </w:t>
            </w:r>
          </w:p>
        </w:tc>
      </w:tr>
      <w:bookmarkEnd w:id="2"/>
    </w:tbl>
    <w:p w:rsidR="00881A6B" w:rsidRDefault="00881A6B" w:rsidP="00791F15">
      <w:pPr>
        <w:pStyle w:val="aa"/>
        <w:suppressAutoHyphens/>
        <w:spacing w:line="240" w:lineRule="auto"/>
        <w:contextualSpacing/>
        <w:jc w:val="both"/>
        <w:rPr>
          <w:rFonts w:eastAsia="Times New Roman"/>
        </w:rPr>
      </w:pPr>
    </w:p>
    <w:sectPr w:rsidR="00881A6B" w:rsidSect="007E13D2">
      <w:headerReference w:type="default" r:id="rId22"/>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06" w:rsidRDefault="000D3806">
      <w:pPr>
        <w:spacing w:after="0" w:line="240" w:lineRule="auto"/>
      </w:pPr>
      <w:r>
        <w:separator/>
      </w:r>
    </w:p>
  </w:endnote>
  <w:endnote w:type="continuationSeparator" w:id="0">
    <w:p w:rsidR="000D3806" w:rsidRDefault="000D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06" w:rsidRDefault="000D3806">
      <w:pPr>
        <w:spacing w:after="0" w:line="240" w:lineRule="auto"/>
      </w:pPr>
      <w:r>
        <w:separator/>
      </w:r>
    </w:p>
  </w:footnote>
  <w:footnote w:type="continuationSeparator" w:id="0">
    <w:p w:rsidR="000D3806" w:rsidRDefault="000D3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B2" w:rsidRDefault="001A77B2">
    <w:pPr>
      <w:pStyle w:val="ae"/>
      <w:jc w:val="center"/>
    </w:pPr>
  </w:p>
  <w:p w:rsidR="00881A6B" w:rsidRDefault="00881A6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762409"/>
      <w:docPartObj>
        <w:docPartGallery w:val="Page Numbers (Top of Page)"/>
        <w:docPartUnique/>
      </w:docPartObj>
    </w:sdtPr>
    <w:sdtContent>
      <w:p w:rsidR="007E13D2" w:rsidRDefault="007E13D2">
        <w:pPr>
          <w:pStyle w:val="ae"/>
          <w:jc w:val="center"/>
        </w:pPr>
        <w:r>
          <w:fldChar w:fldCharType="begin"/>
        </w:r>
        <w:r>
          <w:instrText>PAGE   \* MERGEFORMAT</w:instrText>
        </w:r>
        <w:r>
          <w:fldChar w:fldCharType="separate"/>
        </w:r>
        <w:r>
          <w:rPr>
            <w:noProof/>
          </w:rPr>
          <w:t>18</w:t>
        </w:r>
        <w:r>
          <w:fldChar w:fldCharType="end"/>
        </w:r>
      </w:p>
    </w:sdtContent>
  </w:sdt>
  <w:p w:rsidR="0034672F" w:rsidRDefault="0034672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FB4"/>
    <w:multiLevelType w:val="hybridMultilevel"/>
    <w:tmpl w:val="1F52F5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7253AF"/>
    <w:multiLevelType w:val="hybridMultilevel"/>
    <w:tmpl w:val="1F52F5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00A0D50"/>
    <w:multiLevelType w:val="hybridMultilevel"/>
    <w:tmpl w:val="F648EB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7E6B2D"/>
    <w:multiLevelType w:val="hybridMultilevel"/>
    <w:tmpl w:val="3FF05332"/>
    <w:lvl w:ilvl="0" w:tplc="1F4C097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2B11BA"/>
    <w:multiLevelType w:val="hybridMultilevel"/>
    <w:tmpl w:val="96D04C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37558D"/>
    <w:multiLevelType w:val="hybridMultilevel"/>
    <w:tmpl w:val="29CCC914"/>
    <w:lvl w:ilvl="0" w:tplc="AEDE2332">
      <w:start w:val="1"/>
      <w:numFmt w:val="decimal"/>
      <w:lvlText w:val="%1."/>
      <w:lvlJc w:val="left"/>
      <w:pPr>
        <w:ind w:left="720" w:hanging="360"/>
      </w:pPr>
      <w:rPr>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4B00A04"/>
    <w:multiLevelType w:val="hybridMultilevel"/>
    <w:tmpl w:val="DD8017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6533166F"/>
    <w:multiLevelType w:val="hybridMultilevel"/>
    <w:tmpl w:val="4EE61D06"/>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D493C58"/>
    <w:multiLevelType w:val="hybridMultilevel"/>
    <w:tmpl w:val="89B8DFD2"/>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6"/>
  </w:num>
  <w:num w:numId="3">
    <w:abstractNumId w:val="2"/>
  </w:num>
  <w:num w:numId="4">
    <w:abstractNumId w:val="4"/>
  </w:num>
  <w:num w:numId="5">
    <w:abstractNumId w:val="5"/>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C0"/>
    <w:rsid w:val="00003831"/>
    <w:rsid w:val="00007AFA"/>
    <w:rsid w:val="00012D85"/>
    <w:rsid w:val="00023929"/>
    <w:rsid w:val="00023993"/>
    <w:rsid w:val="000319D6"/>
    <w:rsid w:val="00042E78"/>
    <w:rsid w:val="0004324F"/>
    <w:rsid w:val="000445AD"/>
    <w:rsid w:val="00045384"/>
    <w:rsid w:val="00045B8A"/>
    <w:rsid w:val="000479EE"/>
    <w:rsid w:val="00052878"/>
    <w:rsid w:val="000567FB"/>
    <w:rsid w:val="00056CE5"/>
    <w:rsid w:val="00061599"/>
    <w:rsid w:val="000633B8"/>
    <w:rsid w:val="0006579C"/>
    <w:rsid w:val="00073719"/>
    <w:rsid w:val="0007574A"/>
    <w:rsid w:val="00080520"/>
    <w:rsid w:val="0009425E"/>
    <w:rsid w:val="000A522E"/>
    <w:rsid w:val="000B1414"/>
    <w:rsid w:val="000B1C23"/>
    <w:rsid w:val="000C07C2"/>
    <w:rsid w:val="000C4345"/>
    <w:rsid w:val="000C6F1A"/>
    <w:rsid w:val="000D121C"/>
    <w:rsid w:val="000D3806"/>
    <w:rsid w:val="000F6AAA"/>
    <w:rsid w:val="00110AFB"/>
    <w:rsid w:val="00115E7E"/>
    <w:rsid w:val="001165B7"/>
    <w:rsid w:val="0011793B"/>
    <w:rsid w:val="00123EC9"/>
    <w:rsid w:val="00123ED7"/>
    <w:rsid w:val="0013243A"/>
    <w:rsid w:val="001508B0"/>
    <w:rsid w:val="00150F08"/>
    <w:rsid w:val="001512D3"/>
    <w:rsid w:val="001631AB"/>
    <w:rsid w:val="00163825"/>
    <w:rsid w:val="00164AAC"/>
    <w:rsid w:val="001673B1"/>
    <w:rsid w:val="001765D6"/>
    <w:rsid w:val="00177535"/>
    <w:rsid w:val="00180511"/>
    <w:rsid w:val="00187ED5"/>
    <w:rsid w:val="00191C30"/>
    <w:rsid w:val="00193E44"/>
    <w:rsid w:val="001A0319"/>
    <w:rsid w:val="001A77B2"/>
    <w:rsid w:val="001B1B12"/>
    <w:rsid w:val="001B3E4A"/>
    <w:rsid w:val="001B768B"/>
    <w:rsid w:val="001C3C44"/>
    <w:rsid w:val="001C698B"/>
    <w:rsid w:val="001C72E0"/>
    <w:rsid w:val="001D27EB"/>
    <w:rsid w:val="001D7CCE"/>
    <w:rsid w:val="001E1BD6"/>
    <w:rsid w:val="001E3975"/>
    <w:rsid w:val="001F3AF8"/>
    <w:rsid w:val="001F4D3A"/>
    <w:rsid w:val="001F56E8"/>
    <w:rsid w:val="00200A64"/>
    <w:rsid w:val="002037B9"/>
    <w:rsid w:val="00206E8E"/>
    <w:rsid w:val="002114D4"/>
    <w:rsid w:val="00212DB9"/>
    <w:rsid w:val="00216D55"/>
    <w:rsid w:val="00217B93"/>
    <w:rsid w:val="00222CCE"/>
    <w:rsid w:val="00233399"/>
    <w:rsid w:val="00234BD6"/>
    <w:rsid w:val="00235507"/>
    <w:rsid w:val="0024775A"/>
    <w:rsid w:val="00253E7E"/>
    <w:rsid w:val="00260599"/>
    <w:rsid w:val="00261E4C"/>
    <w:rsid w:val="00265C20"/>
    <w:rsid w:val="00266A42"/>
    <w:rsid w:val="00270BF0"/>
    <w:rsid w:val="00273527"/>
    <w:rsid w:val="00277DC6"/>
    <w:rsid w:val="00280DCA"/>
    <w:rsid w:val="00287858"/>
    <w:rsid w:val="00291214"/>
    <w:rsid w:val="00293D35"/>
    <w:rsid w:val="002A233F"/>
    <w:rsid w:val="002C64CC"/>
    <w:rsid w:val="002C748A"/>
    <w:rsid w:val="002D0304"/>
    <w:rsid w:val="002D0468"/>
    <w:rsid w:val="002D3554"/>
    <w:rsid w:val="002D54BF"/>
    <w:rsid w:val="002E5D6C"/>
    <w:rsid w:val="002E7BF2"/>
    <w:rsid w:val="002F3C5E"/>
    <w:rsid w:val="002F6293"/>
    <w:rsid w:val="00301588"/>
    <w:rsid w:val="00302C1F"/>
    <w:rsid w:val="00302F6C"/>
    <w:rsid w:val="00310166"/>
    <w:rsid w:val="00310495"/>
    <w:rsid w:val="00321068"/>
    <w:rsid w:val="00321BDB"/>
    <w:rsid w:val="00323FD0"/>
    <w:rsid w:val="00324B91"/>
    <w:rsid w:val="00326180"/>
    <w:rsid w:val="00334076"/>
    <w:rsid w:val="003341E6"/>
    <w:rsid w:val="0033449D"/>
    <w:rsid w:val="003373DB"/>
    <w:rsid w:val="003412C9"/>
    <w:rsid w:val="0034672F"/>
    <w:rsid w:val="003502D2"/>
    <w:rsid w:val="00352086"/>
    <w:rsid w:val="00356B6A"/>
    <w:rsid w:val="0036036B"/>
    <w:rsid w:val="003652F1"/>
    <w:rsid w:val="003663C8"/>
    <w:rsid w:val="00371191"/>
    <w:rsid w:val="00381786"/>
    <w:rsid w:val="00384A04"/>
    <w:rsid w:val="003A339E"/>
    <w:rsid w:val="003A4135"/>
    <w:rsid w:val="003A5030"/>
    <w:rsid w:val="003A660F"/>
    <w:rsid w:val="003B0606"/>
    <w:rsid w:val="003B4FDC"/>
    <w:rsid w:val="003E0F2C"/>
    <w:rsid w:val="003F1B15"/>
    <w:rsid w:val="0040036E"/>
    <w:rsid w:val="00405162"/>
    <w:rsid w:val="0041046B"/>
    <w:rsid w:val="004120FC"/>
    <w:rsid w:val="004149F2"/>
    <w:rsid w:val="0043027A"/>
    <w:rsid w:val="00435B6B"/>
    <w:rsid w:val="00454D3D"/>
    <w:rsid w:val="00462127"/>
    <w:rsid w:val="004656BE"/>
    <w:rsid w:val="004679A1"/>
    <w:rsid w:val="004746BA"/>
    <w:rsid w:val="00476F9C"/>
    <w:rsid w:val="00480154"/>
    <w:rsid w:val="00481134"/>
    <w:rsid w:val="00485EB2"/>
    <w:rsid w:val="00492C12"/>
    <w:rsid w:val="00493F7B"/>
    <w:rsid w:val="004A130E"/>
    <w:rsid w:val="004B58EE"/>
    <w:rsid w:val="004B5BFD"/>
    <w:rsid w:val="004B754A"/>
    <w:rsid w:val="004C4137"/>
    <w:rsid w:val="004D209A"/>
    <w:rsid w:val="004D3D90"/>
    <w:rsid w:val="004D6465"/>
    <w:rsid w:val="004E5602"/>
    <w:rsid w:val="004E7BB4"/>
    <w:rsid w:val="005027DF"/>
    <w:rsid w:val="00517C7B"/>
    <w:rsid w:val="00517E72"/>
    <w:rsid w:val="005201D8"/>
    <w:rsid w:val="00520ECE"/>
    <w:rsid w:val="00532D9E"/>
    <w:rsid w:val="0053694A"/>
    <w:rsid w:val="00543A60"/>
    <w:rsid w:val="00547E6A"/>
    <w:rsid w:val="00550215"/>
    <w:rsid w:val="00554A6D"/>
    <w:rsid w:val="00556407"/>
    <w:rsid w:val="0055760C"/>
    <w:rsid w:val="005620B3"/>
    <w:rsid w:val="00567B1A"/>
    <w:rsid w:val="00574201"/>
    <w:rsid w:val="005767C7"/>
    <w:rsid w:val="005831F1"/>
    <w:rsid w:val="005849CE"/>
    <w:rsid w:val="00595D5D"/>
    <w:rsid w:val="00597D3C"/>
    <w:rsid w:val="005A5AB9"/>
    <w:rsid w:val="005B5959"/>
    <w:rsid w:val="005C0B14"/>
    <w:rsid w:val="005C1985"/>
    <w:rsid w:val="005C6A59"/>
    <w:rsid w:val="005C7897"/>
    <w:rsid w:val="005D1D29"/>
    <w:rsid w:val="005D4C93"/>
    <w:rsid w:val="005D54F3"/>
    <w:rsid w:val="005E61E9"/>
    <w:rsid w:val="005F2310"/>
    <w:rsid w:val="005F39BC"/>
    <w:rsid w:val="005F6981"/>
    <w:rsid w:val="0060258E"/>
    <w:rsid w:val="00607C3A"/>
    <w:rsid w:val="00624420"/>
    <w:rsid w:val="006246AF"/>
    <w:rsid w:val="00625ECE"/>
    <w:rsid w:val="00626BC8"/>
    <w:rsid w:val="006363C3"/>
    <w:rsid w:val="006463E8"/>
    <w:rsid w:val="00646EF9"/>
    <w:rsid w:val="00647B86"/>
    <w:rsid w:val="00652C2E"/>
    <w:rsid w:val="0065611D"/>
    <w:rsid w:val="00661E6F"/>
    <w:rsid w:val="00667893"/>
    <w:rsid w:val="006754AF"/>
    <w:rsid w:val="00676BCC"/>
    <w:rsid w:val="0068391E"/>
    <w:rsid w:val="00684C5E"/>
    <w:rsid w:val="006866F7"/>
    <w:rsid w:val="00686A9C"/>
    <w:rsid w:val="00686B33"/>
    <w:rsid w:val="00687493"/>
    <w:rsid w:val="00694AB8"/>
    <w:rsid w:val="006961E6"/>
    <w:rsid w:val="00696BC4"/>
    <w:rsid w:val="006B30C6"/>
    <w:rsid w:val="006B5D14"/>
    <w:rsid w:val="006C2D62"/>
    <w:rsid w:val="006D42A0"/>
    <w:rsid w:val="006D537E"/>
    <w:rsid w:val="006E0D22"/>
    <w:rsid w:val="006E38EF"/>
    <w:rsid w:val="006F55B4"/>
    <w:rsid w:val="00702FC2"/>
    <w:rsid w:val="0070793F"/>
    <w:rsid w:val="007144F8"/>
    <w:rsid w:val="00714AF4"/>
    <w:rsid w:val="007153EC"/>
    <w:rsid w:val="007156AA"/>
    <w:rsid w:val="0071582B"/>
    <w:rsid w:val="007164AB"/>
    <w:rsid w:val="00722FC4"/>
    <w:rsid w:val="0072362B"/>
    <w:rsid w:val="0072498E"/>
    <w:rsid w:val="00725CAD"/>
    <w:rsid w:val="00727182"/>
    <w:rsid w:val="00730D33"/>
    <w:rsid w:val="0073273F"/>
    <w:rsid w:val="00734C7F"/>
    <w:rsid w:val="007400AC"/>
    <w:rsid w:val="00740221"/>
    <w:rsid w:val="00743F3B"/>
    <w:rsid w:val="007550B2"/>
    <w:rsid w:val="00764BCE"/>
    <w:rsid w:val="00776FA9"/>
    <w:rsid w:val="00777709"/>
    <w:rsid w:val="0078187F"/>
    <w:rsid w:val="007901B7"/>
    <w:rsid w:val="00791F15"/>
    <w:rsid w:val="00793FC5"/>
    <w:rsid w:val="0079525D"/>
    <w:rsid w:val="007B221C"/>
    <w:rsid w:val="007B7470"/>
    <w:rsid w:val="007C733D"/>
    <w:rsid w:val="007C7894"/>
    <w:rsid w:val="007D438E"/>
    <w:rsid w:val="007D5AD0"/>
    <w:rsid w:val="007D5E1C"/>
    <w:rsid w:val="007E13D2"/>
    <w:rsid w:val="007E3005"/>
    <w:rsid w:val="007E4729"/>
    <w:rsid w:val="007F6C38"/>
    <w:rsid w:val="00830EE0"/>
    <w:rsid w:val="00832F45"/>
    <w:rsid w:val="008414C7"/>
    <w:rsid w:val="00845F7F"/>
    <w:rsid w:val="00855D6F"/>
    <w:rsid w:val="00857879"/>
    <w:rsid w:val="0086552B"/>
    <w:rsid w:val="00867CDE"/>
    <w:rsid w:val="00870C06"/>
    <w:rsid w:val="00871E61"/>
    <w:rsid w:val="00872626"/>
    <w:rsid w:val="00876128"/>
    <w:rsid w:val="00881A6B"/>
    <w:rsid w:val="008867E5"/>
    <w:rsid w:val="00887B3B"/>
    <w:rsid w:val="00896847"/>
    <w:rsid w:val="008A157B"/>
    <w:rsid w:val="008A400A"/>
    <w:rsid w:val="008B3429"/>
    <w:rsid w:val="008B6474"/>
    <w:rsid w:val="008C2172"/>
    <w:rsid w:val="008D0E62"/>
    <w:rsid w:val="008F09A0"/>
    <w:rsid w:val="008F3640"/>
    <w:rsid w:val="008F6F97"/>
    <w:rsid w:val="00901A10"/>
    <w:rsid w:val="00903C77"/>
    <w:rsid w:val="009129B1"/>
    <w:rsid w:val="009143EB"/>
    <w:rsid w:val="00930EFF"/>
    <w:rsid w:val="00932347"/>
    <w:rsid w:val="009343A8"/>
    <w:rsid w:val="0093477E"/>
    <w:rsid w:val="009405AC"/>
    <w:rsid w:val="0095111A"/>
    <w:rsid w:val="00951341"/>
    <w:rsid w:val="009530CB"/>
    <w:rsid w:val="00953433"/>
    <w:rsid w:val="0095710F"/>
    <w:rsid w:val="009626BB"/>
    <w:rsid w:val="009633E8"/>
    <w:rsid w:val="00974345"/>
    <w:rsid w:val="009801C8"/>
    <w:rsid w:val="00982CD4"/>
    <w:rsid w:val="009868AF"/>
    <w:rsid w:val="009903DD"/>
    <w:rsid w:val="00991F24"/>
    <w:rsid w:val="00995209"/>
    <w:rsid w:val="009A617A"/>
    <w:rsid w:val="009B1CDF"/>
    <w:rsid w:val="009B2DB4"/>
    <w:rsid w:val="009B7FFB"/>
    <w:rsid w:val="009C2A56"/>
    <w:rsid w:val="009C2D86"/>
    <w:rsid w:val="009C78C0"/>
    <w:rsid w:val="009D1856"/>
    <w:rsid w:val="009D3B1D"/>
    <w:rsid w:val="009E6C58"/>
    <w:rsid w:val="009F6DE2"/>
    <w:rsid w:val="00A01B94"/>
    <w:rsid w:val="00A13D2D"/>
    <w:rsid w:val="00A24F4F"/>
    <w:rsid w:val="00A308E1"/>
    <w:rsid w:val="00A364B4"/>
    <w:rsid w:val="00A42FB3"/>
    <w:rsid w:val="00A453E8"/>
    <w:rsid w:val="00A47542"/>
    <w:rsid w:val="00A50581"/>
    <w:rsid w:val="00A51ABC"/>
    <w:rsid w:val="00A5675F"/>
    <w:rsid w:val="00A73E8F"/>
    <w:rsid w:val="00A82315"/>
    <w:rsid w:val="00A876E5"/>
    <w:rsid w:val="00AA1DD8"/>
    <w:rsid w:val="00AA7A93"/>
    <w:rsid w:val="00AC1181"/>
    <w:rsid w:val="00AC3128"/>
    <w:rsid w:val="00AC3711"/>
    <w:rsid w:val="00AC4AB7"/>
    <w:rsid w:val="00AD02D6"/>
    <w:rsid w:val="00AD4865"/>
    <w:rsid w:val="00AD4A84"/>
    <w:rsid w:val="00AD6CC5"/>
    <w:rsid w:val="00AE08F2"/>
    <w:rsid w:val="00AF1286"/>
    <w:rsid w:val="00AF2003"/>
    <w:rsid w:val="00AF7B39"/>
    <w:rsid w:val="00B02030"/>
    <w:rsid w:val="00B02729"/>
    <w:rsid w:val="00B0363D"/>
    <w:rsid w:val="00B1174D"/>
    <w:rsid w:val="00B13E05"/>
    <w:rsid w:val="00B13E81"/>
    <w:rsid w:val="00B20BD3"/>
    <w:rsid w:val="00B3086B"/>
    <w:rsid w:val="00B422A0"/>
    <w:rsid w:val="00B5509B"/>
    <w:rsid w:val="00B56D4F"/>
    <w:rsid w:val="00B56D6B"/>
    <w:rsid w:val="00B61EBF"/>
    <w:rsid w:val="00B61F3F"/>
    <w:rsid w:val="00B626E8"/>
    <w:rsid w:val="00B64390"/>
    <w:rsid w:val="00B7556B"/>
    <w:rsid w:val="00B75C39"/>
    <w:rsid w:val="00B80788"/>
    <w:rsid w:val="00B86CCA"/>
    <w:rsid w:val="00B940C8"/>
    <w:rsid w:val="00BA5EEC"/>
    <w:rsid w:val="00BB0D5C"/>
    <w:rsid w:val="00BE1BC1"/>
    <w:rsid w:val="00BE5916"/>
    <w:rsid w:val="00BF31F8"/>
    <w:rsid w:val="00BF4AC0"/>
    <w:rsid w:val="00C0132F"/>
    <w:rsid w:val="00C015F2"/>
    <w:rsid w:val="00C035BA"/>
    <w:rsid w:val="00C03D8D"/>
    <w:rsid w:val="00C05E9E"/>
    <w:rsid w:val="00C07CD3"/>
    <w:rsid w:val="00C105AE"/>
    <w:rsid w:val="00C150CA"/>
    <w:rsid w:val="00C151D8"/>
    <w:rsid w:val="00C155D5"/>
    <w:rsid w:val="00C217FA"/>
    <w:rsid w:val="00C21DB2"/>
    <w:rsid w:val="00C25D41"/>
    <w:rsid w:val="00C32519"/>
    <w:rsid w:val="00C40FA4"/>
    <w:rsid w:val="00C459DA"/>
    <w:rsid w:val="00C461C9"/>
    <w:rsid w:val="00C46628"/>
    <w:rsid w:val="00C500D4"/>
    <w:rsid w:val="00C565C9"/>
    <w:rsid w:val="00C63F71"/>
    <w:rsid w:val="00C77F40"/>
    <w:rsid w:val="00C8056F"/>
    <w:rsid w:val="00C83621"/>
    <w:rsid w:val="00C96016"/>
    <w:rsid w:val="00CA0D17"/>
    <w:rsid w:val="00CA10C3"/>
    <w:rsid w:val="00CA2793"/>
    <w:rsid w:val="00CA4BCD"/>
    <w:rsid w:val="00CB517C"/>
    <w:rsid w:val="00CC0E76"/>
    <w:rsid w:val="00CC65BC"/>
    <w:rsid w:val="00CD2D28"/>
    <w:rsid w:val="00D0249A"/>
    <w:rsid w:val="00D045B1"/>
    <w:rsid w:val="00D13234"/>
    <w:rsid w:val="00D20590"/>
    <w:rsid w:val="00D260C4"/>
    <w:rsid w:val="00D32C9B"/>
    <w:rsid w:val="00D345E6"/>
    <w:rsid w:val="00D36A00"/>
    <w:rsid w:val="00D43101"/>
    <w:rsid w:val="00D50A7C"/>
    <w:rsid w:val="00D53E32"/>
    <w:rsid w:val="00D73D12"/>
    <w:rsid w:val="00D74388"/>
    <w:rsid w:val="00D81332"/>
    <w:rsid w:val="00D87AF7"/>
    <w:rsid w:val="00D93600"/>
    <w:rsid w:val="00D96420"/>
    <w:rsid w:val="00DB234F"/>
    <w:rsid w:val="00DB30C0"/>
    <w:rsid w:val="00DB4E0B"/>
    <w:rsid w:val="00DC121F"/>
    <w:rsid w:val="00DC18C3"/>
    <w:rsid w:val="00DC2F52"/>
    <w:rsid w:val="00DD20CE"/>
    <w:rsid w:val="00DD316B"/>
    <w:rsid w:val="00DD4EFB"/>
    <w:rsid w:val="00DF20FA"/>
    <w:rsid w:val="00DF5080"/>
    <w:rsid w:val="00DF5ACB"/>
    <w:rsid w:val="00E02DBE"/>
    <w:rsid w:val="00E10BFC"/>
    <w:rsid w:val="00E1327F"/>
    <w:rsid w:val="00E14489"/>
    <w:rsid w:val="00E16246"/>
    <w:rsid w:val="00E17CD3"/>
    <w:rsid w:val="00E21E39"/>
    <w:rsid w:val="00E22783"/>
    <w:rsid w:val="00E22C10"/>
    <w:rsid w:val="00E23CD9"/>
    <w:rsid w:val="00E23E32"/>
    <w:rsid w:val="00E309EB"/>
    <w:rsid w:val="00E35613"/>
    <w:rsid w:val="00E37034"/>
    <w:rsid w:val="00E413BA"/>
    <w:rsid w:val="00E413F5"/>
    <w:rsid w:val="00E4374E"/>
    <w:rsid w:val="00E45667"/>
    <w:rsid w:val="00E45F2C"/>
    <w:rsid w:val="00E51C6F"/>
    <w:rsid w:val="00E63096"/>
    <w:rsid w:val="00E74567"/>
    <w:rsid w:val="00E74C9D"/>
    <w:rsid w:val="00E7566B"/>
    <w:rsid w:val="00E9073F"/>
    <w:rsid w:val="00E92E1F"/>
    <w:rsid w:val="00E96C98"/>
    <w:rsid w:val="00EA2E2D"/>
    <w:rsid w:val="00EB2388"/>
    <w:rsid w:val="00EB73F3"/>
    <w:rsid w:val="00EC5F0A"/>
    <w:rsid w:val="00ED2BE9"/>
    <w:rsid w:val="00ED5DEB"/>
    <w:rsid w:val="00EE04DB"/>
    <w:rsid w:val="00EF028A"/>
    <w:rsid w:val="00EF075D"/>
    <w:rsid w:val="00EF4ECB"/>
    <w:rsid w:val="00EF7207"/>
    <w:rsid w:val="00F03758"/>
    <w:rsid w:val="00F0745A"/>
    <w:rsid w:val="00F07F0C"/>
    <w:rsid w:val="00F12B8D"/>
    <w:rsid w:val="00F143AA"/>
    <w:rsid w:val="00F2221B"/>
    <w:rsid w:val="00F24165"/>
    <w:rsid w:val="00F25D48"/>
    <w:rsid w:val="00F368B8"/>
    <w:rsid w:val="00F37B41"/>
    <w:rsid w:val="00F543E3"/>
    <w:rsid w:val="00F7373A"/>
    <w:rsid w:val="00F7444B"/>
    <w:rsid w:val="00F74B4F"/>
    <w:rsid w:val="00F74D61"/>
    <w:rsid w:val="00F810F5"/>
    <w:rsid w:val="00F82023"/>
    <w:rsid w:val="00F948A4"/>
    <w:rsid w:val="00FA1088"/>
    <w:rsid w:val="00FA3206"/>
    <w:rsid w:val="00FA7C50"/>
    <w:rsid w:val="00FB00B4"/>
    <w:rsid w:val="00FB0455"/>
    <w:rsid w:val="00FB15AC"/>
    <w:rsid w:val="00FB22F7"/>
    <w:rsid w:val="00FB48CC"/>
    <w:rsid w:val="00FC03F0"/>
    <w:rsid w:val="00FC0AB0"/>
    <w:rsid w:val="00FC0E00"/>
    <w:rsid w:val="00FC1975"/>
    <w:rsid w:val="00FC7EA6"/>
    <w:rsid w:val="00FD4D2D"/>
    <w:rsid w:val="00FD517B"/>
    <w:rsid w:val="00FE3954"/>
    <w:rsid w:val="00FE6FA5"/>
    <w:rsid w:val="00FE720D"/>
    <w:rsid w:val="00FF4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D9B1EFC-55D3-4024-B145-559EA2E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AC"/>
    <w:pPr>
      <w:spacing w:after="200" w:line="276" w:lineRule="auto"/>
    </w:pPr>
    <w:rPr>
      <w:rFonts w:eastAsiaTheme="minorEastAsia"/>
      <w:lang w:val="ru-RU" w:eastAsia="ru-RU"/>
    </w:rPr>
  </w:style>
  <w:style w:type="paragraph" w:styleId="1">
    <w:name w:val="heading 1"/>
    <w:basedOn w:val="a"/>
    <w:next w:val="a"/>
    <w:link w:val="10"/>
    <w:qFormat/>
    <w:rsid w:val="007156A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00AC"/>
    <w:pPr>
      <w:ind w:left="720"/>
      <w:contextualSpacing/>
    </w:pPr>
  </w:style>
  <w:style w:type="paragraph" w:styleId="a4">
    <w:name w:val="Normal (Web)"/>
    <w:basedOn w:val="a"/>
    <w:uiPriority w:val="99"/>
    <w:unhideWhenUsed/>
    <w:rsid w:val="007400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B02729"/>
    <w:rPr>
      <w:i/>
      <w:iCs/>
    </w:rPr>
  </w:style>
  <w:style w:type="character" w:styleId="a6">
    <w:name w:val="annotation reference"/>
    <w:basedOn w:val="a0"/>
    <w:uiPriority w:val="99"/>
    <w:semiHidden/>
    <w:unhideWhenUsed/>
    <w:rsid w:val="00730D33"/>
    <w:rPr>
      <w:sz w:val="16"/>
      <w:szCs w:val="16"/>
    </w:rPr>
  </w:style>
  <w:style w:type="table" w:styleId="a7">
    <w:name w:val="Table Grid"/>
    <w:basedOn w:val="a1"/>
    <w:uiPriority w:val="39"/>
    <w:rsid w:val="008F36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укопис"/>
    <w:aliases w:val="УДК"/>
    <w:basedOn w:val="a"/>
    <w:link w:val="a9"/>
    <w:qFormat/>
    <w:rsid w:val="001765D6"/>
    <w:pPr>
      <w:spacing w:after="0" w:line="360" w:lineRule="auto"/>
      <w:jc w:val="right"/>
    </w:pPr>
    <w:rPr>
      <w:rFonts w:ascii="Times New Roman" w:eastAsia="Calibri" w:hAnsi="Times New Roman" w:cs="Times New Roman"/>
      <w:sz w:val="28"/>
      <w:szCs w:val="28"/>
      <w:lang w:val="uk-UA" w:eastAsia="en-US"/>
    </w:rPr>
  </w:style>
  <w:style w:type="character" w:customStyle="1" w:styleId="a9">
    <w:name w:val="Рукопис Знак"/>
    <w:aliases w:val="УДК Знак"/>
    <w:link w:val="a8"/>
    <w:rsid w:val="001765D6"/>
    <w:rPr>
      <w:rFonts w:ascii="Times New Roman" w:eastAsia="Calibri" w:hAnsi="Times New Roman" w:cs="Times New Roman"/>
      <w:sz w:val="28"/>
      <w:szCs w:val="28"/>
    </w:rPr>
  </w:style>
  <w:style w:type="paragraph" w:customStyle="1" w:styleId="aa">
    <w:name w:val="Центрований"/>
    <w:basedOn w:val="a"/>
    <w:link w:val="ab"/>
    <w:qFormat/>
    <w:rsid w:val="001765D6"/>
    <w:pPr>
      <w:spacing w:after="0" w:line="360" w:lineRule="auto"/>
      <w:jc w:val="center"/>
    </w:pPr>
    <w:rPr>
      <w:rFonts w:ascii="Times New Roman" w:eastAsia="Calibri" w:hAnsi="Times New Roman" w:cs="Times New Roman"/>
      <w:sz w:val="28"/>
      <w:szCs w:val="28"/>
      <w:lang w:val="uk-UA" w:eastAsia="en-US"/>
    </w:rPr>
  </w:style>
  <w:style w:type="character" w:customStyle="1" w:styleId="ab">
    <w:name w:val="Центрований Знак"/>
    <w:link w:val="aa"/>
    <w:rsid w:val="001765D6"/>
    <w:rPr>
      <w:rFonts w:ascii="Times New Roman" w:eastAsia="Calibri" w:hAnsi="Times New Roman" w:cs="Times New Roman"/>
      <w:sz w:val="28"/>
      <w:szCs w:val="28"/>
    </w:rPr>
  </w:style>
  <w:style w:type="paragraph" w:styleId="ac">
    <w:name w:val="Balloon Text"/>
    <w:basedOn w:val="a"/>
    <w:link w:val="ad"/>
    <w:uiPriority w:val="99"/>
    <w:semiHidden/>
    <w:unhideWhenUsed/>
    <w:rsid w:val="00056C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56CE5"/>
    <w:rPr>
      <w:rFonts w:ascii="Segoe UI" w:eastAsiaTheme="minorEastAsia" w:hAnsi="Segoe UI" w:cs="Segoe UI"/>
      <w:sz w:val="18"/>
      <w:szCs w:val="18"/>
      <w:lang w:val="ru-RU" w:eastAsia="ru-RU"/>
    </w:rPr>
  </w:style>
  <w:style w:type="character" w:customStyle="1" w:styleId="10">
    <w:name w:val="Заголовок 1 Знак"/>
    <w:basedOn w:val="a0"/>
    <w:link w:val="1"/>
    <w:rsid w:val="007156AA"/>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7156AA"/>
    <w:pPr>
      <w:tabs>
        <w:tab w:val="center" w:pos="4819"/>
        <w:tab w:val="right" w:pos="9639"/>
      </w:tabs>
      <w:spacing w:after="0" w:line="240" w:lineRule="auto"/>
    </w:pPr>
    <w:rPr>
      <w:rFonts w:eastAsiaTheme="minorHAnsi"/>
      <w:lang w:val="uk-UA" w:eastAsia="en-US"/>
    </w:rPr>
  </w:style>
  <w:style w:type="character" w:customStyle="1" w:styleId="af">
    <w:name w:val="Верхний колонтитул Знак"/>
    <w:basedOn w:val="a0"/>
    <w:link w:val="ae"/>
    <w:uiPriority w:val="99"/>
    <w:rsid w:val="007156AA"/>
  </w:style>
  <w:style w:type="paragraph" w:styleId="af0">
    <w:name w:val="footer"/>
    <w:basedOn w:val="a"/>
    <w:link w:val="af1"/>
    <w:uiPriority w:val="99"/>
    <w:unhideWhenUsed/>
    <w:rsid w:val="0078187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8187F"/>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4158">
      <w:bodyDiv w:val="1"/>
      <w:marLeft w:val="0"/>
      <w:marRight w:val="0"/>
      <w:marTop w:val="0"/>
      <w:marBottom w:val="0"/>
      <w:divBdr>
        <w:top w:val="none" w:sz="0" w:space="0" w:color="auto"/>
        <w:left w:val="none" w:sz="0" w:space="0" w:color="auto"/>
        <w:bottom w:val="none" w:sz="0" w:space="0" w:color="auto"/>
        <w:right w:val="none" w:sz="0" w:space="0" w:color="auto"/>
      </w:divBdr>
    </w:div>
    <w:div w:id="303240237">
      <w:bodyDiv w:val="1"/>
      <w:marLeft w:val="0"/>
      <w:marRight w:val="0"/>
      <w:marTop w:val="0"/>
      <w:marBottom w:val="0"/>
      <w:divBdr>
        <w:top w:val="none" w:sz="0" w:space="0" w:color="auto"/>
        <w:left w:val="none" w:sz="0" w:space="0" w:color="auto"/>
        <w:bottom w:val="none" w:sz="0" w:space="0" w:color="auto"/>
        <w:right w:val="none" w:sz="0" w:space="0" w:color="auto"/>
      </w:divBdr>
    </w:div>
    <w:div w:id="424419840">
      <w:bodyDiv w:val="1"/>
      <w:marLeft w:val="0"/>
      <w:marRight w:val="0"/>
      <w:marTop w:val="0"/>
      <w:marBottom w:val="0"/>
      <w:divBdr>
        <w:top w:val="none" w:sz="0" w:space="0" w:color="auto"/>
        <w:left w:val="none" w:sz="0" w:space="0" w:color="auto"/>
        <w:bottom w:val="none" w:sz="0" w:space="0" w:color="auto"/>
        <w:right w:val="none" w:sz="0" w:space="0" w:color="auto"/>
      </w:divBdr>
    </w:div>
    <w:div w:id="525022000">
      <w:bodyDiv w:val="1"/>
      <w:marLeft w:val="0"/>
      <w:marRight w:val="0"/>
      <w:marTop w:val="0"/>
      <w:marBottom w:val="0"/>
      <w:divBdr>
        <w:top w:val="none" w:sz="0" w:space="0" w:color="auto"/>
        <w:left w:val="none" w:sz="0" w:space="0" w:color="auto"/>
        <w:bottom w:val="none" w:sz="0" w:space="0" w:color="auto"/>
        <w:right w:val="none" w:sz="0" w:space="0" w:color="auto"/>
      </w:divBdr>
    </w:div>
    <w:div w:id="614598853">
      <w:bodyDiv w:val="1"/>
      <w:marLeft w:val="0"/>
      <w:marRight w:val="0"/>
      <w:marTop w:val="0"/>
      <w:marBottom w:val="0"/>
      <w:divBdr>
        <w:top w:val="none" w:sz="0" w:space="0" w:color="auto"/>
        <w:left w:val="none" w:sz="0" w:space="0" w:color="auto"/>
        <w:bottom w:val="none" w:sz="0" w:space="0" w:color="auto"/>
        <w:right w:val="none" w:sz="0" w:space="0" w:color="auto"/>
      </w:divBdr>
    </w:div>
    <w:div w:id="974527103">
      <w:bodyDiv w:val="1"/>
      <w:marLeft w:val="0"/>
      <w:marRight w:val="0"/>
      <w:marTop w:val="0"/>
      <w:marBottom w:val="0"/>
      <w:divBdr>
        <w:top w:val="none" w:sz="0" w:space="0" w:color="auto"/>
        <w:left w:val="none" w:sz="0" w:space="0" w:color="auto"/>
        <w:bottom w:val="none" w:sz="0" w:space="0" w:color="auto"/>
        <w:right w:val="none" w:sz="0" w:space="0" w:color="auto"/>
      </w:divBdr>
    </w:div>
    <w:div w:id="1148477228">
      <w:bodyDiv w:val="1"/>
      <w:marLeft w:val="0"/>
      <w:marRight w:val="0"/>
      <w:marTop w:val="0"/>
      <w:marBottom w:val="0"/>
      <w:divBdr>
        <w:top w:val="none" w:sz="0" w:space="0" w:color="auto"/>
        <w:left w:val="none" w:sz="0" w:space="0" w:color="auto"/>
        <w:bottom w:val="none" w:sz="0" w:space="0" w:color="auto"/>
        <w:right w:val="none" w:sz="0" w:space="0" w:color="auto"/>
      </w:divBdr>
    </w:div>
    <w:div w:id="1290011467">
      <w:bodyDiv w:val="1"/>
      <w:marLeft w:val="0"/>
      <w:marRight w:val="0"/>
      <w:marTop w:val="0"/>
      <w:marBottom w:val="0"/>
      <w:divBdr>
        <w:top w:val="none" w:sz="0" w:space="0" w:color="auto"/>
        <w:left w:val="none" w:sz="0" w:space="0" w:color="auto"/>
        <w:bottom w:val="none" w:sz="0" w:space="0" w:color="auto"/>
        <w:right w:val="none" w:sz="0" w:space="0" w:color="auto"/>
      </w:divBdr>
    </w:div>
    <w:div w:id="1337151791">
      <w:bodyDiv w:val="1"/>
      <w:marLeft w:val="0"/>
      <w:marRight w:val="0"/>
      <w:marTop w:val="0"/>
      <w:marBottom w:val="0"/>
      <w:divBdr>
        <w:top w:val="none" w:sz="0" w:space="0" w:color="auto"/>
        <w:left w:val="none" w:sz="0" w:space="0" w:color="auto"/>
        <w:bottom w:val="none" w:sz="0" w:space="0" w:color="auto"/>
        <w:right w:val="none" w:sz="0" w:space="0" w:color="auto"/>
      </w:divBdr>
    </w:div>
    <w:div w:id="1872572756">
      <w:bodyDiv w:val="1"/>
      <w:marLeft w:val="0"/>
      <w:marRight w:val="0"/>
      <w:marTop w:val="0"/>
      <w:marBottom w:val="0"/>
      <w:divBdr>
        <w:top w:val="none" w:sz="0" w:space="0" w:color="auto"/>
        <w:left w:val="none" w:sz="0" w:space="0" w:color="auto"/>
        <w:bottom w:val="none" w:sz="0" w:space="0" w:color="auto"/>
        <w:right w:val="none" w:sz="0" w:space="0" w:color="auto"/>
      </w:divBdr>
    </w:div>
    <w:div w:id="21425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D231-DDD0-4B1E-A967-8BBA06FA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39492</Words>
  <Characters>22512</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Юрий Олейник</cp:lastModifiedBy>
  <cp:revision>2</cp:revision>
  <cp:lastPrinted>2017-10-31T08:23:00Z</cp:lastPrinted>
  <dcterms:created xsi:type="dcterms:W3CDTF">2017-11-10T18:12:00Z</dcterms:created>
  <dcterms:modified xsi:type="dcterms:W3CDTF">2017-11-10T18:12:00Z</dcterms:modified>
</cp:coreProperties>
</file>